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F86F" w14:textId="77777777" w:rsidR="00977521" w:rsidRPr="00656BC8" w:rsidRDefault="00977521" w:rsidP="00592474">
      <w:pPr>
        <w:rPr>
          <w:sz w:val="32"/>
          <w:szCs w:val="22"/>
        </w:rPr>
      </w:pPr>
      <w:r w:rsidRPr="00656BC8">
        <w:rPr>
          <w:noProof/>
          <w:sz w:val="32"/>
          <w:szCs w:val="22"/>
        </w:rPr>
        <w:drawing>
          <wp:anchor distT="0" distB="0" distL="114300" distR="114300" simplePos="0" relativeHeight="251659776" behindDoc="1" locked="0" layoutInCell="1" allowOverlap="1" wp14:anchorId="67E2D393" wp14:editId="4A7F40D9">
            <wp:simplePos x="0" y="0"/>
            <wp:positionH relativeFrom="column">
              <wp:posOffset>1803400</wp:posOffset>
            </wp:positionH>
            <wp:positionV relativeFrom="paragraph">
              <wp:posOffset>133985</wp:posOffset>
            </wp:positionV>
            <wp:extent cx="2213610" cy="2039620"/>
            <wp:effectExtent l="0" t="0" r="0" b="0"/>
            <wp:wrapTight wrapText="bothSides">
              <wp:wrapPolygon edited="0">
                <wp:start x="9666" y="0"/>
                <wp:lineTo x="8737" y="202"/>
                <wp:lineTo x="3532" y="3631"/>
                <wp:lineTo x="2417" y="5447"/>
                <wp:lineTo x="1859" y="10692"/>
                <wp:lineTo x="2974" y="13920"/>
                <wp:lineTo x="4275" y="16139"/>
                <wp:lineTo x="2974" y="16139"/>
                <wp:lineTo x="3160" y="18762"/>
                <wp:lineTo x="7435" y="19367"/>
                <wp:lineTo x="7621" y="20578"/>
                <wp:lineTo x="13570" y="20578"/>
                <wp:lineTo x="13570" y="19367"/>
                <wp:lineTo x="16358" y="19166"/>
                <wp:lineTo x="18031" y="17955"/>
                <wp:lineTo x="17659" y="16139"/>
                <wp:lineTo x="19146" y="9684"/>
                <wp:lineTo x="18960" y="6254"/>
                <wp:lineTo x="16544" y="2824"/>
                <wp:lineTo x="11339" y="0"/>
                <wp:lineTo x="10596" y="0"/>
                <wp:lineTo x="9666"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ran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13610" cy="2039620"/>
                    </a:xfrm>
                    <a:prstGeom prst="rect">
                      <a:avLst/>
                    </a:prstGeom>
                    <a:noFill/>
                    <a:ln w="9525">
                      <a:noFill/>
                      <a:miter lim="800000"/>
                      <a:headEnd/>
                      <a:tailEnd/>
                    </a:ln>
                  </pic:spPr>
                </pic:pic>
              </a:graphicData>
            </a:graphic>
          </wp:anchor>
        </w:drawing>
      </w:r>
    </w:p>
    <w:p w14:paraId="6ADFC085" w14:textId="77777777" w:rsidR="002E6284" w:rsidRPr="00656BC8" w:rsidRDefault="002E6284" w:rsidP="00592474">
      <w:pPr>
        <w:rPr>
          <w:sz w:val="32"/>
          <w:szCs w:val="22"/>
        </w:rPr>
      </w:pPr>
    </w:p>
    <w:p w14:paraId="24E99472" w14:textId="77777777" w:rsidR="00977521" w:rsidRPr="00656BC8" w:rsidRDefault="00977521" w:rsidP="00592474">
      <w:pPr>
        <w:rPr>
          <w:sz w:val="32"/>
          <w:szCs w:val="22"/>
        </w:rPr>
      </w:pPr>
    </w:p>
    <w:p w14:paraId="2FF0A312" w14:textId="77777777" w:rsidR="00977521" w:rsidRPr="00656BC8" w:rsidRDefault="00977521" w:rsidP="00592474">
      <w:pPr>
        <w:rPr>
          <w:sz w:val="32"/>
          <w:szCs w:val="22"/>
        </w:rPr>
      </w:pPr>
    </w:p>
    <w:p w14:paraId="3DACB238" w14:textId="77777777" w:rsidR="00977521" w:rsidRPr="00656BC8" w:rsidRDefault="00977521" w:rsidP="00592474">
      <w:pPr>
        <w:rPr>
          <w:sz w:val="32"/>
          <w:szCs w:val="22"/>
        </w:rPr>
      </w:pPr>
    </w:p>
    <w:p w14:paraId="253DEF87" w14:textId="77777777" w:rsidR="00977521" w:rsidRPr="00656BC8" w:rsidRDefault="00977521" w:rsidP="00592474">
      <w:pPr>
        <w:rPr>
          <w:sz w:val="32"/>
          <w:szCs w:val="22"/>
        </w:rPr>
      </w:pPr>
    </w:p>
    <w:p w14:paraId="541AD812" w14:textId="77777777" w:rsidR="00977521" w:rsidRPr="00656BC8" w:rsidRDefault="00977521" w:rsidP="00592474">
      <w:pPr>
        <w:rPr>
          <w:sz w:val="32"/>
          <w:szCs w:val="22"/>
        </w:rPr>
      </w:pPr>
    </w:p>
    <w:p w14:paraId="24E01610" w14:textId="77777777" w:rsidR="00977521" w:rsidRPr="00656BC8" w:rsidRDefault="00977521" w:rsidP="00592474">
      <w:pPr>
        <w:rPr>
          <w:sz w:val="32"/>
          <w:szCs w:val="22"/>
        </w:rPr>
      </w:pPr>
    </w:p>
    <w:p w14:paraId="43BB3064" w14:textId="77777777" w:rsidR="00977521" w:rsidRPr="00656BC8" w:rsidRDefault="00977521" w:rsidP="00592474">
      <w:pPr>
        <w:rPr>
          <w:sz w:val="32"/>
          <w:szCs w:val="22"/>
        </w:rPr>
      </w:pPr>
    </w:p>
    <w:p w14:paraId="7F3C383A" w14:textId="77777777" w:rsidR="00977521" w:rsidRPr="00656BC8" w:rsidRDefault="00977521" w:rsidP="00592474">
      <w:pPr>
        <w:rPr>
          <w:sz w:val="32"/>
          <w:szCs w:val="22"/>
        </w:rPr>
      </w:pPr>
    </w:p>
    <w:p w14:paraId="44460959" w14:textId="77777777" w:rsidR="00977521" w:rsidRPr="00656BC8" w:rsidRDefault="00977521" w:rsidP="00592474">
      <w:pPr>
        <w:rPr>
          <w:sz w:val="32"/>
          <w:szCs w:val="22"/>
        </w:rPr>
      </w:pPr>
    </w:p>
    <w:p w14:paraId="4DE173F9" w14:textId="77777777" w:rsidR="00977521" w:rsidRPr="00656BC8" w:rsidRDefault="00977521" w:rsidP="00592474">
      <w:pPr>
        <w:rPr>
          <w:sz w:val="32"/>
          <w:szCs w:val="22"/>
        </w:rPr>
      </w:pPr>
    </w:p>
    <w:p w14:paraId="5D2AECB9" w14:textId="77777777" w:rsidR="00977521" w:rsidRPr="00656BC8" w:rsidRDefault="00977521" w:rsidP="00592474">
      <w:pPr>
        <w:rPr>
          <w:sz w:val="32"/>
          <w:szCs w:val="22"/>
        </w:rPr>
      </w:pPr>
    </w:p>
    <w:p w14:paraId="52C86A2B" w14:textId="77777777" w:rsidR="00977521" w:rsidRPr="00656BC8" w:rsidRDefault="00977521" w:rsidP="00592474">
      <w:pPr>
        <w:rPr>
          <w:sz w:val="32"/>
          <w:szCs w:val="22"/>
        </w:rPr>
      </w:pPr>
    </w:p>
    <w:p w14:paraId="6D9DE236" w14:textId="77777777" w:rsidR="002C3F5C" w:rsidRPr="00656BC8" w:rsidRDefault="002C3F5C" w:rsidP="00592474">
      <w:pPr>
        <w:rPr>
          <w:sz w:val="32"/>
          <w:szCs w:val="22"/>
        </w:rPr>
      </w:pPr>
    </w:p>
    <w:p w14:paraId="5CFC35B7" w14:textId="77777777" w:rsidR="00977521" w:rsidRPr="00656BC8" w:rsidRDefault="00977521" w:rsidP="00592474">
      <w:pPr>
        <w:rPr>
          <w:sz w:val="44"/>
          <w:szCs w:val="22"/>
        </w:rPr>
      </w:pPr>
    </w:p>
    <w:p w14:paraId="52A5904F" w14:textId="77777777" w:rsidR="00977521" w:rsidRPr="00656BC8" w:rsidRDefault="00977521" w:rsidP="00592474">
      <w:pPr>
        <w:spacing w:line="276" w:lineRule="auto"/>
        <w:jc w:val="center"/>
        <w:rPr>
          <w:b/>
          <w:sz w:val="44"/>
          <w:szCs w:val="22"/>
        </w:rPr>
      </w:pPr>
      <w:r w:rsidRPr="00656BC8">
        <w:rPr>
          <w:b/>
          <w:sz w:val="44"/>
          <w:szCs w:val="22"/>
        </w:rPr>
        <w:t>BIDDING DOCUMENT</w:t>
      </w:r>
    </w:p>
    <w:p w14:paraId="349E16F1" w14:textId="77777777" w:rsidR="00977521" w:rsidRPr="00656BC8" w:rsidRDefault="00977521" w:rsidP="00592474">
      <w:pPr>
        <w:spacing w:line="276" w:lineRule="auto"/>
        <w:jc w:val="center"/>
        <w:rPr>
          <w:b/>
          <w:sz w:val="44"/>
          <w:szCs w:val="22"/>
        </w:rPr>
      </w:pPr>
      <w:r w:rsidRPr="00656BC8">
        <w:rPr>
          <w:b/>
          <w:sz w:val="44"/>
          <w:szCs w:val="22"/>
        </w:rPr>
        <w:t>PROCUR</w:t>
      </w:r>
      <w:r w:rsidR="00DC1ED0" w:rsidRPr="00656BC8">
        <w:rPr>
          <w:b/>
          <w:sz w:val="44"/>
          <w:szCs w:val="22"/>
        </w:rPr>
        <w:t>E</w:t>
      </w:r>
      <w:r w:rsidRPr="00656BC8">
        <w:rPr>
          <w:b/>
          <w:sz w:val="44"/>
          <w:szCs w:val="22"/>
        </w:rPr>
        <w:t>MENT OF CONTRACEPTIVES</w:t>
      </w:r>
    </w:p>
    <w:p w14:paraId="2FE2F923" w14:textId="77777777" w:rsidR="00156D96" w:rsidRDefault="00156D96" w:rsidP="00592474">
      <w:pPr>
        <w:spacing w:line="276" w:lineRule="auto"/>
        <w:jc w:val="center"/>
        <w:rPr>
          <w:b/>
          <w:sz w:val="44"/>
          <w:szCs w:val="22"/>
        </w:rPr>
      </w:pPr>
      <w:r w:rsidRPr="00656BC8">
        <w:rPr>
          <w:b/>
          <w:sz w:val="44"/>
          <w:szCs w:val="22"/>
        </w:rPr>
        <w:t>(20</w:t>
      </w:r>
      <w:r w:rsidR="00255561" w:rsidRPr="00656BC8">
        <w:rPr>
          <w:b/>
          <w:sz w:val="44"/>
          <w:szCs w:val="22"/>
        </w:rPr>
        <w:t>2</w:t>
      </w:r>
      <w:r w:rsidR="00947532">
        <w:rPr>
          <w:b/>
          <w:sz w:val="44"/>
          <w:szCs w:val="22"/>
        </w:rPr>
        <w:t>3-24</w:t>
      </w:r>
      <w:r w:rsidR="002F702D" w:rsidRPr="00656BC8">
        <w:rPr>
          <w:b/>
          <w:sz w:val="44"/>
          <w:szCs w:val="22"/>
        </w:rPr>
        <w:t>)</w:t>
      </w:r>
      <w:r w:rsidR="00656BC8">
        <w:rPr>
          <w:b/>
          <w:sz w:val="44"/>
          <w:szCs w:val="22"/>
        </w:rPr>
        <w:t xml:space="preserve"> </w:t>
      </w:r>
    </w:p>
    <w:p w14:paraId="317C8889" w14:textId="77777777" w:rsidR="00656BC8" w:rsidRPr="00656BC8" w:rsidRDefault="00656BC8" w:rsidP="00592474">
      <w:pPr>
        <w:spacing w:line="276" w:lineRule="auto"/>
        <w:jc w:val="center"/>
        <w:rPr>
          <w:b/>
          <w:sz w:val="44"/>
          <w:szCs w:val="22"/>
        </w:rPr>
      </w:pPr>
    </w:p>
    <w:p w14:paraId="118EBAED" w14:textId="77777777" w:rsidR="00D60357" w:rsidRPr="00656BC8" w:rsidRDefault="00D60357" w:rsidP="00592474">
      <w:pPr>
        <w:rPr>
          <w:sz w:val="32"/>
          <w:szCs w:val="22"/>
        </w:rPr>
      </w:pPr>
    </w:p>
    <w:p w14:paraId="2BA5D0B1" w14:textId="77777777" w:rsidR="00D60357" w:rsidRPr="00656BC8" w:rsidRDefault="00D60357" w:rsidP="00592474">
      <w:pPr>
        <w:rPr>
          <w:sz w:val="32"/>
          <w:szCs w:val="22"/>
        </w:rPr>
      </w:pPr>
    </w:p>
    <w:p w14:paraId="1343F1CB" w14:textId="77777777" w:rsidR="00D60357" w:rsidRPr="00656BC8" w:rsidRDefault="00D60357" w:rsidP="00592474">
      <w:pPr>
        <w:rPr>
          <w:sz w:val="32"/>
          <w:szCs w:val="22"/>
        </w:rPr>
      </w:pPr>
    </w:p>
    <w:p w14:paraId="309FA3E8" w14:textId="77777777" w:rsidR="00D60357" w:rsidRPr="00656BC8" w:rsidRDefault="00D60357" w:rsidP="00592474">
      <w:pPr>
        <w:rPr>
          <w:sz w:val="32"/>
          <w:szCs w:val="22"/>
        </w:rPr>
      </w:pPr>
    </w:p>
    <w:p w14:paraId="775FC6BB" w14:textId="77777777" w:rsidR="00D60357" w:rsidRPr="00656BC8" w:rsidRDefault="00D60357" w:rsidP="00592474">
      <w:pPr>
        <w:rPr>
          <w:sz w:val="32"/>
          <w:szCs w:val="22"/>
        </w:rPr>
      </w:pPr>
    </w:p>
    <w:p w14:paraId="3057F0C4" w14:textId="77777777" w:rsidR="00D60357" w:rsidRPr="00656BC8" w:rsidRDefault="00D60357" w:rsidP="00592474">
      <w:pPr>
        <w:rPr>
          <w:sz w:val="32"/>
          <w:szCs w:val="22"/>
        </w:rPr>
      </w:pPr>
    </w:p>
    <w:p w14:paraId="38BC5A5B" w14:textId="77777777" w:rsidR="00D60357" w:rsidRPr="00656BC8" w:rsidRDefault="00D60357" w:rsidP="00592474">
      <w:pPr>
        <w:rPr>
          <w:sz w:val="32"/>
          <w:szCs w:val="22"/>
        </w:rPr>
      </w:pPr>
    </w:p>
    <w:p w14:paraId="2CE33604" w14:textId="77777777" w:rsidR="00D60357" w:rsidRPr="00656BC8" w:rsidRDefault="00D60357" w:rsidP="00592474">
      <w:pPr>
        <w:jc w:val="center"/>
        <w:rPr>
          <w:b/>
          <w:bCs/>
          <w:sz w:val="32"/>
          <w:szCs w:val="22"/>
        </w:rPr>
      </w:pPr>
      <w:r w:rsidRPr="00656BC8">
        <w:rPr>
          <w:b/>
          <w:bCs/>
          <w:sz w:val="32"/>
          <w:szCs w:val="22"/>
        </w:rPr>
        <w:t>Ministry of National Health Services, Regulations &amp; Coordination,</w:t>
      </w:r>
    </w:p>
    <w:p w14:paraId="239C12F1" w14:textId="77777777" w:rsidR="00D60357" w:rsidRDefault="00D60357" w:rsidP="00592474">
      <w:pPr>
        <w:jc w:val="center"/>
        <w:rPr>
          <w:b/>
          <w:bCs/>
          <w:sz w:val="32"/>
          <w:szCs w:val="22"/>
        </w:rPr>
      </w:pPr>
      <w:r w:rsidRPr="00656BC8">
        <w:rPr>
          <w:b/>
          <w:bCs/>
          <w:sz w:val="32"/>
          <w:szCs w:val="22"/>
        </w:rPr>
        <w:t>Government of Pakistan, Islamabad</w:t>
      </w:r>
    </w:p>
    <w:p w14:paraId="358F7913" w14:textId="77777777" w:rsidR="00592474" w:rsidRPr="00656BC8" w:rsidRDefault="00592474" w:rsidP="00592474">
      <w:pPr>
        <w:shd w:val="clear" w:color="auto" w:fill="D9D9D9" w:themeFill="background1" w:themeFillShade="D9"/>
        <w:ind w:right="-720"/>
        <w:jc w:val="center"/>
        <w:rPr>
          <w:sz w:val="22"/>
          <w:szCs w:val="22"/>
        </w:rPr>
      </w:pPr>
      <w:r w:rsidRPr="00592474">
        <w:rPr>
          <w:iCs/>
          <w:sz w:val="40"/>
          <w:szCs w:val="22"/>
        </w:rPr>
        <w:t>Implementation of National Action Plan on Population</w:t>
      </w:r>
    </w:p>
    <w:p w14:paraId="5C24995B" w14:textId="77777777" w:rsidR="00592474" w:rsidRPr="00656BC8" w:rsidRDefault="00592474" w:rsidP="00592474">
      <w:pPr>
        <w:jc w:val="center"/>
        <w:rPr>
          <w:b/>
          <w:bCs/>
          <w:sz w:val="32"/>
          <w:szCs w:val="22"/>
        </w:rPr>
      </w:pPr>
    </w:p>
    <w:p w14:paraId="031C0E88" w14:textId="77777777" w:rsidR="00D60357" w:rsidRPr="00656BC8" w:rsidRDefault="00D60357" w:rsidP="00592474">
      <w:pPr>
        <w:rPr>
          <w:sz w:val="22"/>
          <w:szCs w:val="22"/>
        </w:rPr>
      </w:pPr>
    </w:p>
    <w:p w14:paraId="66661C0B" w14:textId="77777777" w:rsidR="00D60357" w:rsidRPr="00656BC8" w:rsidRDefault="00D60357" w:rsidP="00592474">
      <w:pPr>
        <w:rPr>
          <w:sz w:val="22"/>
          <w:szCs w:val="22"/>
        </w:rPr>
      </w:pPr>
    </w:p>
    <w:p w14:paraId="764ECB61" w14:textId="77777777" w:rsidR="005409EE" w:rsidRPr="00656BC8" w:rsidRDefault="005409EE" w:rsidP="00592474">
      <w:pPr>
        <w:rPr>
          <w:sz w:val="22"/>
          <w:szCs w:val="22"/>
        </w:rPr>
      </w:pPr>
    </w:p>
    <w:p w14:paraId="47DD42F8" w14:textId="77777777" w:rsidR="007851C0" w:rsidRPr="00656BC8" w:rsidRDefault="007851C0" w:rsidP="00592474">
      <w:pPr>
        <w:jc w:val="center"/>
        <w:rPr>
          <w:bCs/>
          <w:sz w:val="22"/>
          <w:szCs w:val="22"/>
        </w:rPr>
        <w:sectPr w:rsidR="007851C0" w:rsidRPr="00656BC8" w:rsidSect="00D96897">
          <w:pgSz w:w="11907" w:h="16839" w:code="9"/>
          <w:pgMar w:top="993" w:right="1440" w:bottom="1134" w:left="1440" w:header="720" w:footer="720" w:gutter="0"/>
          <w:pgNumType w:start="0"/>
          <w:cols w:space="720"/>
          <w:noEndnote/>
          <w:docGrid w:linePitch="328"/>
        </w:sectPr>
      </w:pPr>
    </w:p>
    <w:sdt>
      <w:sdtPr>
        <w:rPr>
          <w:rFonts w:ascii="Times New Roman" w:hAnsi="Times New Roman"/>
          <w:b w:val="0"/>
          <w:bCs w:val="0"/>
          <w:color w:val="auto"/>
          <w:sz w:val="22"/>
          <w:szCs w:val="22"/>
        </w:rPr>
        <w:id w:val="9582145"/>
        <w:docPartObj>
          <w:docPartGallery w:val="Table of Contents"/>
          <w:docPartUnique/>
        </w:docPartObj>
      </w:sdtPr>
      <w:sdtEndPr/>
      <w:sdtContent>
        <w:p w14:paraId="0E5F1251" w14:textId="77777777" w:rsidR="003B1772" w:rsidRPr="00656BC8" w:rsidRDefault="003B1772" w:rsidP="00592474">
          <w:pPr>
            <w:pStyle w:val="TOCHeading"/>
            <w:rPr>
              <w:rFonts w:ascii="Times New Roman" w:hAnsi="Times New Roman"/>
              <w:sz w:val="22"/>
              <w:szCs w:val="22"/>
            </w:rPr>
          </w:pPr>
          <w:r w:rsidRPr="00656BC8">
            <w:rPr>
              <w:rFonts w:ascii="Times New Roman" w:hAnsi="Times New Roman"/>
              <w:sz w:val="22"/>
              <w:szCs w:val="22"/>
            </w:rPr>
            <w:t>Contents</w:t>
          </w:r>
        </w:p>
        <w:p w14:paraId="2D7515B5" w14:textId="5B4E81FF" w:rsidR="00580F32" w:rsidRDefault="00B52FFC">
          <w:pPr>
            <w:pStyle w:val="TOC1"/>
            <w:rPr>
              <w:rFonts w:asciiTheme="minorHAnsi" w:eastAsiaTheme="minorEastAsia" w:hAnsiTheme="minorHAnsi" w:cstheme="minorBidi"/>
              <w:noProof/>
              <w:kern w:val="2"/>
              <w:sz w:val="22"/>
              <w:szCs w:val="22"/>
              <w14:ligatures w14:val="standardContextual"/>
            </w:rPr>
          </w:pPr>
          <w:r w:rsidRPr="00656BC8">
            <w:rPr>
              <w:sz w:val="22"/>
              <w:szCs w:val="22"/>
            </w:rPr>
            <w:fldChar w:fldCharType="begin"/>
          </w:r>
          <w:r w:rsidR="003B1772" w:rsidRPr="00656BC8">
            <w:rPr>
              <w:sz w:val="22"/>
              <w:szCs w:val="22"/>
            </w:rPr>
            <w:instrText xml:space="preserve"> TOC \o "1-3" \h \z \u </w:instrText>
          </w:r>
          <w:r w:rsidRPr="00656BC8">
            <w:rPr>
              <w:sz w:val="22"/>
              <w:szCs w:val="22"/>
            </w:rPr>
            <w:fldChar w:fldCharType="separate"/>
          </w:r>
          <w:hyperlink w:anchor="_Toc161228106" w:history="1">
            <w:r w:rsidR="00580F32" w:rsidRPr="00B13C07">
              <w:rPr>
                <w:rStyle w:val="Hyperlink"/>
                <w:noProof/>
              </w:rPr>
              <w:t>SECTION I</w:t>
            </w:r>
            <w:r w:rsidR="00580F32">
              <w:rPr>
                <w:noProof/>
                <w:webHidden/>
              </w:rPr>
              <w:tab/>
            </w:r>
            <w:r w:rsidR="00580F32">
              <w:rPr>
                <w:noProof/>
                <w:webHidden/>
              </w:rPr>
              <w:fldChar w:fldCharType="begin"/>
            </w:r>
            <w:r w:rsidR="00580F32">
              <w:rPr>
                <w:noProof/>
                <w:webHidden/>
              </w:rPr>
              <w:instrText xml:space="preserve"> PAGEREF _Toc161228106 \h </w:instrText>
            </w:r>
            <w:r w:rsidR="00580F32">
              <w:rPr>
                <w:noProof/>
                <w:webHidden/>
              </w:rPr>
            </w:r>
            <w:r w:rsidR="00580F32">
              <w:rPr>
                <w:noProof/>
                <w:webHidden/>
              </w:rPr>
              <w:fldChar w:fldCharType="separate"/>
            </w:r>
            <w:r w:rsidR="00720885">
              <w:rPr>
                <w:noProof/>
                <w:webHidden/>
              </w:rPr>
              <w:t>2</w:t>
            </w:r>
            <w:r w:rsidR="00580F32">
              <w:rPr>
                <w:noProof/>
                <w:webHidden/>
              </w:rPr>
              <w:fldChar w:fldCharType="end"/>
            </w:r>
          </w:hyperlink>
        </w:p>
        <w:p w14:paraId="7FCE7F8A" w14:textId="102A3F2C"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07" w:history="1">
            <w:r w:rsidR="00580F32" w:rsidRPr="00B13C07">
              <w:rPr>
                <w:rStyle w:val="Hyperlink"/>
              </w:rPr>
              <w:t>A. Introduction</w:t>
            </w:r>
            <w:r w:rsidR="00580F32">
              <w:rPr>
                <w:webHidden/>
              </w:rPr>
              <w:tab/>
            </w:r>
            <w:r w:rsidR="00580F32">
              <w:rPr>
                <w:webHidden/>
              </w:rPr>
              <w:fldChar w:fldCharType="begin"/>
            </w:r>
            <w:r w:rsidR="00580F32">
              <w:rPr>
                <w:webHidden/>
              </w:rPr>
              <w:instrText xml:space="preserve"> PAGEREF _Toc161228107 \h </w:instrText>
            </w:r>
            <w:r w:rsidR="00580F32">
              <w:rPr>
                <w:webHidden/>
              </w:rPr>
            </w:r>
            <w:r w:rsidR="00580F32">
              <w:rPr>
                <w:webHidden/>
              </w:rPr>
              <w:fldChar w:fldCharType="separate"/>
            </w:r>
            <w:r w:rsidR="00720885">
              <w:rPr>
                <w:webHidden/>
              </w:rPr>
              <w:t>3</w:t>
            </w:r>
            <w:r w:rsidR="00580F32">
              <w:rPr>
                <w:webHidden/>
              </w:rPr>
              <w:fldChar w:fldCharType="end"/>
            </w:r>
          </w:hyperlink>
        </w:p>
        <w:p w14:paraId="2FFFD994" w14:textId="3213897A"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08" w:history="1">
            <w:r w:rsidR="00580F32" w:rsidRPr="00B13C07">
              <w:rPr>
                <w:rStyle w:val="Hyperlink"/>
                <w:noProof/>
              </w:rPr>
              <w:t>2. Eligibility</w:t>
            </w:r>
            <w:r w:rsidR="00580F32">
              <w:rPr>
                <w:noProof/>
                <w:webHidden/>
              </w:rPr>
              <w:tab/>
            </w:r>
            <w:r w:rsidR="00580F32">
              <w:rPr>
                <w:noProof/>
                <w:webHidden/>
              </w:rPr>
              <w:fldChar w:fldCharType="begin"/>
            </w:r>
            <w:r w:rsidR="00580F32">
              <w:rPr>
                <w:noProof/>
                <w:webHidden/>
              </w:rPr>
              <w:instrText xml:space="preserve"> PAGEREF _Toc161228108 \h </w:instrText>
            </w:r>
            <w:r w:rsidR="00580F32">
              <w:rPr>
                <w:noProof/>
                <w:webHidden/>
              </w:rPr>
            </w:r>
            <w:r w:rsidR="00580F32">
              <w:rPr>
                <w:noProof/>
                <w:webHidden/>
              </w:rPr>
              <w:fldChar w:fldCharType="separate"/>
            </w:r>
            <w:r w:rsidR="00720885">
              <w:rPr>
                <w:noProof/>
                <w:webHidden/>
              </w:rPr>
              <w:t>3</w:t>
            </w:r>
            <w:r w:rsidR="00580F32">
              <w:rPr>
                <w:noProof/>
                <w:webHidden/>
              </w:rPr>
              <w:fldChar w:fldCharType="end"/>
            </w:r>
          </w:hyperlink>
        </w:p>
        <w:p w14:paraId="054AD3C4" w14:textId="09B5F863"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09" w:history="1">
            <w:r w:rsidR="00580F32" w:rsidRPr="00B13C07">
              <w:rPr>
                <w:rStyle w:val="Hyperlink"/>
                <w:noProof/>
              </w:rPr>
              <w:t>3. Qualifications of the Bidder</w:t>
            </w:r>
            <w:r w:rsidR="00580F32">
              <w:rPr>
                <w:noProof/>
                <w:webHidden/>
              </w:rPr>
              <w:tab/>
            </w:r>
            <w:r w:rsidR="00580F32">
              <w:rPr>
                <w:noProof/>
                <w:webHidden/>
              </w:rPr>
              <w:fldChar w:fldCharType="begin"/>
            </w:r>
            <w:r w:rsidR="00580F32">
              <w:rPr>
                <w:noProof/>
                <w:webHidden/>
              </w:rPr>
              <w:instrText xml:space="preserve"> PAGEREF _Toc161228109 \h </w:instrText>
            </w:r>
            <w:r w:rsidR="00580F32">
              <w:rPr>
                <w:noProof/>
                <w:webHidden/>
              </w:rPr>
            </w:r>
            <w:r w:rsidR="00580F32">
              <w:rPr>
                <w:noProof/>
                <w:webHidden/>
              </w:rPr>
              <w:fldChar w:fldCharType="separate"/>
            </w:r>
            <w:r w:rsidR="00720885">
              <w:rPr>
                <w:noProof/>
                <w:webHidden/>
              </w:rPr>
              <w:t>3</w:t>
            </w:r>
            <w:r w:rsidR="00580F32">
              <w:rPr>
                <w:noProof/>
                <w:webHidden/>
              </w:rPr>
              <w:fldChar w:fldCharType="end"/>
            </w:r>
          </w:hyperlink>
        </w:p>
        <w:p w14:paraId="22AAC73E" w14:textId="0C8005CD"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0" w:history="1">
            <w:r w:rsidR="00580F32" w:rsidRPr="00B13C07">
              <w:rPr>
                <w:rStyle w:val="Hyperlink"/>
                <w:noProof/>
              </w:rPr>
              <w:t>4. Documents Establishing Conformity to Bidding Documents</w:t>
            </w:r>
            <w:r w:rsidR="00580F32">
              <w:rPr>
                <w:noProof/>
                <w:webHidden/>
              </w:rPr>
              <w:tab/>
            </w:r>
            <w:r w:rsidR="00580F32">
              <w:rPr>
                <w:noProof/>
                <w:webHidden/>
              </w:rPr>
              <w:fldChar w:fldCharType="begin"/>
            </w:r>
            <w:r w:rsidR="00580F32">
              <w:rPr>
                <w:noProof/>
                <w:webHidden/>
              </w:rPr>
              <w:instrText xml:space="preserve"> PAGEREF _Toc161228110 \h </w:instrText>
            </w:r>
            <w:r w:rsidR="00580F32">
              <w:rPr>
                <w:noProof/>
                <w:webHidden/>
              </w:rPr>
            </w:r>
            <w:r w:rsidR="00580F32">
              <w:rPr>
                <w:noProof/>
                <w:webHidden/>
              </w:rPr>
              <w:fldChar w:fldCharType="separate"/>
            </w:r>
            <w:r w:rsidR="00720885">
              <w:rPr>
                <w:noProof/>
                <w:webHidden/>
              </w:rPr>
              <w:t>3</w:t>
            </w:r>
            <w:r w:rsidR="00580F32">
              <w:rPr>
                <w:noProof/>
                <w:webHidden/>
              </w:rPr>
              <w:fldChar w:fldCharType="end"/>
            </w:r>
          </w:hyperlink>
        </w:p>
        <w:p w14:paraId="0CAA627A" w14:textId="7BB7A051"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1" w:history="1">
            <w:r w:rsidR="00580F32" w:rsidRPr="00B13C07">
              <w:rPr>
                <w:rStyle w:val="Hyperlink"/>
                <w:noProof/>
              </w:rPr>
              <w:t>5. Fraud and Corruption</w:t>
            </w:r>
            <w:r w:rsidR="00580F32">
              <w:rPr>
                <w:noProof/>
                <w:webHidden/>
              </w:rPr>
              <w:tab/>
            </w:r>
            <w:r w:rsidR="00580F32">
              <w:rPr>
                <w:noProof/>
                <w:webHidden/>
              </w:rPr>
              <w:fldChar w:fldCharType="begin"/>
            </w:r>
            <w:r w:rsidR="00580F32">
              <w:rPr>
                <w:noProof/>
                <w:webHidden/>
              </w:rPr>
              <w:instrText xml:space="preserve"> PAGEREF _Toc161228111 \h </w:instrText>
            </w:r>
            <w:r w:rsidR="00580F32">
              <w:rPr>
                <w:noProof/>
                <w:webHidden/>
              </w:rPr>
            </w:r>
            <w:r w:rsidR="00580F32">
              <w:rPr>
                <w:noProof/>
                <w:webHidden/>
              </w:rPr>
              <w:fldChar w:fldCharType="separate"/>
            </w:r>
            <w:r w:rsidR="00720885">
              <w:rPr>
                <w:noProof/>
                <w:webHidden/>
              </w:rPr>
              <w:t>4</w:t>
            </w:r>
            <w:r w:rsidR="00580F32">
              <w:rPr>
                <w:noProof/>
                <w:webHidden/>
              </w:rPr>
              <w:fldChar w:fldCharType="end"/>
            </w:r>
          </w:hyperlink>
        </w:p>
        <w:p w14:paraId="7F90AAB3" w14:textId="40C2C04F"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2" w:history="1">
            <w:r w:rsidR="00580F32" w:rsidRPr="00B13C07">
              <w:rPr>
                <w:rStyle w:val="Hyperlink"/>
                <w:noProof/>
              </w:rPr>
              <w:t>6. Bidding for Selective Items</w:t>
            </w:r>
            <w:r w:rsidR="00580F32">
              <w:rPr>
                <w:noProof/>
                <w:webHidden/>
              </w:rPr>
              <w:tab/>
            </w:r>
            <w:r w:rsidR="00580F32">
              <w:rPr>
                <w:noProof/>
                <w:webHidden/>
              </w:rPr>
              <w:fldChar w:fldCharType="begin"/>
            </w:r>
            <w:r w:rsidR="00580F32">
              <w:rPr>
                <w:noProof/>
                <w:webHidden/>
              </w:rPr>
              <w:instrText xml:space="preserve"> PAGEREF _Toc161228112 \h </w:instrText>
            </w:r>
            <w:r w:rsidR="00580F32">
              <w:rPr>
                <w:noProof/>
                <w:webHidden/>
              </w:rPr>
            </w:r>
            <w:r w:rsidR="00580F32">
              <w:rPr>
                <w:noProof/>
                <w:webHidden/>
              </w:rPr>
              <w:fldChar w:fldCharType="separate"/>
            </w:r>
            <w:r w:rsidR="00720885">
              <w:rPr>
                <w:noProof/>
                <w:webHidden/>
              </w:rPr>
              <w:t>4</w:t>
            </w:r>
            <w:r w:rsidR="00580F32">
              <w:rPr>
                <w:noProof/>
                <w:webHidden/>
              </w:rPr>
              <w:fldChar w:fldCharType="end"/>
            </w:r>
          </w:hyperlink>
        </w:p>
        <w:p w14:paraId="6BF180B2" w14:textId="7F214172"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3" w:history="1">
            <w:r w:rsidR="00580F32" w:rsidRPr="00B13C07">
              <w:rPr>
                <w:rStyle w:val="Hyperlink"/>
                <w:noProof/>
              </w:rPr>
              <w:t>7. One Bid per Bidder</w:t>
            </w:r>
            <w:r w:rsidR="00580F32">
              <w:rPr>
                <w:noProof/>
                <w:webHidden/>
              </w:rPr>
              <w:tab/>
            </w:r>
            <w:r w:rsidR="00580F32">
              <w:rPr>
                <w:noProof/>
                <w:webHidden/>
              </w:rPr>
              <w:fldChar w:fldCharType="begin"/>
            </w:r>
            <w:r w:rsidR="00580F32">
              <w:rPr>
                <w:noProof/>
                <w:webHidden/>
              </w:rPr>
              <w:instrText xml:space="preserve"> PAGEREF _Toc161228113 \h </w:instrText>
            </w:r>
            <w:r w:rsidR="00580F32">
              <w:rPr>
                <w:noProof/>
                <w:webHidden/>
              </w:rPr>
            </w:r>
            <w:r w:rsidR="00580F32">
              <w:rPr>
                <w:noProof/>
                <w:webHidden/>
              </w:rPr>
              <w:fldChar w:fldCharType="separate"/>
            </w:r>
            <w:r w:rsidR="00720885">
              <w:rPr>
                <w:noProof/>
                <w:webHidden/>
              </w:rPr>
              <w:t>5</w:t>
            </w:r>
            <w:r w:rsidR="00580F32">
              <w:rPr>
                <w:noProof/>
                <w:webHidden/>
              </w:rPr>
              <w:fldChar w:fldCharType="end"/>
            </w:r>
          </w:hyperlink>
        </w:p>
        <w:p w14:paraId="2AE32D9E" w14:textId="49A804CD"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4" w:history="1">
            <w:r w:rsidR="00580F32" w:rsidRPr="00B13C07">
              <w:rPr>
                <w:rStyle w:val="Hyperlink"/>
                <w:noProof/>
              </w:rPr>
              <w:t>8. Cost of Bidding</w:t>
            </w:r>
            <w:r w:rsidR="00580F32">
              <w:rPr>
                <w:noProof/>
                <w:webHidden/>
              </w:rPr>
              <w:tab/>
            </w:r>
            <w:r w:rsidR="00580F32">
              <w:rPr>
                <w:noProof/>
                <w:webHidden/>
              </w:rPr>
              <w:fldChar w:fldCharType="begin"/>
            </w:r>
            <w:r w:rsidR="00580F32">
              <w:rPr>
                <w:noProof/>
                <w:webHidden/>
              </w:rPr>
              <w:instrText xml:space="preserve"> PAGEREF _Toc161228114 \h </w:instrText>
            </w:r>
            <w:r w:rsidR="00580F32">
              <w:rPr>
                <w:noProof/>
                <w:webHidden/>
              </w:rPr>
            </w:r>
            <w:r w:rsidR="00580F32">
              <w:rPr>
                <w:noProof/>
                <w:webHidden/>
              </w:rPr>
              <w:fldChar w:fldCharType="separate"/>
            </w:r>
            <w:r w:rsidR="00720885">
              <w:rPr>
                <w:noProof/>
                <w:webHidden/>
              </w:rPr>
              <w:t>5</w:t>
            </w:r>
            <w:r w:rsidR="00580F32">
              <w:rPr>
                <w:noProof/>
                <w:webHidden/>
              </w:rPr>
              <w:fldChar w:fldCharType="end"/>
            </w:r>
          </w:hyperlink>
        </w:p>
        <w:p w14:paraId="6859D11A" w14:textId="50047F60"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5" w:history="1">
            <w:r w:rsidR="00580F32" w:rsidRPr="00B13C07">
              <w:rPr>
                <w:rStyle w:val="Hyperlink"/>
                <w:noProof/>
              </w:rPr>
              <w:t>9. Applicable Bidding Procedure</w:t>
            </w:r>
            <w:r w:rsidR="00580F32">
              <w:rPr>
                <w:noProof/>
                <w:webHidden/>
              </w:rPr>
              <w:tab/>
            </w:r>
            <w:r w:rsidR="00580F32">
              <w:rPr>
                <w:noProof/>
                <w:webHidden/>
              </w:rPr>
              <w:fldChar w:fldCharType="begin"/>
            </w:r>
            <w:r w:rsidR="00580F32">
              <w:rPr>
                <w:noProof/>
                <w:webHidden/>
              </w:rPr>
              <w:instrText xml:space="preserve"> PAGEREF _Toc161228115 \h </w:instrText>
            </w:r>
            <w:r w:rsidR="00580F32">
              <w:rPr>
                <w:noProof/>
                <w:webHidden/>
              </w:rPr>
            </w:r>
            <w:r w:rsidR="00580F32">
              <w:rPr>
                <w:noProof/>
                <w:webHidden/>
              </w:rPr>
              <w:fldChar w:fldCharType="separate"/>
            </w:r>
            <w:r w:rsidR="00720885">
              <w:rPr>
                <w:noProof/>
                <w:webHidden/>
              </w:rPr>
              <w:t>5</w:t>
            </w:r>
            <w:r w:rsidR="00580F32">
              <w:rPr>
                <w:noProof/>
                <w:webHidden/>
              </w:rPr>
              <w:fldChar w:fldCharType="end"/>
            </w:r>
          </w:hyperlink>
        </w:p>
        <w:p w14:paraId="58B7AFF4" w14:textId="68B7F930"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16" w:history="1">
            <w:r w:rsidR="00580F32" w:rsidRPr="00B13C07">
              <w:rPr>
                <w:rStyle w:val="Hyperlink"/>
              </w:rPr>
              <w:t>B. The Bidding Documents</w:t>
            </w:r>
            <w:r w:rsidR="00580F32">
              <w:rPr>
                <w:webHidden/>
              </w:rPr>
              <w:tab/>
            </w:r>
            <w:r w:rsidR="00580F32">
              <w:rPr>
                <w:webHidden/>
              </w:rPr>
              <w:fldChar w:fldCharType="begin"/>
            </w:r>
            <w:r w:rsidR="00580F32">
              <w:rPr>
                <w:webHidden/>
              </w:rPr>
              <w:instrText xml:space="preserve"> PAGEREF _Toc161228116 \h </w:instrText>
            </w:r>
            <w:r w:rsidR="00580F32">
              <w:rPr>
                <w:webHidden/>
              </w:rPr>
            </w:r>
            <w:r w:rsidR="00580F32">
              <w:rPr>
                <w:webHidden/>
              </w:rPr>
              <w:fldChar w:fldCharType="separate"/>
            </w:r>
            <w:r w:rsidR="00720885">
              <w:rPr>
                <w:webHidden/>
              </w:rPr>
              <w:t>5</w:t>
            </w:r>
            <w:r w:rsidR="00580F32">
              <w:rPr>
                <w:webHidden/>
              </w:rPr>
              <w:fldChar w:fldCharType="end"/>
            </w:r>
          </w:hyperlink>
        </w:p>
        <w:p w14:paraId="19E617DB" w14:textId="41DAE0D4"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7" w:history="1">
            <w:r w:rsidR="00580F32" w:rsidRPr="00B13C07">
              <w:rPr>
                <w:rStyle w:val="Hyperlink"/>
                <w:noProof/>
              </w:rPr>
              <w:t>10. Content of Bidding Documents</w:t>
            </w:r>
            <w:r w:rsidR="00580F32">
              <w:rPr>
                <w:noProof/>
                <w:webHidden/>
              </w:rPr>
              <w:tab/>
            </w:r>
            <w:r w:rsidR="00580F32">
              <w:rPr>
                <w:noProof/>
                <w:webHidden/>
              </w:rPr>
              <w:fldChar w:fldCharType="begin"/>
            </w:r>
            <w:r w:rsidR="00580F32">
              <w:rPr>
                <w:noProof/>
                <w:webHidden/>
              </w:rPr>
              <w:instrText xml:space="preserve"> PAGEREF _Toc161228117 \h </w:instrText>
            </w:r>
            <w:r w:rsidR="00580F32">
              <w:rPr>
                <w:noProof/>
                <w:webHidden/>
              </w:rPr>
            </w:r>
            <w:r w:rsidR="00580F32">
              <w:rPr>
                <w:noProof/>
                <w:webHidden/>
              </w:rPr>
              <w:fldChar w:fldCharType="separate"/>
            </w:r>
            <w:r w:rsidR="00720885">
              <w:rPr>
                <w:noProof/>
                <w:webHidden/>
              </w:rPr>
              <w:t>5</w:t>
            </w:r>
            <w:r w:rsidR="00580F32">
              <w:rPr>
                <w:noProof/>
                <w:webHidden/>
              </w:rPr>
              <w:fldChar w:fldCharType="end"/>
            </w:r>
          </w:hyperlink>
        </w:p>
        <w:p w14:paraId="2B2DFBD6" w14:textId="079D9763"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8" w:history="1">
            <w:r w:rsidR="00580F32" w:rsidRPr="00B13C07">
              <w:rPr>
                <w:rStyle w:val="Hyperlink"/>
                <w:noProof/>
              </w:rPr>
              <w:t>11. Clarification of Bidding Documents</w:t>
            </w:r>
            <w:r w:rsidR="00580F32">
              <w:rPr>
                <w:noProof/>
                <w:webHidden/>
              </w:rPr>
              <w:tab/>
            </w:r>
            <w:r w:rsidR="00580F32">
              <w:rPr>
                <w:noProof/>
                <w:webHidden/>
              </w:rPr>
              <w:fldChar w:fldCharType="begin"/>
            </w:r>
            <w:r w:rsidR="00580F32">
              <w:rPr>
                <w:noProof/>
                <w:webHidden/>
              </w:rPr>
              <w:instrText xml:space="preserve"> PAGEREF _Toc161228118 \h </w:instrText>
            </w:r>
            <w:r w:rsidR="00580F32">
              <w:rPr>
                <w:noProof/>
                <w:webHidden/>
              </w:rPr>
            </w:r>
            <w:r w:rsidR="00580F32">
              <w:rPr>
                <w:noProof/>
                <w:webHidden/>
              </w:rPr>
              <w:fldChar w:fldCharType="separate"/>
            </w:r>
            <w:r w:rsidR="00720885">
              <w:rPr>
                <w:noProof/>
                <w:webHidden/>
              </w:rPr>
              <w:t>6</w:t>
            </w:r>
            <w:r w:rsidR="00580F32">
              <w:rPr>
                <w:noProof/>
                <w:webHidden/>
              </w:rPr>
              <w:fldChar w:fldCharType="end"/>
            </w:r>
          </w:hyperlink>
        </w:p>
        <w:p w14:paraId="1E22FAF7" w14:textId="079C89DD"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19" w:history="1">
            <w:r w:rsidR="00580F32" w:rsidRPr="00B13C07">
              <w:rPr>
                <w:rStyle w:val="Hyperlink"/>
                <w:noProof/>
              </w:rPr>
              <w:t>12. Amendment of Bidding Documents</w:t>
            </w:r>
            <w:r w:rsidR="00580F32">
              <w:rPr>
                <w:noProof/>
                <w:webHidden/>
              </w:rPr>
              <w:tab/>
            </w:r>
            <w:r w:rsidR="00580F32">
              <w:rPr>
                <w:noProof/>
                <w:webHidden/>
              </w:rPr>
              <w:fldChar w:fldCharType="begin"/>
            </w:r>
            <w:r w:rsidR="00580F32">
              <w:rPr>
                <w:noProof/>
                <w:webHidden/>
              </w:rPr>
              <w:instrText xml:space="preserve"> PAGEREF _Toc161228119 \h </w:instrText>
            </w:r>
            <w:r w:rsidR="00580F32">
              <w:rPr>
                <w:noProof/>
                <w:webHidden/>
              </w:rPr>
            </w:r>
            <w:r w:rsidR="00580F32">
              <w:rPr>
                <w:noProof/>
                <w:webHidden/>
              </w:rPr>
              <w:fldChar w:fldCharType="separate"/>
            </w:r>
            <w:r w:rsidR="00720885">
              <w:rPr>
                <w:noProof/>
                <w:webHidden/>
              </w:rPr>
              <w:t>6</w:t>
            </w:r>
            <w:r w:rsidR="00580F32">
              <w:rPr>
                <w:noProof/>
                <w:webHidden/>
              </w:rPr>
              <w:fldChar w:fldCharType="end"/>
            </w:r>
          </w:hyperlink>
        </w:p>
        <w:p w14:paraId="3F028E60" w14:textId="09ADCAD8"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20" w:history="1">
            <w:r w:rsidR="00580F32" w:rsidRPr="00B13C07">
              <w:rPr>
                <w:rStyle w:val="Hyperlink"/>
              </w:rPr>
              <w:t>C. Preparation of Bids</w:t>
            </w:r>
            <w:r w:rsidR="00580F32">
              <w:rPr>
                <w:webHidden/>
              </w:rPr>
              <w:tab/>
            </w:r>
            <w:r w:rsidR="00580F32">
              <w:rPr>
                <w:webHidden/>
              </w:rPr>
              <w:fldChar w:fldCharType="begin"/>
            </w:r>
            <w:r w:rsidR="00580F32">
              <w:rPr>
                <w:webHidden/>
              </w:rPr>
              <w:instrText xml:space="preserve"> PAGEREF _Toc161228120 \h </w:instrText>
            </w:r>
            <w:r w:rsidR="00580F32">
              <w:rPr>
                <w:webHidden/>
              </w:rPr>
            </w:r>
            <w:r w:rsidR="00580F32">
              <w:rPr>
                <w:webHidden/>
              </w:rPr>
              <w:fldChar w:fldCharType="separate"/>
            </w:r>
            <w:r w:rsidR="00720885">
              <w:rPr>
                <w:webHidden/>
              </w:rPr>
              <w:t>6</w:t>
            </w:r>
            <w:r w:rsidR="00580F32">
              <w:rPr>
                <w:webHidden/>
              </w:rPr>
              <w:fldChar w:fldCharType="end"/>
            </w:r>
          </w:hyperlink>
        </w:p>
        <w:p w14:paraId="601CDF00" w14:textId="4838E1C2"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1" w:history="1">
            <w:r w:rsidR="00580F32" w:rsidRPr="00B13C07">
              <w:rPr>
                <w:rStyle w:val="Hyperlink"/>
                <w:noProof/>
              </w:rPr>
              <w:t>13. Language of Bids</w:t>
            </w:r>
            <w:r w:rsidR="00580F32">
              <w:rPr>
                <w:noProof/>
                <w:webHidden/>
              </w:rPr>
              <w:tab/>
            </w:r>
            <w:r w:rsidR="00580F32">
              <w:rPr>
                <w:noProof/>
                <w:webHidden/>
              </w:rPr>
              <w:fldChar w:fldCharType="begin"/>
            </w:r>
            <w:r w:rsidR="00580F32">
              <w:rPr>
                <w:noProof/>
                <w:webHidden/>
              </w:rPr>
              <w:instrText xml:space="preserve"> PAGEREF _Toc161228121 \h </w:instrText>
            </w:r>
            <w:r w:rsidR="00580F32">
              <w:rPr>
                <w:noProof/>
                <w:webHidden/>
              </w:rPr>
            </w:r>
            <w:r w:rsidR="00580F32">
              <w:rPr>
                <w:noProof/>
                <w:webHidden/>
              </w:rPr>
              <w:fldChar w:fldCharType="separate"/>
            </w:r>
            <w:r w:rsidR="00720885">
              <w:rPr>
                <w:noProof/>
                <w:webHidden/>
              </w:rPr>
              <w:t>6</w:t>
            </w:r>
            <w:r w:rsidR="00580F32">
              <w:rPr>
                <w:noProof/>
                <w:webHidden/>
              </w:rPr>
              <w:fldChar w:fldCharType="end"/>
            </w:r>
          </w:hyperlink>
        </w:p>
        <w:p w14:paraId="4EA3F2F1" w14:textId="45CAC6F5"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2" w:history="1">
            <w:r w:rsidR="00580F32" w:rsidRPr="00B13C07">
              <w:rPr>
                <w:rStyle w:val="Hyperlink"/>
                <w:noProof/>
              </w:rPr>
              <w:t>14. Documents Constituting the Bid</w:t>
            </w:r>
            <w:r w:rsidR="00580F32">
              <w:rPr>
                <w:noProof/>
                <w:webHidden/>
              </w:rPr>
              <w:tab/>
            </w:r>
            <w:r w:rsidR="00580F32">
              <w:rPr>
                <w:noProof/>
                <w:webHidden/>
              </w:rPr>
              <w:fldChar w:fldCharType="begin"/>
            </w:r>
            <w:r w:rsidR="00580F32">
              <w:rPr>
                <w:noProof/>
                <w:webHidden/>
              </w:rPr>
              <w:instrText xml:space="preserve"> PAGEREF _Toc161228122 \h </w:instrText>
            </w:r>
            <w:r w:rsidR="00580F32">
              <w:rPr>
                <w:noProof/>
                <w:webHidden/>
              </w:rPr>
            </w:r>
            <w:r w:rsidR="00580F32">
              <w:rPr>
                <w:noProof/>
                <w:webHidden/>
              </w:rPr>
              <w:fldChar w:fldCharType="separate"/>
            </w:r>
            <w:r w:rsidR="00720885">
              <w:rPr>
                <w:noProof/>
                <w:webHidden/>
              </w:rPr>
              <w:t>6</w:t>
            </w:r>
            <w:r w:rsidR="00580F32">
              <w:rPr>
                <w:noProof/>
                <w:webHidden/>
              </w:rPr>
              <w:fldChar w:fldCharType="end"/>
            </w:r>
          </w:hyperlink>
        </w:p>
        <w:p w14:paraId="02ABEFA1" w14:textId="12763032"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3" w:history="1">
            <w:r w:rsidR="00580F32" w:rsidRPr="00B13C07">
              <w:rPr>
                <w:rStyle w:val="Hyperlink"/>
                <w:noProof/>
              </w:rPr>
              <w:t>15.  Bid Form</w:t>
            </w:r>
            <w:r w:rsidR="00580F32">
              <w:rPr>
                <w:noProof/>
                <w:webHidden/>
              </w:rPr>
              <w:tab/>
            </w:r>
            <w:r w:rsidR="00580F32">
              <w:rPr>
                <w:noProof/>
                <w:webHidden/>
              </w:rPr>
              <w:fldChar w:fldCharType="begin"/>
            </w:r>
            <w:r w:rsidR="00580F32">
              <w:rPr>
                <w:noProof/>
                <w:webHidden/>
              </w:rPr>
              <w:instrText xml:space="preserve"> PAGEREF _Toc161228123 \h </w:instrText>
            </w:r>
            <w:r w:rsidR="00580F32">
              <w:rPr>
                <w:noProof/>
                <w:webHidden/>
              </w:rPr>
            </w:r>
            <w:r w:rsidR="00580F32">
              <w:rPr>
                <w:noProof/>
                <w:webHidden/>
              </w:rPr>
              <w:fldChar w:fldCharType="separate"/>
            </w:r>
            <w:r w:rsidR="00720885">
              <w:rPr>
                <w:noProof/>
                <w:webHidden/>
              </w:rPr>
              <w:t>6</w:t>
            </w:r>
            <w:r w:rsidR="00580F32">
              <w:rPr>
                <w:noProof/>
                <w:webHidden/>
              </w:rPr>
              <w:fldChar w:fldCharType="end"/>
            </w:r>
          </w:hyperlink>
        </w:p>
        <w:p w14:paraId="1914B26E" w14:textId="0141DF26"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4" w:history="1">
            <w:r w:rsidR="00580F32" w:rsidRPr="00B13C07">
              <w:rPr>
                <w:rStyle w:val="Hyperlink"/>
                <w:noProof/>
              </w:rPr>
              <w:t>16. Bid Price</w:t>
            </w:r>
            <w:r w:rsidR="00580F32">
              <w:rPr>
                <w:noProof/>
                <w:webHidden/>
              </w:rPr>
              <w:tab/>
            </w:r>
            <w:r w:rsidR="00580F32">
              <w:rPr>
                <w:noProof/>
                <w:webHidden/>
              </w:rPr>
              <w:fldChar w:fldCharType="begin"/>
            </w:r>
            <w:r w:rsidR="00580F32">
              <w:rPr>
                <w:noProof/>
                <w:webHidden/>
              </w:rPr>
              <w:instrText xml:space="preserve"> PAGEREF _Toc161228124 \h </w:instrText>
            </w:r>
            <w:r w:rsidR="00580F32">
              <w:rPr>
                <w:noProof/>
                <w:webHidden/>
              </w:rPr>
            </w:r>
            <w:r w:rsidR="00580F32">
              <w:rPr>
                <w:noProof/>
                <w:webHidden/>
              </w:rPr>
              <w:fldChar w:fldCharType="separate"/>
            </w:r>
            <w:r w:rsidR="00720885">
              <w:rPr>
                <w:noProof/>
                <w:webHidden/>
              </w:rPr>
              <w:t>7</w:t>
            </w:r>
            <w:r w:rsidR="00580F32">
              <w:rPr>
                <w:noProof/>
                <w:webHidden/>
              </w:rPr>
              <w:fldChar w:fldCharType="end"/>
            </w:r>
          </w:hyperlink>
        </w:p>
        <w:p w14:paraId="4A0DEF9E" w14:textId="2D7B08AC"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5" w:history="1">
            <w:r w:rsidR="00580F32" w:rsidRPr="00B13C07">
              <w:rPr>
                <w:rStyle w:val="Hyperlink"/>
                <w:noProof/>
              </w:rPr>
              <w:t>17. Period of Validity of Bids</w:t>
            </w:r>
            <w:r w:rsidR="00580F32">
              <w:rPr>
                <w:noProof/>
                <w:webHidden/>
              </w:rPr>
              <w:tab/>
            </w:r>
            <w:r w:rsidR="00580F32">
              <w:rPr>
                <w:noProof/>
                <w:webHidden/>
              </w:rPr>
              <w:fldChar w:fldCharType="begin"/>
            </w:r>
            <w:r w:rsidR="00580F32">
              <w:rPr>
                <w:noProof/>
                <w:webHidden/>
              </w:rPr>
              <w:instrText xml:space="preserve"> PAGEREF _Toc161228125 \h </w:instrText>
            </w:r>
            <w:r w:rsidR="00580F32">
              <w:rPr>
                <w:noProof/>
                <w:webHidden/>
              </w:rPr>
            </w:r>
            <w:r w:rsidR="00580F32">
              <w:rPr>
                <w:noProof/>
                <w:webHidden/>
              </w:rPr>
              <w:fldChar w:fldCharType="separate"/>
            </w:r>
            <w:r w:rsidR="00720885">
              <w:rPr>
                <w:noProof/>
                <w:webHidden/>
              </w:rPr>
              <w:t>8</w:t>
            </w:r>
            <w:r w:rsidR="00580F32">
              <w:rPr>
                <w:noProof/>
                <w:webHidden/>
              </w:rPr>
              <w:fldChar w:fldCharType="end"/>
            </w:r>
          </w:hyperlink>
        </w:p>
        <w:p w14:paraId="13AE6016" w14:textId="34D31BCD"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6" w:history="1">
            <w:r w:rsidR="00580F32" w:rsidRPr="00B13C07">
              <w:rPr>
                <w:rStyle w:val="Hyperlink"/>
                <w:noProof/>
              </w:rPr>
              <w:t>18. Bid Security</w:t>
            </w:r>
            <w:r w:rsidR="00580F32">
              <w:rPr>
                <w:noProof/>
                <w:webHidden/>
              </w:rPr>
              <w:tab/>
            </w:r>
            <w:r w:rsidR="00580F32">
              <w:rPr>
                <w:noProof/>
                <w:webHidden/>
              </w:rPr>
              <w:fldChar w:fldCharType="begin"/>
            </w:r>
            <w:r w:rsidR="00580F32">
              <w:rPr>
                <w:noProof/>
                <w:webHidden/>
              </w:rPr>
              <w:instrText xml:space="preserve"> PAGEREF _Toc161228126 \h </w:instrText>
            </w:r>
            <w:r w:rsidR="00580F32">
              <w:rPr>
                <w:noProof/>
                <w:webHidden/>
              </w:rPr>
            </w:r>
            <w:r w:rsidR="00580F32">
              <w:rPr>
                <w:noProof/>
                <w:webHidden/>
              </w:rPr>
              <w:fldChar w:fldCharType="separate"/>
            </w:r>
            <w:r w:rsidR="00720885">
              <w:rPr>
                <w:noProof/>
                <w:webHidden/>
              </w:rPr>
              <w:t>8</w:t>
            </w:r>
            <w:r w:rsidR="00580F32">
              <w:rPr>
                <w:noProof/>
                <w:webHidden/>
              </w:rPr>
              <w:fldChar w:fldCharType="end"/>
            </w:r>
          </w:hyperlink>
        </w:p>
        <w:p w14:paraId="23A8DDBF" w14:textId="6AD23109"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7" w:history="1">
            <w:r w:rsidR="00580F32" w:rsidRPr="00B13C07">
              <w:rPr>
                <w:rStyle w:val="Hyperlink"/>
                <w:noProof/>
              </w:rPr>
              <w:t>19. Format and Signing of Bid</w:t>
            </w:r>
            <w:r w:rsidR="00580F32">
              <w:rPr>
                <w:noProof/>
                <w:webHidden/>
              </w:rPr>
              <w:tab/>
            </w:r>
            <w:r w:rsidR="00580F32">
              <w:rPr>
                <w:noProof/>
                <w:webHidden/>
              </w:rPr>
              <w:fldChar w:fldCharType="begin"/>
            </w:r>
            <w:r w:rsidR="00580F32">
              <w:rPr>
                <w:noProof/>
                <w:webHidden/>
              </w:rPr>
              <w:instrText xml:space="preserve"> PAGEREF _Toc161228127 \h </w:instrText>
            </w:r>
            <w:r w:rsidR="00580F32">
              <w:rPr>
                <w:noProof/>
                <w:webHidden/>
              </w:rPr>
            </w:r>
            <w:r w:rsidR="00580F32">
              <w:rPr>
                <w:noProof/>
                <w:webHidden/>
              </w:rPr>
              <w:fldChar w:fldCharType="separate"/>
            </w:r>
            <w:r w:rsidR="00720885">
              <w:rPr>
                <w:noProof/>
                <w:webHidden/>
              </w:rPr>
              <w:t>8</w:t>
            </w:r>
            <w:r w:rsidR="00580F32">
              <w:rPr>
                <w:noProof/>
                <w:webHidden/>
              </w:rPr>
              <w:fldChar w:fldCharType="end"/>
            </w:r>
          </w:hyperlink>
        </w:p>
        <w:p w14:paraId="204FB33E" w14:textId="2942C9DA"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28" w:history="1">
            <w:r w:rsidR="00580F32" w:rsidRPr="00B13C07">
              <w:rPr>
                <w:rStyle w:val="Hyperlink"/>
              </w:rPr>
              <w:t>D. Submission of Bids</w:t>
            </w:r>
            <w:r w:rsidR="00580F32">
              <w:rPr>
                <w:webHidden/>
              </w:rPr>
              <w:tab/>
            </w:r>
            <w:r w:rsidR="00580F32">
              <w:rPr>
                <w:webHidden/>
              </w:rPr>
              <w:fldChar w:fldCharType="begin"/>
            </w:r>
            <w:r w:rsidR="00580F32">
              <w:rPr>
                <w:webHidden/>
              </w:rPr>
              <w:instrText xml:space="preserve"> PAGEREF _Toc161228128 \h </w:instrText>
            </w:r>
            <w:r w:rsidR="00580F32">
              <w:rPr>
                <w:webHidden/>
              </w:rPr>
            </w:r>
            <w:r w:rsidR="00580F32">
              <w:rPr>
                <w:webHidden/>
              </w:rPr>
              <w:fldChar w:fldCharType="separate"/>
            </w:r>
            <w:r w:rsidR="00720885">
              <w:rPr>
                <w:webHidden/>
              </w:rPr>
              <w:t>9</w:t>
            </w:r>
            <w:r w:rsidR="00580F32">
              <w:rPr>
                <w:webHidden/>
              </w:rPr>
              <w:fldChar w:fldCharType="end"/>
            </w:r>
          </w:hyperlink>
        </w:p>
        <w:p w14:paraId="2C9C169C" w14:textId="63B214E7"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29" w:history="1">
            <w:r w:rsidR="00580F32" w:rsidRPr="00B13C07">
              <w:rPr>
                <w:rStyle w:val="Hyperlink"/>
                <w:noProof/>
              </w:rPr>
              <w:t>20. Sealing and Marking of Bids</w:t>
            </w:r>
            <w:r w:rsidR="00580F32">
              <w:rPr>
                <w:noProof/>
                <w:webHidden/>
              </w:rPr>
              <w:tab/>
            </w:r>
            <w:r w:rsidR="00580F32">
              <w:rPr>
                <w:noProof/>
                <w:webHidden/>
              </w:rPr>
              <w:fldChar w:fldCharType="begin"/>
            </w:r>
            <w:r w:rsidR="00580F32">
              <w:rPr>
                <w:noProof/>
                <w:webHidden/>
              </w:rPr>
              <w:instrText xml:space="preserve"> PAGEREF _Toc161228129 \h </w:instrText>
            </w:r>
            <w:r w:rsidR="00580F32">
              <w:rPr>
                <w:noProof/>
                <w:webHidden/>
              </w:rPr>
            </w:r>
            <w:r w:rsidR="00580F32">
              <w:rPr>
                <w:noProof/>
                <w:webHidden/>
              </w:rPr>
              <w:fldChar w:fldCharType="separate"/>
            </w:r>
            <w:r w:rsidR="00720885">
              <w:rPr>
                <w:noProof/>
                <w:webHidden/>
              </w:rPr>
              <w:t>9</w:t>
            </w:r>
            <w:r w:rsidR="00580F32">
              <w:rPr>
                <w:noProof/>
                <w:webHidden/>
              </w:rPr>
              <w:fldChar w:fldCharType="end"/>
            </w:r>
          </w:hyperlink>
        </w:p>
        <w:p w14:paraId="7B1C2447" w14:textId="33B33E20"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0" w:history="1">
            <w:r w:rsidR="00580F32" w:rsidRPr="00B13C07">
              <w:rPr>
                <w:rStyle w:val="Hyperlink"/>
                <w:noProof/>
              </w:rPr>
              <w:t>21. Deadline for Submission of Bids</w:t>
            </w:r>
            <w:r w:rsidR="00580F32">
              <w:rPr>
                <w:noProof/>
                <w:webHidden/>
              </w:rPr>
              <w:tab/>
            </w:r>
            <w:r w:rsidR="00580F32">
              <w:rPr>
                <w:noProof/>
                <w:webHidden/>
              </w:rPr>
              <w:fldChar w:fldCharType="begin"/>
            </w:r>
            <w:r w:rsidR="00580F32">
              <w:rPr>
                <w:noProof/>
                <w:webHidden/>
              </w:rPr>
              <w:instrText xml:space="preserve"> PAGEREF _Toc161228130 \h </w:instrText>
            </w:r>
            <w:r w:rsidR="00580F32">
              <w:rPr>
                <w:noProof/>
                <w:webHidden/>
              </w:rPr>
            </w:r>
            <w:r w:rsidR="00580F32">
              <w:rPr>
                <w:noProof/>
                <w:webHidden/>
              </w:rPr>
              <w:fldChar w:fldCharType="separate"/>
            </w:r>
            <w:r w:rsidR="00720885">
              <w:rPr>
                <w:noProof/>
                <w:webHidden/>
              </w:rPr>
              <w:t>9</w:t>
            </w:r>
            <w:r w:rsidR="00580F32">
              <w:rPr>
                <w:noProof/>
                <w:webHidden/>
              </w:rPr>
              <w:fldChar w:fldCharType="end"/>
            </w:r>
          </w:hyperlink>
        </w:p>
        <w:p w14:paraId="01A8AE2F" w14:textId="3C2895AE"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1" w:history="1">
            <w:r w:rsidR="00580F32" w:rsidRPr="00B13C07">
              <w:rPr>
                <w:rStyle w:val="Hyperlink"/>
                <w:noProof/>
              </w:rPr>
              <w:t>22. Withdrawal of Bids</w:t>
            </w:r>
            <w:r w:rsidR="00580F32">
              <w:rPr>
                <w:noProof/>
                <w:webHidden/>
              </w:rPr>
              <w:tab/>
            </w:r>
            <w:r w:rsidR="00580F32">
              <w:rPr>
                <w:noProof/>
                <w:webHidden/>
              </w:rPr>
              <w:fldChar w:fldCharType="begin"/>
            </w:r>
            <w:r w:rsidR="00580F32">
              <w:rPr>
                <w:noProof/>
                <w:webHidden/>
              </w:rPr>
              <w:instrText xml:space="preserve"> PAGEREF _Toc161228131 \h </w:instrText>
            </w:r>
            <w:r w:rsidR="00580F32">
              <w:rPr>
                <w:noProof/>
                <w:webHidden/>
              </w:rPr>
            </w:r>
            <w:r w:rsidR="00580F32">
              <w:rPr>
                <w:noProof/>
                <w:webHidden/>
              </w:rPr>
              <w:fldChar w:fldCharType="separate"/>
            </w:r>
            <w:r w:rsidR="00720885">
              <w:rPr>
                <w:noProof/>
                <w:webHidden/>
              </w:rPr>
              <w:t>9</w:t>
            </w:r>
            <w:r w:rsidR="00580F32">
              <w:rPr>
                <w:noProof/>
                <w:webHidden/>
              </w:rPr>
              <w:fldChar w:fldCharType="end"/>
            </w:r>
          </w:hyperlink>
        </w:p>
        <w:p w14:paraId="3F2EF440" w14:textId="1CC8D430"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32" w:history="1">
            <w:r w:rsidR="00580F32" w:rsidRPr="00B13C07">
              <w:rPr>
                <w:rStyle w:val="Hyperlink"/>
              </w:rPr>
              <w:t>E. Opening and Evaluation of Bids</w:t>
            </w:r>
            <w:r w:rsidR="00580F32">
              <w:rPr>
                <w:webHidden/>
              </w:rPr>
              <w:tab/>
            </w:r>
            <w:r w:rsidR="00580F32">
              <w:rPr>
                <w:webHidden/>
              </w:rPr>
              <w:fldChar w:fldCharType="begin"/>
            </w:r>
            <w:r w:rsidR="00580F32">
              <w:rPr>
                <w:webHidden/>
              </w:rPr>
              <w:instrText xml:space="preserve"> PAGEREF _Toc161228132 \h </w:instrText>
            </w:r>
            <w:r w:rsidR="00580F32">
              <w:rPr>
                <w:webHidden/>
              </w:rPr>
            </w:r>
            <w:r w:rsidR="00580F32">
              <w:rPr>
                <w:webHidden/>
              </w:rPr>
              <w:fldChar w:fldCharType="separate"/>
            </w:r>
            <w:r w:rsidR="00720885">
              <w:rPr>
                <w:webHidden/>
              </w:rPr>
              <w:t>9</w:t>
            </w:r>
            <w:r w:rsidR="00580F32">
              <w:rPr>
                <w:webHidden/>
              </w:rPr>
              <w:fldChar w:fldCharType="end"/>
            </w:r>
          </w:hyperlink>
        </w:p>
        <w:p w14:paraId="075D176B" w14:textId="74427353"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3" w:history="1">
            <w:r w:rsidR="00580F32" w:rsidRPr="00B13C07">
              <w:rPr>
                <w:rStyle w:val="Hyperlink"/>
                <w:noProof/>
              </w:rPr>
              <w:t>23. Bid Opening</w:t>
            </w:r>
            <w:r w:rsidR="00580F32">
              <w:rPr>
                <w:noProof/>
                <w:webHidden/>
              </w:rPr>
              <w:tab/>
            </w:r>
            <w:r w:rsidR="00580F32">
              <w:rPr>
                <w:noProof/>
                <w:webHidden/>
              </w:rPr>
              <w:fldChar w:fldCharType="begin"/>
            </w:r>
            <w:r w:rsidR="00580F32">
              <w:rPr>
                <w:noProof/>
                <w:webHidden/>
              </w:rPr>
              <w:instrText xml:space="preserve"> PAGEREF _Toc161228133 \h </w:instrText>
            </w:r>
            <w:r w:rsidR="00580F32">
              <w:rPr>
                <w:noProof/>
                <w:webHidden/>
              </w:rPr>
            </w:r>
            <w:r w:rsidR="00580F32">
              <w:rPr>
                <w:noProof/>
                <w:webHidden/>
              </w:rPr>
              <w:fldChar w:fldCharType="separate"/>
            </w:r>
            <w:r w:rsidR="00720885">
              <w:rPr>
                <w:noProof/>
                <w:webHidden/>
              </w:rPr>
              <w:t>9</w:t>
            </w:r>
            <w:r w:rsidR="00580F32">
              <w:rPr>
                <w:noProof/>
                <w:webHidden/>
              </w:rPr>
              <w:fldChar w:fldCharType="end"/>
            </w:r>
          </w:hyperlink>
        </w:p>
        <w:p w14:paraId="19580C7C" w14:textId="5E1CAF07"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4" w:history="1">
            <w:r w:rsidR="00580F32" w:rsidRPr="00B13C07">
              <w:rPr>
                <w:rStyle w:val="Hyperlink"/>
                <w:noProof/>
              </w:rPr>
              <w:t>24. Clarification of Bids</w:t>
            </w:r>
            <w:r w:rsidR="00580F32">
              <w:rPr>
                <w:noProof/>
                <w:webHidden/>
              </w:rPr>
              <w:tab/>
            </w:r>
            <w:r w:rsidR="00580F32">
              <w:rPr>
                <w:noProof/>
                <w:webHidden/>
              </w:rPr>
              <w:fldChar w:fldCharType="begin"/>
            </w:r>
            <w:r w:rsidR="00580F32">
              <w:rPr>
                <w:noProof/>
                <w:webHidden/>
              </w:rPr>
              <w:instrText xml:space="preserve"> PAGEREF _Toc161228134 \h </w:instrText>
            </w:r>
            <w:r w:rsidR="00580F32">
              <w:rPr>
                <w:noProof/>
                <w:webHidden/>
              </w:rPr>
            </w:r>
            <w:r w:rsidR="00580F32">
              <w:rPr>
                <w:noProof/>
                <w:webHidden/>
              </w:rPr>
              <w:fldChar w:fldCharType="separate"/>
            </w:r>
            <w:r w:rsidR="00720885">
              <w:rPr>
                <w:noProof/>
                <w:webHidden/>
              </w:rPr>
              <w:t>10</w:t>
            </w:r>
            <w:r w:rsidR="00580F32">
              <w:rPr>
                <w:noProof/>
                <w:webHidden/>
              </w:rPr>
              <w:fldChar w:fldCharType="end"/>
            </w:r>
          </w:hyperlink>
        </w:p>
        <w:p w14:paraId="61E3B5C1" w14:textId="2509B37D"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5" w:history="1">
            <w:r w:rsidR="00580F32" w:rsidRPr="00B13C07">
              <w:rPr>
                <w:rStyle w:val="Hyperlink"/>
                <w:noProof/>
              </w:rPr>
              <w:t>25. Confidentiality</w:t>
            </w:r>
            <w:r w:rsidR="00580F32">
              <w:rPr>
                <w:noProof/>
                <w:webHidden/>
              </w:rPr>
              <w:tab/>
            </w:r>
            <w:r w:rsidR="00580F32">
              <w:rPr>
                <w:noProof/>
                <w:webHidden/>
              </w:rPr>
              <w:fldChar w:fldCharType="begin"/>
            </w:r>
            <w:r w:rsidR="00580F32">
              <w:rPr>
                <w:noProof/>
                <w:webHidden/>
              </w:rPr>
              <w:instrText xml:space="preserve"> PAGEREF _Toc161228135 \h </w:instrText>
            </w:r>
            <w:r w:rsidR="00580F32">
              <w:rPr>
                <w:noProof/>
                <w:webHidden/>
              </w:rPr>
            </w:r>
            <w:r w:rsidR="00580F32">
              <w:rPr>
                <w:noProof/>
                <w:webHidden/>
              </w:rPr>
              <w:fldChar w:fldCharType="separate"/>
            </w:r>
            <w:r w:rsidR="00720885">
              <w:rPr>
                <w:noProof/>
                <w:webHidden/>
              </w:rPr>
              <w:t>10</w:t>
            </w:r>
            <w:r w:rsidR="00580F32">
              <w:rPr>
                <w:noProof/>
                <w:webHidden/>
              </w:rPr>
              <w:fldChar w:fldCharType="end"/>
            </w:r>
          </w:hyperlink>
        </w:p>
        <w:p w14:paraId="77C09C9A" w14:textId="6B39710E"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6" w:history="1">
            <w:r w:rsidR="00580F32" w:rsidRPr="00B13C07">
              <w:rPr>
                <w:rStyle w:val="Hyperlink"/>
                <w:noProof/>
              </w:rPr>
              <w:t>26 Examination of Bids and Determination of Responsiveness</w:t>
            </w:r>
            <w:r w:rsidR="00580F32">
              <w:rPr>
                <w:noProof/>
                <w:webHidden/>
              </w:rPr>
              <w:tab/>
            </w:r>
            <w:r w:rsidR="00580F32">
              <w:rPr>
                <w:noProof/>
                <w:webHidden/>
              </w:rPr>
              <w:fldChar w:fldCharType="begin"/>
            </w:r>
            <w:r w:rsidR="00580F32">
              <w:rPr>
                <w:noProof/>
                <w:webHidden/>
              </w:rPr>
              <w:instrText xml:space="preserve"> PAGEREF _Toc161228136 \h </w:instrText>
            </w:r>
            <w:r w:rsidR="00580F32">
              <w:rPr>
                <w:noProof/>
                <w:webHidden/>
              </w:rPr>
            </w:r>
            <w:r w:rsidR="00580F32">
              <w:rPr>
                <w:noProof/>
                <w:webHidden/>
              </w:rPr>
              <w:fldChar w:fldCharType="separate"/>
            </w:r>
            <w:r w:rsidR="00720885">
              <w:rPr>
                <w:noProof/>
                <w:webHidden/>
              </w:rPr>
              <w:t>10</w:t>
            </w:r>
            <w:r w:rsidR="00580F32">
              <w:rPr>
                <w:noProof/>
                <w:webHidden/>
              </w:rPr>
              <w:fldChar w:fldCharType="end"/>
            </w:r>
          </w:hyperlink>
        </w:p>
        <w:p w14:paraId="3344CAF0" w14:textId="1477A8F4"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7" w:history="1">
            <w:r w:rsidR="00580F32" w:rsidRPr="00B13C07">
              <w:rPr>
                <w:rStyle w:val="Hyperlink"/>
                <w:noProof/>
              </w:rPr>
              <w:t>27. Correction of Errors</w:t>
            </w:r>
            <w:r w:rsidR="00580F32">
              <w:rPr>
                <w:noProof/>
                <w:webHidden/>
              </w:rPr>
              <w:tab/>
            </w:r>
            <w:r w:rsidR="00580F32">
              <w:rPr>
                <w:noProof/>
                <w:webHidden/>
              </w:rPr>
              <w:fldChar w:fldCharType="begin"/>
            </w:r>
            <w:r w:rsidR="00580F32">
              <w:rPr>
                <w:noProof/>
                <w:webHidden/>
              </w:rPr>
              <w:instrText xml:space="preserve"> PAGEREF _Toc161228137 \h </w:instrText>
            </w:r>
            <w:r w:rsidR="00580F32">
              <w:rPr>
                <w:noProof/>
                <w:webHidden/>
              </w:rPr>
            </w:r>
            <w:r w:rsidR="00580F32">
              <w:rPr>
                <w:noProof/>
                <w:webHidden/>
              </w:rPr>
              <w:fldChar w:fldCharType="separate"/>
            </w:r>
            <w:r w:rsidR="00720885">
              <w:rPr>
                <w:noProof/>
                <w:webHidden/>
              </w:rPr>
              <w:t>11</w:t>
            </w:r>
            <w:r w:rsidR="00580F32">
              <w:rPr>
                <w:noProof/>
                <w:webHidden/>
              </w:rPr>
              <w:fldChar w:fldCharType="end"/>
            </w:r>
          </w:hyperlink>
        </w:p>
        <w:p w14:paraId="712A30ED" w14:textId="0E267FC5"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8" w:history="1">
            <w:r w:rsidR="00580F32" w:rsidRPr="00B13C07">
              <w:rPr>
                <w:rStyle w:val="Hyperlink"/>
                <w:noProof/>
              </w:rPr>
              <w:t>28. Evaluation of Bids</w:t>
            </w:r>
            <w:r w:rsidR="00580F32">
              <w:rPr>
                <w:noProof/>
                <w:webHidden/>
              </w:rPr>
              <w:tab/>
            </w:r>
            <w:r w:rsidR="00580F32">
              <w:rPr>
                <w:noProof/>
                <w:webHidden/>
              </w:rPr>
              <w:fldChar w:fldCharType="begin"/>
            </w:r>
            <w:r w:rsidR="00580F32">
              <w:rPr>
                <w:noProof/>
                <w:webHidden/>
              </w:rPr>
              <w:instrText xml:space="preserve"> PAGEREF _Toc161228138 \h </w:instrText>
            </w:r>
            <w:r w:rsidR="00580F32">
              <w:rPr>
                <w:noProof/>
                <w:webHidden/>
              </w:rPr>
            </w:r>
            <w:r w:rsidR="00580F32">
              <w:rPr>
                <w:noProof/>
                <w:webHidden/>
              </w:rPr>
              <w:fldChar w:fldCharType="separate"/>
            </w:r>
            <w:r w:rsidR="00720885">
              <w:rPr>
                <w:noProof/>
                <w:webHidden/>
              </w:rPr>
              <w:t>11</w:t>
            </w:r>
            <w:r w:rsidR="00580F32">
              <w:rPr>
                <w:noProof/>
                <w:webHidden/>
              </w:rPr>
              <w:fldChar w:fldCharType="end"/>
            </w:r>
          </w:hyperlink>
        </w:p>
        <w:p w14:paraId="7AA3E8D5" w14:textId="08E02C43"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39" w:history="1">
            <w:r w:rsidR="00580F32" w:rsidRPr="00B13C07">
              <w:rPr>
                <w:rStyle w:val="Hyperlink"/>
                <w:noProof/>
              </w:rPr>
              <w:t>29.Domestic Preference</w:t>
            </w:r>
            <w:r w:rsidR="00580F32">
              <w:rPr>
                <w:noProof/>
                <w:webHidden/>
              </w:rPr>
              <w:tab/>
            </w:r>
            <w:r w:rsidR="00580F32">
              <w:rPr>
                <w:noProof/>
                <w:webHidden/>
              </w:rPr>
              <w:fldChar w:fldCharType="begin"/>
            </w:r>
            <w:r w:rsidR="00580F32">
              <w:rPr>
                <w:noProof/>
                <w:webHidden/>
              </w:rPr>
              <w:instrText xml:space="preserve"> PAGEREF _Toc161228139 \h </w:instrText>
            </w:r>
            <w:r w:rsidR="00580F32">
              <w:rPr>
                <w:noProof/>
                <w:webHidden/>
              </w:rPr>
            </w:r>
            <w:r w:rsidR="00580F32">
              <w:rPr>
                <w:noProof/>
                <w:webHidden/>
              </w:rPr>
              <w:fldChar w:fldCharType="separate"/>
            </w:r>
            <w:r w:rsidR="00720885">
              <w:rPr>
                <w:noProof/>
                <w:webHidden/>
              </w:rPr>
              <w:t>11</w:t>
            </w:r>
            <w:r w:rsidR="00580F32">
              <w:rPr>
                <w:noProof/>
                <w:webHidden/>
              </w:rPr>
              <w:fldChar w:fldCharType="end"/>
            </w:r>
          </w:hyperlink>
        </w:p>
        <w:p w14:paraId="7D283394" w14:textId="22203463"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0" w:history="1">
            <w:r w:rsidR="00580F32" w:rsidRPr="00B13C07">
              <w:rPr>
                <w:rStyle w:val="Hyperlink"/>
                <w:noProof/>
              </w:rPr>
              <w:t>30. Qualification of Bidder</w:t>
            </w:r>
            <w:r w:rsidR="00580F32">
              <w:rPr>
                <w:noProof/>
                <w:webHidden/>
              </w:rPr>
              <w:tab/>
            </w:r>
            <w:r w:rsidR="00580F32">
              <w:rPr>
                <w:noProof/>
                <w:webHidden/>
              </w:rPr>
              <w:fldChar w:fldCharType="begin"/>
            </w:r>
            <w:r w:rsidR="00580F32">
              <w:rPr>
                <w:noProof/>
                <w:webHidden/>
              </w:rPr>
              <w:instrText xml:space="preserve"> PAGEREF _Toc161228140 \h </w:instrText>
            </w:r>
            <w:r w:rsidR="00580F32">
              <w:rPr>
                <w:noProof/>
                <w:webHidden/>
              </w:rPr>
            </w:r>
            <w:r w:rsidR="00580F32">
              <w:rPr>
                <w:noProof/>
                <w:webHidden/>
              </w:rPr>
              <w:fldChar w:fldCharType="separate"/>
            </w:r>
            <w:r w:rsidR="00720885">
              <w:rPr>
                <w:noProof/>
                <w:webHidden/>
              </w:rPr>
              <w:t>11</w:t>
            </w:r>
            <w:r w:rsidR="00580F32">
              <w:rPr>
                <w:noProof/>
                <w:webHidden/>
              </w:rPr>
              <w:fldChar w:fldCharType="end"/>
            </w:r>
          </w:hyperlink>
        </w:p>
        <w:p w14:paraId="0A4FACE1" w14:textId="6D5CDD74"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1" w:history="1">
            <w:r w:rsidR="00580F32" w:rsidRPr="00B13C07">
              <w:rPr>
                <w:rStyle w:val="Hyperlink"/>
                <w:noProof/>
              </w:rPr>
              <w:t>31 Announcement of Evaluation Report</w:t>
            </w:r>
            <w:r w:rsidR="00580F32">
              <w:rPr>
                <w:noProof/>
                <w:webHidden/>
              </w:rPr>
              <w:tab/>
            </w:r>
            <w:r w:rsidR="00580F32">
              <w:rPr>
                <w:noProof/>
                <w:webHidden/>
              </w:rPr>
              <w:fldChar w:fldCharType="begin"/>
            </w:r>
            <w:r w:rsidR="00580F32">
              <w:rPr>
                <w:noProof/>
                <w:webHidden/>
              </w:rPr>
              <w:instrText xml:space="preserve"> PAGEREF _Toc161228141 \h </w:instrText>
            </w:r>
            <w:r w:rsidR="00580F32">
              <w:rPr>
                <w:noProof/>
                <w:webHidden/>
              </w:rPr>
            </w:r>
            <w:r w:rsidR="00580F32">
              <w:rPr>
                <w:noProof/>
                <w:webHidden/>
              </w:rPr>
              <w:fldChar w:fldCharType="separate"/>
            </w:r>
            <w:r w:rsidR="00720885">
              <w:rPr>
                <w:noProof/>
                <w:webHidden/>
              </w:rPr>
              <w:t>12</w:t>
            </w:r>
            <w:r w:rsidR="00580F32">
              <w:rPr>
                <w:noProof/>
                <w:webHidden/>
              </w:rPr>
              <w:fldChar w:fldCharType="end"/>
            </w:r>
          </w:hyperlink>
        </w:p>
        <w:p w14:paraId="2DA7EDCF" w14:textId="475AA55F"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42" w:history="1">
            <w:r w:rsidR="00580F32" w:rsidRPr="00B13C07">
              <w:rPr>
                <w:rStyle w:val="Hyperlink"/>
              </w:rPr>
              <w:t>F. Award of Contract</w:t>
            </w:r>
            <w:r w:rsidR="00580F32">
              <w:rPr>
                <w:webHidden/>
              </w:rPr>
              <w:tab/>
            </w:r>
            <w:r w:rsidR="00580F32">
              <w:rPr>
                <w:webHidden/>
              </w:rPr>
              <w:fldChar w:fldCharType="begin"/>
            </w:r>
            <w:r w:rsidR="00580F32">
              <w:rPr>
                <w:webHidden/>
              </w:rPr>
              <w:instrText xml:space="preserve"> PAGEREF _Toc161228142 \h </w:instrText>
            </w:r>
            <w:r w:rsidR="00580F32">
              <w:rPr>
                <w:webHidden/>
              </w:rPr>
            </w:r>
            <w:r w:rsidR="00580F32">
              <w:rPr>
                <w:webHidden/>
              </w:rPr>
              <w:fldChar w:fldCharType="separate"/>
            </w:r>
            <w:r w:rsidR="00720885">
              <w:rPr>
                <w:webHidden/>
              </w:rPr>
              <w:t>12</w:t>
            </w:r>
            <w:r w:rsidR="00580F32">
              <w:rPr>
                <w:webHidden/>
              </w:rPr>
              <w:fldChar w:fldCharType="end"/>
            </w:r>
          </w:hyperlink>
        </w:p>
        <w:p w14:paraId="1E5AEF46" w14:textId="066876EA"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3" w:history="1">
            <w:r w:rsidR="00580F32" w:rsidRPr="00B13C07">
              <w:rPr>
                <w:rStyle w:val="Hyperlink"/>
                <w:noProof/>
              </w:rPr>
              <w:t>32 Award of Contract</w:t>
            </w:r>
            <w:r w:rsidR="00580F32">
              <w:rPr>
                <w:noProof/>
                <w:webHidden/>
              </w:rPr>
              <w:tab/>
            </w:r>
            <w:r w:rsidR="00580F32">
              <w:rPr>
                <w:noProof/>
                <w:webHidden/>
              </w:rPr>
              <w:fldChar w:fldCharType="begin"/>
            </w:r>
            <w:r w:rsidR="00580F32">
              <w:rPr>
                <w:noProof/>
                <w:webHidden/>
              </w:rPr>
              <w:instrText xml:space="preserve"> PAGEREF _Toc161228143 \h </w:instrText>
            </w:r>
            <w:r w:rsidR="00580F32">
              <w:rPr>
                <w:noProof/>
                <w:webHidden/>
              </w:rPr>
            </w:r>
            <w:r w:rsidR="00580F32">
              <w:rPr>
                <w:noProof/>
                <w:webHidden/>
              </w:rPr>
              <w:fldChar w:fldCharType="separate"/>
            </w:r>
            <w:r w:rsidR="00720885">
              <w:rPr>
                <w:noProof/>
                <w:webHidden/>
              </w:rPr>
              <w:t>12</w:t>
            </w:r>
            <w:r w:rsidR="00580F32">
              <w:rPr>
                <w:noProof/>
                <w:webHidden/>
              </w:rPr>
              <w:fldChar w:fldCharType="end"/>
            </w:r>
          </w:hyperlink>
        </w:p>
        <w:p w14:paraId="219A1870" w14:textId="43698415"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4" w:history="1">
            <w:r w:rsidR="00580F32" w:rsidRPr="00B13C07">
              <w:rPr>
                <w:rStyle w:val="Hyperlink"/>
                <w:noProof/>
              </w:rPr>
              <w:t>33. Procuring Agency’s Right to Vary Quantities at Time of Award</w:t>
            </w:r>
            <w:r w:rsidR="00580F32">
              <w:rPr>
                <w:noProof/>
                <w:webHidden/>
              </w:rPr>
              <w:tab/>
            </w:r>
            <w:r w:rsidR="00580F32">
              <w:rPr>
                <w:noProof/>
                <w:webHidden/>
              </w:rPr>
              <w:fldChar w:fldCharType="begin"/>
            </w:r>
            <w:r w:rsidR="00580F32">
              <w:rPr>
                <w:noProof/>
                <w:webHidden/>
              </w:rPr>
              <w:instrText xml:space="preserve"> PAGEREF _Toc161228144 \h </w:instrText>
            </w:r>
            <w:r w:rsidR="00580F32">
              <w:rPr>
                <w:noProof/>
                <w:webHidden/>
              </w:rPr>
            </w:r>
            <w:r w:rsidR="00580F32">
              <w:rPr>
                <w:noProof/>
                <w:webHidden/>
              </w:rPr>
              <w:fldChar w:fldCharType="separate"/>
            </w:r>
            <w:r w:rsidR="00720885">
              <w:rPr>
                <w:noProof/>
                <w:webHidden/>
              </w:rPr>
              <w:t>12</w:t>
            </w:r>
            <w:r w:rsidR="00580F32">
              <w:rPr>
                <w:noProof/>
                <w:webHidden/>
              </w:rPr>
              <w:fldChar w:fldCharType="end"/>
            </w:r>
          </w:hyperlink>
        </w:p>
        <w:p w14:paraId="2FA84985" w14:textId="1ED322C1"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5" w:history="1">
            <w:r w:rsidR="00580F32" w:rsidRPr="00B13C07">
              <w:rPr>
                <w:rStyle w:val="Hyperlink"/>
                <w:noProof/>
              </w:rPr>
              <w:t>34. Notification of Award</w:t>
            </w:r>
            <w:r w:rsidR="00580F32">
              <w:rPr>
                <w:noProof/>
                <w:webHidden/>
              </w:rPr>
              <w:tab/>
            </w:r>
            <w:r w:rsidR="00580F32">
              <w:rPr>
                <w:noProof/>
                <w:webHidden/>
              </w:rPr>
              <w:fldChar w:fldCharType="begin"/>
            </w:r>
            <w:r w:rsidR="00580F32">
              <w:rPr>
                <w:noProof/>
                <w:webHidden/>
              </w:rPr>
              <w:instrText xml:space="preserve"> PAGEREF _Toc161228145 \h </w:instrText>
            </w:r>
            <w:r w:rsidR="00580F32">
              <w:rPr>
                <w:noProof/>
                <w:webHidden/>
              </w:rPr>
            </w:r>
            <w:r w:rsidR="00580F32">
              <w:rPr>
                <w:noProof/>
                <w:webHidden/>
              </w:rPr>
              <w:fldChar w:fldCharType="separate"/>
            </w:r>
            <w:r w:rsidR="00720885">
              <w:rPr>
                <w:noProof/>
                <w:webHidden/>
              </w:rPr>
              <w:t>12</w:t>
            </w:r>
            <w:r w:rsidR="00580F32">
              <w:rPr>
                <w:noProof/>
                <w:webHidden/>
              </w:rPr>
              <w:fldChar w:fldCharType="end"/>
            </w:r>
          </w:hyperlink>
        </w:p>
        <w:p w14:paraId="66193C12" w14:textId="18D8A63D"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6" w:history="1">
            <w:r w:rsidR="00580F32" w:rsidRPr="00B13C07">
              <w:rPr>
                <w:rStyle w:val="Hyperlink"/>
                <w:noProof/>
              </w:rPr>
              <w:t>35. Limitation on Negotiations</w:t>
            </w:r>
            <w:r w:rsidR="00580F32">
              <w:rPr>
                <w:noProof/>
                <w:webHidden/>
              </w:rPr>
              <w:tab/>
            </w:r>
            <w:r w:rsidR="00580F32">
              <w:rPr>
                <w:noProof/>
                <w:webHidden/>
              </w:rPr>
              <w:fldChar w:fldCharType="begin"/>
            </w:r>
            <w:r w:rsidR="00580F32">
              <w:rPr>
                <w:noProof/>
                <w:webHidden/>
              </w:rPr>
              <w:instrText xml:space="preserve"> PAGEREF _Toc161228146 \h </w:instrText>
            </w:r>
            <w:r w:rsidR="00580F32">
              <w:rPr>
                <w:noProof/>
                <w:webHidden/>
              </w:rPr>
            </w:r>
            <w:r w:rsidR="00580F32">
              <w:rPr>
                <w:noProof/>
                <w:webHidden/>
              </w:rPr>
              <w:fldChar w:fldCharType="separate"/>
            </w:r>
            <w:r w:rsidR="00720885">
              <w:rPr>
                <w:noProof/>
                <w:webHidden/>
              </w:rPr>
              <w:t>12</w:t>
            </w:r>
            <w:r w:rsidR="00580F32">
              <w:rPr>
                <w:noProof/>
                <w:webHidden/>
              </w:rPr>
              <w:fldChar w:fldCharType="end"/>
            </w:r>
          </w:hyperlink>
        </w:p>
        <w:p w14:paraId="712266B0" w14:textId="7E283593"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7" w:history="1">
            <w:r w:rsidR="00580F32" w:rsidRPr="00B13C07">
              <w:rPr>
                <w:rStyle w:val="Hyperlink"/>
                <w:noProof/>
              </w:rPr>
              <w:t>36. Performance Guarantee</w:t>
            </w:r>
            <w:r w:rsidR="00580F32">
              <w:rPr>
                <w:noProof/>
                <w:webHidden/>
              </w:rPr>
              <w:tab/>
            </w:r>
            <w:r w:rsidR="00580F32">
              <w:rPr>
                <w:noProof/>
                <w:webHidden/>
              </w:rPr>
              <w:fldChar w:fldCharType="begin"/>
            </w:r>
            <w:r w:rsidR="00580F32">
              <w:rPr>
                <w:noProof/>
                <w:webHidden/>
              </w:rPr>
              <w:instrText xml:space="preserve"> PAGEREF _Toc161228147 \h </w:instrText>
            </w:r>
            <w:r w:rsidR="00580F32">
              <w:rPr>
                <w:noProof/>
                <w:webHidden/>
              </w:rPr>
            </w:r>
            <w:r w:rsidR="00580F32">
              <w:rPr>
                <w:noProof/>
                <w:webHidden/>
              </w:rPr>
              <w:fldChar w:fldCharType="separate"/>
            </w:r>
            <w:r w:rsidR="00720885">
              <w:rPr>
                <w:noProof/>
                <w:webHidden/>
              </w:rPr>
              <w:t>12</w:t>
            </w:r>
            <w:r w:rsidR="00580F32">
              <w:rPr>
                <w:noProof/>
                <w:webHidden/>
              </w:rPr>
              <w:fldChar w:fldCharType="end"/>
            </w:r>
          </w:hyperlink>
        </w:p>
        <w:p w14:paraId="4FCA5A35" w14:textId="6FF686EF"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8" w:history="1">
            <w:r w:rsidR="00580F32" w:rsidRPr="00B13C07">
              <w:rPr>
                <w:rStyle w:val="Hyperlink"/>
                <w:noProof/>
              </w:rPr>
              <w:t>37. Signing of Contract</w:t>
            </w:r>
            <w:r w:rsidR="00580F32">
              <w:rPr>
                <w:noProof/>
                <w:webHidden/>
              </w:rPr>
              <w:tab/>
            </w:r>
            <w:r w:rsidR="00580F32">
              <w:rPr>
                <w:noProof/>
                <w:webHidden/>
              </w:rPr>
              <w:fldChar w:fldCharType="begin"/>
            </w:r>
            <w:r w:rsidR="00580F32">
              <w:rPr>
                <w:noProof/>
                <w:webHidden/>
              </w:rPr>
              <w:instrText xml:space="preserve"> PAGEREF _Toc161228148 \h </w:instrText>
            </w:r>
            <w:r w:rsidR="00580F32">
              <w:rPr>
                <w:noProof/>
                <w:webHidden/>
              </w:rPr>
            </w:r>
            <w:r w:rsidR="00580F32">
              <w:rPr>
                <w:noProof/>
                <w:webHidden/>
              </w:rPr>
              <w:fldChar w:fldCharType="separate"/>
            </w:r>
            <w:r w:rsidR="00720885">
              <w:rPr>
                <w:noProof/>
                <w:webHidden/>
              </w:rPr>
              <w:t>12</w:t>
            </w:r>
            <w:r w:rsidR="00580F32">
              <w:rPr>
                <w:noProof/>
                <w:webHidden/>
              </w:rPr>
              <w:fldChar w:fldCharType="end"/>
            </w:r>
          </w:hyperlink>
        </w:p>
        <w:p w14:paraId="20F38F3A" w14:textId="1D756AEB"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49" w:history="1">
            <w:r w:rsidR="00580F32" w:rsidRPr="00B13C07">
              <w:rPr>
                <w:rStyle w:val="Hyperlink"/>
                <w:noProof/>
              </w:rPr>
              <w:t>Bid Data Sheet</w:t>
            </w:r>
            <w:r w:rsidR="00580F32">
              <w:rPr>
                <w:noProof/>
                <w:webHidden/>
              </w:rPr>
              <w:tab/>
            </w:r>
            <w:r w:rsidR="00580F32">
              <w:rPr>
                <w:noProof/>
                <w:webHidden/>
              </w:rPr>
              <w:fldChar w:fldCharType="begin"/>
            </w:r>
            <w:r w:rsidR="00580F32">
              <w:rPr>
                <w:noProof/>
                <w:webHidden/>
              </w:rPr>
              <w:instrText xml:space="preserve"> PAGEREF _Toc161228149 \h </w:instrText>
            </w:r>
            <w:r w:rsidR="00580F32">
              <w:rPr>
                <w:noProof/>
                <w:webHidden/>
              </w:rPr>
            </w:r>
            <w:r w:rsidR="00580F32">
              <w:rPr>
                <w:noProof/>
                <w:webHidden/>
              </w:rPr>
              <w:fldChar w:fldCharType="separate"/>
            </w:r>
            <w:r w:rsidR="00720885">
              <w:rPr>
                <w:noProof/>
                <w:webHidden/>
              </w:rPr>
              <w:t>13</w:t>
            </w:r>
            <w:r w:rsidR="00580F32">
              <w:rPr>
                <w:noProof/>
                <w:webHidden/>
              </w:rPr>
              <w:fldChar w:fldCharType="end"/>
            </w:r>
          </w:hyperlink>
        </w:p>
        <w:p w14:paraId="3ACA7418" w14:textId="7F05AF87"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150" w:history="1">
            <w:r w:rsidR="00580F32" w:rsidRPr="00B13C07">
              <w:rPr>
                <w:rStyle w:val="Hyperlink"/>
                <w:noProof/>
              </w:rPr>
              <w:t>SECTION II</w:t>
            </w:r>
            <w:r w:rsidR="00580F32">
              <w:rPr>
                <w:noProof/>
                <w:webHidden/>
              </w:rPr>
              <w:tab/>
            </w:r>
            <w:r w:rsidR="00580F32">
              <w:rPr>
                <w:noProof/>
                <w:webHidden/>
              </w:rPr>
              <w:fldChar w:fldCharType="begin"/>
            </w:r>
            <w:r w:rsidR="00580F32">
              <w:rPr>
                <w:noProof/>
                <w:webHidden/>
              </w:rPr>
              <w:instrText xml:space="preserve"> PAGEREF _Toc161228150 \h </w:instrText>
            </w:r>
            <w:r w:rsidR="00580F32">
              <w:rPr>
                <w:noProof/>
                <w:webHidden/>
              </w:rPr>
            </w:r>
            <w:r w:rsidR="00580F32">
              <w:rPr>
                <w:noProof/>
                <w:webHidden/>
              </w:rPr>
              <w:fldChar w:fldCharType="separate"/>
            </w:r>
            <w:r w:rsidR="00720885">
              <w:rPr>
                <w:noProof/>
                <w:webHidden/>
              </w:rPr>
              <w:t>13</w:t>
            </w:r>
            <w:r w:rsidR="00580F32">
              <w:rPr>
                <w:noProof/>
                <w:webHidden/>
              </w:rPr>
              <w:fldChar w:fldCharType="end"/>
            </w:r>
          </w:hyperlink>
        </w:p>
        <w:p w14:paraId="03D49643" w14:textId="60CE1880"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51" w:history="1">
            <w:r w:rsidR="00580F32" w:rsidRPr="00B13C07">
              <w:rPr>
                <w:rStyle w:val="Hyperlink"/>
                <w:rFonts w:asciiTheme="majorBidi" w:hAnsiTheme="majorBidi" w:cstheme="majorBidi"/>
                <w:bCs/>
                <w:noProof/>
                <w:spacing w:val="-2"/>
              </w:rPr>
              <w:t>Evaluation Stage-1 (Mandatory Criteria)</w:t>
            </w:r>
            <w:r w:rsidR="00580F32">
              <w:rPr>
                <w:noProof/>
                <w:webHidden/>
              </w:rPr>
              <w:tab/>
            </w:r>
            <w:r w:rsidR="00580F32">
              <w:rPr>
                <w:noProof/>
                <w:webHidden/>
              </w:rPr>
              <w:fldChar w:fldCharType="begin"/>
            </w:r>
            <w:r w:rsidR="00580F32">
              <w:rPr>
                <w:noProof/>
                <w:webHidden/>
              </w:rPr>
              <w:instrText xml:space="preserve"> PAGEREF _Toc161228151 \h </w:instrText>
            </w:r>
            <w:r w:rsidR="00580F32">
              <w:rPr>
                <w:noProof/>
                <w:webHidden/>
              </w:rPr>
            </w:r>
            <w:r w:rsidR="00580F32">
              <w:rPr>
                <w:noProof/>
                <w:webHidden/>
              </w:rPr>
              <w:fldChar w:fldCharType="separate"/>
            </w:r>
            <w:r w:rsidR="00720885">
              <w:rPr>
                <w:noProof/>
                <w:webHidden/>
              </w:rPr>
              <w:t>15</w:t>
            </w:r>
            <w:r w:rsidR="00580F32">
              <w:rPr>
                <w:noProof/>
                <w:webHidden/>
              </w:rPr>
              <w:fldChar w:fldCharType="end"/>
            </w:r>
          </w:hyperlink>
        </w:p>
        <w:p w14:paraId="0D953E24" w14:textId="4B7518BF"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52" w:history="1">
            <w:r w:rsidR="00580F32" w:rsidRPr="00B13C07">
              <w:rPr>
                <w:rStyle w:val="Hyperlink"/>
                <w:rFonts w:asciiTheme="majorBidi" w:hAnsiTheme="majorBidi" w:cstheme="majorBidi"/>
                <w:noProof/>
              </w:rPr>
              <w:t>Evaluation stage-2 (Technical Evaluation Criteria)</w:t>
            </w:r>
            <w:r w:rsidR="00580F32">
              <w:rPr>
                <w:noProof/>
                <w:webHidden/>
              </w:rPr>
              <w:tab/>
            </w:r>
            <w:r w:rsidR="00580F32">
              <w:rPr>
                <w:noProof/>
                <w:webHidden/>
              </w:rPr>
              <w:fldChar w:fldCharType="begin"/>
            </w:r>
            <w:r w:rsidR="00580F32">
              <w:rPr>
                <w:noProof/>
                <w:webHidden/>
              </w:rPr>
              <w:instrText xml:space="preserve"> PAGEREF _Toc161228152 \h </w:instrText>
            </w:r>
            <w:r w:rsidR="00580F32">
              <w:rPr>
                <w:noProof/>
                <w:webHidden/>
              </w:rPr>
            </w:r>
            <w:r w:rsidR="00580F32">
              <w:rPr>
                <w:noProof/>
                <w:webHidden/>
              </w:rPr>
              <w:fldChar w:fldCharType="separate"/>
            </w:r>
            <w:r w:rsidR="00720885">
              <w:rPr>
                <w:noProof/>
                <w:webHidden/>
              </w:rPr>
              <w:t>16</w:t>
            </w:r>
            <w:r w:rsidR="00580F32">
              <w:rPr>
                <w:noProof/>
                <w:webHidden/>
              </w:rPr>
              <w:fldChar w:fldCharType="end"/>
            </w:r>
          </w:hyperlink>
        </w:p>
        <w:p w14:paraId="317DAE97" w14:textId="3C879B70"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153" w:history="1">
            <w:r w:rsidR="00580F32" w:rsidRPr="00B13C07">
              <w:rPr>
                <w:rStyle w:val="Hyperlink"/>
                <w:noProof/>
              </w:rPr>
              <w:t>SECTION III</w:t>
            </w:r>
            <w:r w:rsidR="00580F32">
              <w:rPr>
                <w:noProof/>
                <w:webHidden/>
              </w:rPr>
              <w:tab/>
            </w:r>
            <w:r w:rsidR="00580F32">
              <w:rPr>
                <w:noProof/>
                <w:webHidden/>
              </w:rPr>
              <w:fldChar w:fldCharType="begin"/>
            </w:r>
            <w:r w:rsidR="00580F32">
              <w:rPr>
                <w:noProof/>
                <w:webHidden/>
              </w:rPr>
              <w:instrText xml:space="preserve"> PAGEREF _Toc161228153 \h </w:instrText>
            </w:r>
            <w:r w:rsidR="00580F32">
              <w:rPr>
                <w:noProof/>
                <w:webHidden/>
              </w:rPr>
            </w:r>
            <w:r w:rsidR="00580F32">
              <w:rPr>
                <w:noProof/>
                <w:webHidden/>
              </w:rPr>
              <w:fldChar w:fldCharType="separate"/>
            </w:r>
            <w:r w:rsidR="00720885">
              <w:rPr>
                <w:noProof/>
                <w:webHidden/>
              </w:rPr>
              <w:t>17</w:t>
            </w:r>
            <w:r w:rsidR="00580F32">
              <w:rPr>
                <w:noProof/>
                <w:webHidden/>
              </w:rPr>
              <w:fldChar w:fldCharType="end"/>
            </w:r>
          </w:hyperlink>
        </w:p>
        <w:p w14:paraId="3D9FA395" w14:textId="248DB192"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154" w:history="1">
            <w:r w:rsidR="00580F32" w:rsidRPr="00B13C07">
              <w:rPr>
                <w:rStyle w:val="Hyperlink"/>
                <w:noProof/>
              </w:rPr>
              <w:t>General Conditions of Contract (GCC)</w:t>
            </w:r>
            <w:r w:rsidR="00580F32">
              <w:rPr>
                <w:noProof/>
                <w:webHidden/>
              </w:rPr>
              <w:tab/>
            </w:r>
            <w:r w:rsidR="00580F32">
              <w:rPr>
                <w:noProof/>
                <w:webHidden/>
              </w:rPr>
              <w:fldChar w:fldCharType="begin"/>
            </w:r>
            <w:r w:rsidR="00580F32">
              <w:rPr>
                <w:noProof/>
                <w:webHidden/>
              </w:rPr>
              <w:instrText xml:space="preserve"> PAGEREF _Toc161228154 \h </w:instrText>
            </w:r>
            <w:r w:rsidR="00580F32">
              <w:rPr>
                <w:noProof/>
                <w:webHidden/>
              </w:rPr>
            </w:r>
            <w:r w:rsidR="00580F32">
              <w:rPr>
                <w:noProof/>
                <w:webHidden/>
              </w:rPr>
              <w:fldChar w:fldCharType="separate"/>
            </w:r>
            <w:r w:rsidR="00720885">
              <w:rPr>
                <w:noProof/>
                <w:webHidden/>
              </w:rPr>
              <w:t>18</w:t>
            </w:r>
            <w:r w:rsidR="00580F32">
              <w:rPr>
                <w:noProof/>
                <w:webHidden/>
              </w:rPr>
              <w:fldChar w:fldCharType="end"/>
            </w:r>
          </w:hyperlink>
        </w:p>
        <w:p w14:paraId="305364F8" w14:textId="77DA2802"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55" w:history="1">
            <w:r w:rsidR="00580F32" w:rsidRPr="00B13C07">
              <w:rPr>
                <w:rStyle w:val="Hyperlink"/>
                <w:noProof/>
              </w:rPr>
              <w:t>1.</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Definitions</w:t>
            </w:r>
            <w:r w:rsidR="00580F32">
              <w:rPr>
                <w:noProof/>
                <w:webHidden/>
              </w:rPr>
              <w:tab/>
            </w:r>
            <w:r w:rsidR="00580F32">
              <w:rPr>
                <w:noProof/>
                <w:webHidden/>
              </w:rPr>
              <w:fldChar w:fldCharType="begin"/>
            </w:r>
            <w:r w:rsidR="00580F32">
              <w:rPr>
                <w:noProof/>
                <w:webHidden/>
              </w:rPr>
              <w:instrText xml:space="preserve"> PAGEREF _Toc161228155 \h </w:instrText>
            </w:r>
            <w:r w:rsidR="00580F32">
              <w:rPr>
                <w:noProof/>
                <w:webHidden/>
              </w:rPr>
            </w:r>
            <w:r w:rsidR="00580F32">
              <w:rPr>
                <w:noProof/>
                <w:webHidden/>
              </w:rPr>
              <w:fldChar w:fldCharType="separate"/>
            </w:r>
            <w:r w:rsidR="00720885">
              <w:rPr>
                <w:noProof/>
                <w:webHidden/>
              </w:rPr>
              <w:t>18</w:t>
            </w:r>
            <w:r w:rsidR="00580F32">
              <w:rPr>
                <w:noProof/>
                <w:webHidden/>
              </w:rPr>
              <w:fldChar w:fldCharType="end"/>
            </w:r>
          </w:hyperlink>
        </w:p>
        <w:p w14:paraId="0A554FC5" w14:textId="69440A09"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56" w:history="1">
            <w:r w:rsidR="00580F32" w:rsidRPr="00B13C07">
              <w:rPr>
                <w:rStyle w:val="Hyperlink"/>
                <w:noProof/>
              </w:rPr>
              <w:t>2.</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Application</w:t>
            </w:r>
            <w:r w:rsidR="00580F32">
              <w:rPr>
                <w:noProof/>
                <w:webHidden/>
              </w:rPr>
              <w:tab/>
            </w:r>
            <w:r w:rsidR="00580F32">
              <w:rPr>
                <w:noProof/>
                <w:webHidden/>
              </w:rPr>
              <w:fldChar w:fldCharType="begin"/>
            </w:r>
            <w:r w:rsidR="00580F32">
              <w:rPr>
                <w:noProof/>
                <w:webHidden/>
              </w:rPr>
              <w:instrText xml:space="preserve"> PAGEREF _Toc161228156 \h </w:instrText>
            </w:r>
            <w:r w:rsidR="00580F32">
              <w:rPr>
                <w:noProof/>
                <w:webHidden/>
              </w:rPr>
            </w:r>
            <w:r w:rsidR="00580F32">
              <w:rPr>
                <w:noProof/>
                <w:webHidden/>
              </w:rPr>
              <w:fldChar w:fldCharType="separate"/>
            </w:r>
            <w:r w:rsidR="00720885">
              <w:rPr>
                <w:noProof/>
                <w:webHidden/>
              </w:rPr>
              <w:t>18</w:t>
            </w:r>
            <w:r w:rsidR="00580F32">
              <w:rPr>
                <w:noProof/>
                <w:webHidden/>
              </w:rPr>
              <w:fldChar w:fldCharType="end"/>
            </w:r>
          </w:hyperlink>
        </w:p>
        <w:p w14:paraId="05E1EB99" w14:textId="6484EEBA"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57" w:history="1">
            <w:r w:rsidR="00580F32" w:rsidRPr="00B13C07">
              <w:rPr>
                <w:rStyle w:val="Hyperlink"/>
                <w:noProof/>
              </w:rPr>
              <w:t>3.  Source of Import</w:t>
            </w:r>
            <w:r w:rsidR="00580F32">
              <w:rPr>
                <w:noProof/>
                <w:webHidden/>
              </w:rPr>
              <w:tab/>
            </w:r>
            <w:r w:rsidR="00580F32">
              <w:rPr>
                <w:noProof/>
                <w:webHidden/>
              </w:rPr>
              <w:fldChar w:fldCharType="begin"/>
            </w:r>
            <w:r w:rsidR="00580F32">
              <w:rPr>
                <w:noProof/>
                <w:webHidden/>
              </w:rPr>
              <w:instrText xml:space="preserve"> PAGEREF _Toc161228157 \h </w:instrText>
            </w:r>
            <w:r w:rsidR="00580F32">
              <w:rPr>
                <w:noProof/>
                <w:webHidden/>
              </w:rPr>
            </w:r>
            <w:r w:rsidR="00580F32">
              <w:rPr>
                <w:noProof/>
                <w:webHidden/>
              </w:rPr>
              <w:fldChar w:fldCharType="separate"/>
            </w:r>
            <w:r w:rsidR="00720885">
              <w:rPr>
                <w:noProof/>
                <w:webHidden/>
              </w:rPr>
              <w:t>18</w:t>
            </w:r>
            <w:r w:rsidR="00580F32">
              <w:rPr>
                <w:noProof/>
                <w:webHidden/>
              </w:rPr>
              <w:fldChar w:fldCharType="end"/>
            </w:r>
          </w:hyperlink>
        </w:p>
        <w:p w14:paraId="4717F472" w14:textId="2A04B7B1"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58" w:history="1">
            <w:r w:rsidR="00580F32" w:rsidRPr="00B13C07">
              <w:rPr>
                <w:rStyle w:val="Hyperlink"/>
                <w:noProof/>
              </w:rPr>
              <w:t>4.</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Standards</w:t>
            </w:r>
            <w:r w:rsidR="00580F32">
              <w:rPr>
                <w:noProof/>
                <w:webHidden/>
              </w:rPr>
              <w:tab/>
            </w:r>
            <w:r w:rsidR="00580F32">
              <w:rPr>
                <w:noProof/>
                <w:webHidden/>
              </w:rPr>
              <w:fldChar w:fldCharType="begin"/>
            </w:r>
            <w:r w:rsidR="00580F32">
              <w:rPr>
                <w:noProof/>
                <w:webHidden/>
              </w:rPr>
              <w:instrText xml:space="preserve"> PAGEREF _Toc161228158 \h </w:instrText>
            </w:r>
            <w:r w:rsidR="00580F32">
              <w:rPr>
                <w:noProof/>
                <w:webHidden/>
              </w:rPr>
            </w:r>
            <w:r w:rsidR="00580F32">
              <w:rPr>
                <w:noProof/>
                <w:webHidden/>
              </w:rPr>
              <w:fldChar w:fldCharType="separate"/>
            </w:r>
            <w:r w:rsidR="00720885">
              <w:rPr>
                <w:noProof/>
                <w:webHidden/>
              </w:rPr>
              <w:t>18</w:t>
            </w:r>
            <w:r w:rsidR="00580F32">
              <w:rPr>
                <w:noProof/>
                <w:webHidden/>
              </w:rPr>
              <w:fldChar w:fldCharType="end"/>
            </w:r>
          </w:hyperlink>
        </w:p>
        <w:p w14:paraId="7D09852A" w14:textId="5171D121"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59" w:history="1">
            <w:r w:rsidR="00580F32" w:rsidRPr="00B13C07">
              <w:rPr>
                <w:rStyle w:val="Hyperlink"/>
                <w:noProof/>
              </w:rPr>
              <w:t>5.</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Use of Contract Documents and Information</w:t>
            </w:r>
            <w:r w:rsidR="00580F32">
              <w:rPr>
                <w:noProof/>
                <w:webHidden/>
              </w:rPr>
              <w:tab/>
            </w:r>
            <w:r w:rsidR="00580F32">
              <w:rPr>
                <w:noProof/>
                <w:webHidden/>
              </w:rPr>
              <w:fldChar w:fldCharType="begin"/>
            </w:r>
            <w:r w:rsidR="00580F32">
              <w:rPr>
                <w:noProof/>
                <w:webHidden/>
              </w:rPr>
              <w:instrText xml:space="preserve"> PAGEREF _Toc161228159 \h </w:instrText>
            </w:r>
            <w:r w:rsidR="00580F32">
              <w:rPr>
                <w:noProof/>
                <w:webHidden/>
              </w:rPr>
            </w:r>
            <w:r w:rsidR="00580F32">
              <w:rPr>
                <w:noProof/>
                <w:webHidden/>
              </w:rPr>
              <w:fldChar w:fldCharType="separate"/>
            </w:r>
            <w:r w:rsidR="00720885">
              <w:rPr>
                <w:noProof/>
                <w:webHidden/>
              </w:rPr>
              <w:t>18</w:t>
            </w:r>
            <w:r w:rsidR="00580F32">
              <w:rPr>
                <w:noProof/>
                <w:webHidden/>
              </w:rPr>
              <w:fldChar w:fldCharType="end"/>
            </w:r>
          </w:hyperlink>
        </w:p>
        <w:p w14:paraId="71468E99" w14:textId="7FF91175"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60" w:history="1">
            <w:r w:rsidR="00580F32" w:rsidRPr="00B13C07">
              <w:rPr>
                <w:rStyle w:val="Hyperlink"/>
                <w:noProof/>
              </w:rPr>
              <w:t>6.</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Patent Rights</w:t>
            </w:r>
            <w:r w:rsidR="00580F32">
              <w:rPr>
                <w:noProof/>
                <w:webHidden/>
              </w:rPr>
              <w:tab/>
            </w:r>
            <w:r w:rsidR="00580F32">
              <w:rPr>
                <w:noProof/>
                <w:webHidden/>
              </w:rPr>
              <w:fldChar w:fldCharType="begin"/>
            </w:r>
            <w:r w:rsidR="00580F32">
              <w:rPr>
                <w:noProof/>
                <w:webHidden/>
              </w:rPr>
              <w:instrText xml:space="preserve"> PAGEREF _Toc161228160 \h </w:instrText>
            </w:r>
            <w:r w:rsidR="00580F32">
              <w:rPr>
                <w:noProof/>
                <w:webHidden/>
              </w:rPr>
            </w:r>
            <w:r w:rsidR="00580F32">
              <w:rPr>
                <w:noProof/>
                <w:webHidden/>
              </w:rPr>
              <w:fldChar w:fldCharType="separate"/>
            </w:r>
            <w:r w:rsidR="00720885">
              <w:rPr>
                <w:noProof/>
                <w:webHidden/>
              </w:rPr>
              <w:t>19</w:t>
            </w:r>
            <w:r w:rsidR="00580F32">
              <w:rPr>
                <w:noProof/>
                <w:webHidden/>
              </w:rPr>
              <w:fldChar w:fldCharType="end"/>
            </w:r>
          </w:hyperlink>
        </w:p>
        <w:p w14:paraId="3AD9649D" w14:textId="06E145A5"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1" w:history="1">
            <w:r w:rsidR="00580F32" w:rsidRPr="00B13C07">
              <w:rPr>
                <w:rStyle w:val="Hyperlink"/>
                <w:noProof/>
              </w:rPr>
              <w:t>7. Submission of Samples</w:t>
            </w:r>
            <w:r w:rsidR="00580F32">
              <w:rPr>
                <w:noProof/>
                <w:webHidden/>
              </w:rPr>
              <w:tab/>
            </w:r>
            <w:r w:rsidR="00580F32">
              <w:rPr>
                <w:noProof/>
                <w:webHidden/>
              </w:rPr>
              <w:fldChar w:fldCharType="begin"/>
            </w:r>
            <w:r w:rsidR="00580F32">
              <w:rPr>
                <w:noProof/>
                <w:webHidden/>
              </w:rPr>
              <w:instrText xml:space="preserve"> PAGEREF _Toc161228161 \h </w:instrText>
            </w:r>
            <w:r w:rsidR="00580F32">
              <w:rPr>
                <w:noProof/>
                <w:webHidden/>
              </w:rPr>
            </w:r>
            <w:r w:rsidR="00580F32">
              <w:rPr>
                <w:noProof/>
                <w:webHidden/>
              </w:rPr>
              <w:fldChar w:fldCharType="separate"/>
            </w:r>
            <w:r w:rsidR="00720885">
              <w:rPr>
                <w:noProof/>
                <w:webHidden/>
              </w:rPr>
              <w:t>19</w:t>
            </w:r>
            <w:r w:rsidR="00580F32">
              <w:rPr>
                <w:noProof/>
                <w:webHidden/>
              </w:rPr>
              <w:fldChar w:fldCharType="end"/>
            </w:r>
          </w:hyperlink>
        </w:p>
        <w:p w14:paraId="40F5BD91" w14:textId="38183C04"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2" w:history="1">
            <w:r w:rsidR="00580F32" w:rsidRPr="00B13C07">
              <w:rPr>
                <w:rStyle w:val="Hyperlink"/>
                <w:noProof/>
              </w:rPr>
              <w:t>8.   Ensuring storage arrangements</w:t>
            </w:r>
            <w:r w:rsidR="00580F32">
              <w:rPr>
                <w:noProof/>
                <w:webHidden/>
              </w:rPr>
              <w:tab/>
            </w:r>
            <w:r w:rsidR="00580F32">
              <w:rPr>
                <w:noProof/>
                <w:webHidden/>
              </w:rPr>
              <w:fldChar w:fldCharType="begin"/>
            </w:r>
            <w:r w:rsidR="00580F32">
              <w:rPr>
                <w:noProof/>
                <w:webHidden/>
              </w:rPr>
              <w:instrText xml:space="preserve"> PAGEREF _Toc161228162 \h </w:instrText>
            </w:r>
            <w:r w:rsidR="00580F32">
              <w:rPr>
                <w:noProof/>
                <w:webHidden/>
              </w:rPr>
            </w:r>
            <w:r w:rsidR="00580F32">
              <w:rPr>
                <w:noProof/>
                <w:webHidden/>
              </w:rPr>
              <w:fldChar w:fldCharType="separate"/>
            </w:r>
            <w:r w:rsidR="00720885">
              <w:rPr>
                <w:noProof/>
                <w:webHidden/>
              </w:rPr>
              <w:t>19</w:t>
            </w:r>
            <w:r w:rsidR="00580F32">
              <w:rPr>
                <w:noProof/>
                <w:webHidden/>
              </w:rPr>
              <w:fldChar w:fldCharType="end"/>
            </w:r>
          </w:hyperlink>
        </w:p>
        <w:p w14:paraId="2E76380C" w14:textId="22B042CA"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63" w:history="1">
            <w:r w:rsidR="00580F32" w:rsidRPr="00B13C07">
              <w:rPr>
                <w:rStyle w:val="Hyperlink"/>
                <w:noProof/>
              </w:rPr>
              <w:t>9.</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Inspections and Tests</w:t>
            </w:r>
            <w:r w:rsidR="00580F32">
              <w:rPr>
                <w:noProof/>
                <w:webHidden/>
              </w:rPr>
              <w:tab/>
            </w:r>
            <w:r w:rsidR="00580F32">
              <w:rPr>
                <w:noProof/>
                <w:webHidden/>
              </w:rPr>
              <w:fldChar w:fldCharType="begin"/>
            </w:r>
            <w:r w:rsidR="00580F32">
              <w:rPr>
                <w:noProof/>
                <w:webHidden/>
              </w:rPr>
              <w:instrText xml:space="preserve"> PAGEREF _Toc161228163 \h </w:instrText>
            </w:r>
            <w:r w:rsidR="00580F32">
              <w:rPr>
                <w:noProof/>
                <w:webHidden/>
              </w:rPr>
            </w:r>
            <w:r w:rsidR="00580F32">
              <w:rPr>
                <w:noProof/>
                <w:webHidden/>
              </w:rPr>
              <w:fldChar w:fldCharType="separate"/>
            </w:r>
            <w:r w:rsidR="00720885">
              <w:rPr>
                <w:noProof/>
                <w:webHidden/>
              </w:rPr>
              <w:t>19</w:t>
            </w:r>
            <w:r w:rsidR="00580F32">
              <w:rPr>
                <w:noProof/>
                <w:webHidden/>
              </w:rPr>
              <w:fldChar w:fldCharType="end"/>
            </w:r>
          </w:hyperlink>
        </w:p>
        <w:p w14:paraId="0850EC12" w14:textId="7821B7C9"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4" w:history="1">
            <w:r w:rsidR="00580F32" w:rsidRPr="00B13C07">
              <w:rPr>
                <w:rStyle w:val="Hyperlink"/>
                <w:noProof/>
              </w:rPr>
              <w:t>10. Packing</w:t>
            </w:r>
            <w:r w:rsidR="00580F32">
              <w:rPr>
                <w:noProof/>
                <w:webHidden/>
              </w:rPr>
              <w:tab/>
            </w:r>
            <w:r w:rsidR="00580F32">
              <w:rPr>
                <w:noProof/>
                <w:webHidden/>
              </w:rPr>
              <w:fldChar w:fldCharType="begin"/>
            </w:r>
            <w:r w:rsidR="00580F32">
              <w:rPr>
                <w:noProof/>
                <w:webHidden/>
              </w:rPr>
              <w:instrText xml:space="preserve"> PAGEREF _Toc161228164 \h </w:instrText>
            </w:r>
            <w:r w:rsidR="00580F32">
              <w:rPr>
                <w:noProof/>
                <w:webHidden/>
              </w:rPr>
            </w:r>
            <w:r w:rsidR="00580F32">
              <w:rPr>
                <w:noProof/>
                <w:webHidden/>
              </w:rPr>
              <w:fldChar w:fldCharType="separate"/>
            </w:r>
            <w:r w:rsidR="00720885">
              <w:rPr>
                <w:noProof/>
                <w:webHidden/>
              </w:rPr>
              <w:t>19</w:t>
            </w:r>
            <w:r w:rsidR="00580F32">
              <w:rPr>
                <w:noProof/>
                <w:webHidden/>
              </w:rPr>
              <w:fldChar w:fldCharType="end"/>
            </w:r>
          </w:hyperlink>
        </w:p>
        <w:p w14:paraId="237D1B80" w14:textId="1F4F357E"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5" w:history="1">
            <w:r w:rsidR="00580F32" w:rsidRPr="00B13C07">
              <w:rPr>
                <w:rStyle w:val="Hyperlink"/>
                <w:noProof/>
              </w:rPr>
              <w:t>11. Delivery and Documents</w:t>
            </w:r>
            <w:r w:rsidR="00580F32">
              <w:rPr>
                <w:noProof/>
                <w:webHidden/>
              </w:rPr>
              <w:tab/>
            </w:r>
            <w:r w:rsidR="00580F32">
              <w:rPr>
                <w:noProof/>
                <w:webHidden/>
              </w:rPr>
              <w:fldChar w:fldCharType="begin"/>
            </w:r>
            <w:r w:rsidR="00580F32">
              <w:rPr>
                <w:noProof/>
                <w:webHidden/>
              </w:rPr>
              <w:instrText xml:space="preserve"> PAGEREF _Toc161228165 \h </w:instrText>
            </w:r>
            <w:r w:rsidR="00580F32">
              <w:rPr>
                <w:noProof/>
                <w:webHidden/>
              </w:rPr>
            </w:r>
            <w:r w:rsidR="00580F32">
              <w:rPr>
                <w:noProof/>
                <w:webHidden/>
              </w:rPr>
              <w:fldChar w:fldCharType="separate"/>
            </w:r>
            <w:r w:rsidR="00720885">
              <w:rPr>
                <w:noProof/>
                <w:webHidden/>
              </w:rPr>
              <w:t>20</w:t>
            </w:r>
            <w:r w:rsidR="00580F32">
              <w:rPr>
                <w:noProof/>
                <w:webHidden/>
              </w:rPr>
              <w:fldChar w:fldCharType="end"/>
            </w:r>
          </w:hyperlink>
        </w:p>
        <w:p w14:paraId="1194B061" w14:textId="45268B90"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6" w:history="1">
            <w:r w:rsidR="00580F32" w:rsidRPr="00B13C07">
              <w:rPr>
                <w:rStyle w:val="Hyperlink"/>
                <w:noProof/>
              </w:rPr>
              <w:t>12. Insurance</w:t>
            </w:r>
            <w:r w:rsidR="00580F32">
              <w:rPr>
                <w:noProof/>
                <w:webHidden/>
              </w:rPr>
              <w:tab/>
            </w:r>
            <w:r w:rsidR="00580F32">
              <w:rPr>
                <w:noProof/>
                <w:webHidden/>
              </w:rPr>
              <w:fldChar w:fldCharType="begin"/>
            </w:r>
            <w:r w:rsidR="00580F32">
              <w:rPr>
                <w:noProof/>
                <w:webHidden/>
              </w:rPr>
              <w:instrText xml:space="preserve"> PAGEREF _Toc161228166 \h </w:instrText>
            </w:r>
            <w:r w:rsidR="00580F32">
              <w:rPr>
                <w:noProof/>
                <w:webHidden/>
              </w:rPr>
            </w:r>
            <w:r w:rsidR="00580F32">
              <w:rPr>
                <w:noProof/>
                <w:webHidden/>
              </w:rPr>
              <w:fldChar w:fldCharType="separate"/>
            </w:r>
            <w:r w:rsidR="00720885">
              <w:rPr>
                <w:noProof/>
                <w:webHidden/>
              </w:rPr>
              <w:t>20</w:t>
            </w:r>
            <w:r w:rsidR="00580F32">
              <w:rPr>
                <w:noProof/>
                <w:webHidden/>
              </w:rPr>
              <w:fldChar w:fldCharType="end"/>
            </w:r>
          </w:hyperlink>
        </w:p>
        <w:p w14:paraId="103F3988" w14:textId="05F637EC"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7" w:history="1">
            <w:r w:rsidR="00580F32" w:rsidRPr="00B13C07">
              <w:rPr>
                <w:rStyle w:val="Hyperlink"/>
                <w:noProof/>
              </w:rPr>
              <w:t>13. Transportation</w:t>
            </w:r>
            <w:r w:rsidR="00580F32">
              <w:rPr>
                <w:noProof/>
                <w:webHidden/>
              </w:rPr>
              <w:tab/>
            </w:r>
            <w:r w:rsidR="00580F32">
              <w:rPr>
                <w:noProof/>
                <w:webHidden/>
              </w:rPr>
              <w:fldChar w:fldCharType="begin"/>
            </w:r>
            <w:r w:rsidR="00580F32">
              <w:rPr>
                <w:noProof/>
                <w:webHidden/>
              </w:rPr>
              <w:instrText xml:space="preserve"> PAGEREF _Toc161228167 \h </w:instrText>
            </w:r>
            <w:r w:rsidR="00580F32">
              <w:rPr>
                <w:noProof/>
                <w:webHidden/>
              </w:rPr>
            </w:r>
            <w:r w:rsidR="00580F32">
              <w:rPr>
                <w:noProof/>
                <w:webHidden/>
              </w:rPr>
              <w:fldChar w:fldCharType="separate"/>
            </w:r>
            <w:r w:rsidR="00720885">
              <w:rPr>
                <w:noProof/>
                <w:webHidden/>
              </w:rPr>
              <w:t>20</w:t>
            </w:r>
            <w:r w:rsidR="00580F32">
              <w:rPr>
                <w:noProof/>
                <w:webHidden/>
              </w:rPr>
              <w:fldChar w:fldCharType="end"/>
            </w:r>
          </w:hyperlink>
        </w:p>
        <w:p w14:paraId="648EC409" w14:textId="1EDD242F"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8" w:history="1">
            <w:r w:rsidR="00580F32" w:rsidRPr="00B13C07">
              <w:rPr>
                <w:rStyle w:val="Hyperlink"/>
                <w:noProof/>
              </w:rPr>
              <w:t>14. Incidental Services</w:t>
            </w:r>
            <w:r w:rsidR="00580F32">
              <w:rPr>
                <w:noProof/>
                <w:webHidden/>
              </w:rPr>
              <w:tab/>
            </w:r>
            <w:r w:rsidR="00580F32">
              <w:rPr>
                <w:noProof/>
                <w:webHidden/>
              </w:rPr>
              <w:fldChar w:fldCharType="begin"/>
            </w:r>
            <w:r w:rsidR="00580F32">
              <w:rPr>
                <w:noProof/>
                <w:webHidden/>
              </w:rPr>
              <w:instrText xml:space="preserve"> PAGEREF _Toc161228168 \h </w:instrText>
            </w:r>
            <w:r w:rsidR="00580F32">
              <w:rPr>
                <w:noProof/>
                <w:webHidden/>
              </w:rPr>
            </w:r>
            <w:r w:rsidR="00580F32">
              <w:rPr>
                <w:noProof/>
                <w:webHidden/>
              </w:rPr>
              <w:fldChar w:fldCharType="separate"/>
            </w:r>
            <w:r w:rsidR="00720885">
              <w:rPr>
                <w:noProof/>
                <w:webHidden/>
              </w:rPr>
              <w:t>20</w:t>
            </w:r>
            <w:r w:rsidR="00580F32">
              <w:rPr>
                <w:noProof/>
                <w:webHidden/>
              </w:rPr>
              <w:fldChar w:fldCharType="end"/>
            </w:r>
          </w:hyperlink>
        </w:p>
        <w:p w14:paraId="54037EDC" w14:textId="3D85DC90"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69" w:history="1">
            <w:r w:rsidR="00580F32" w:rsidRPr="00B13C07">
              <w:rPr>
                <w:rStyle w:val="Hyperlink"/>
                <w:noProof/>
              </w:rPr>
              <w:t>15. Warranty</w:t>
            </w:r>
            <w:r w:rsidR="00580F32">
              <w:rPr>
                <w:noProof/>
                <w:webHidden/>
              </w:rPr>
              <w:tab/>
            </w:r>
            <w:r w:rsidR="00580F32">
              <w:rPr>
                <w:noProof/>
                <w:webHidden/>
              </w:rPr>
              <w:fldChar w:fldCharType="begin"/>
            </w:r>
            <w:r w:rsidR="00580F32">
              <w:rPr>
                <w:noProof/>
                <w:webHidden/>
              </w:rPr>
              <w:instrText xml:space="preserve"> PAGEREF _Toc161228169 \h </w:instrText>
            </w:r>
            <w:r w:rsidR="00580F32">
              <w:rPr>
                <w:noProof/>
                <w:webHidden/>
              </w:rPr>
            </w:r>
            <w:r w:rsidR="00580F32">
              <w:rPr>
                <w:noProof/>
                <w:webHidden/>
              </w:rPr>
              <w:fldChar w:fldCharType="separate"/>
            </w:r>
            <w:r w:rsidR="00720885">
              <w:rPr>
                <w:noProof/>
                <w:webHidden/>
              </w:rPr>
              <w:t>20</w:t>
            </w:r>
            <w:r w:rsidR="00580F32">
              <w:rPr>
                <w:noProof/>
                <w:webHidden/>
              </w:rPr>
              <w:fldChar w:fldCharType="end"/>
            </w:r>
          </w:hyperlink>
        </w:p>
        <w:p w14:paraId="2526A5D9" w14:textId="5931D30B"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70" w:history="1">
            <w:r w:rsidR="00580F32" w:rsidRPr="00B13C07">
              <w:rPr>
                <w:rStyle w:val="Hyperlink"/>
                <w:noProof/>
              </w:rPr>
              <w:t>16. Payment</w:t>
            </w:r>
            <w:r w:rsidR="00580F32">
              <w:rPr>
                <w:noProof/>
                <w:webHidden/>
              </w:rPr>
              <w:tab/>
            </w:r>
            <w:r w:rsidR="00580F32">
              <w:rPr>
                <w:noProof/>
                <w:webHidden/>
              </w:rPr>
              <w:fldChar w:fldCharType="begin"/>
            </w:r>
            <w:r w:rsidR="00580F32">
              <w:rPr>
                <w:noProof/>
                <w:webHidden/>
              </w:rPr>
              <w:instrText xml:space="preserve"> PAGEREF _Toc161228170 \h </w:instrText>
            </w:r>
            <w:r w:rsidR="00580F32">
              <w:rPr>
                <w:noProof/>
                <w:webHidden/>
              </w:rPr>
            </w:r>
            <w:r w:rsidR="00580F32">
              <w:rPr>
                <w:noProof/>
                <w:webHidden/>
              </w:rPr>
              <w:fldChar w:fldCharType="separate"/>
            </w:r>
            <w:r w:rsidR="00720885">
              <w:rPr>
                <w:noProof/>
                <w:webHidden/>
              </w:rPr>
              <w:t>21</w:t>
            </w:r>
            <w:r w:rsidR="00580F32">
              <w:rPr>
                <w:noProof/>
                <w:webHidden/>
              </w:rPr>
              <w:fldChar w:fldCharType="end"/>
            </w:r>
          </w:hyperlink>
        </w:p>
        <w:p w14:paraId="56B54D33" w14:textId="581EC426"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71" w:history="1">
            <w:r w:rsidR="00580F32" w:rsidRPr="00B13C07">
              <w:rPr>
                <w:rStyle w:val="Hyperlink"/>
                <w:noProof/>
              </w:rPr>
              <w:t>17.</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 xml:space="preserve"> Prices</w:t>
            </w:r>
            <w:r w:rsidR="00580F32">
              <w:rPr>
                <w:noProof/>
                <w:webHidden/>
              </w:rPr>
              <w:tab/>
            </w:r>
            <w:r w:rsidR="00580F32">
              <w:rPr>
                <w:noProof/>
                <w:webHidden/>
              </w:rPr>
              <w:fldChar w:fldCharType="begin"/>
            </w:r>
            <w:r w:rsidR="00580F32">
              <w:rPr>
                <w:noProof/>
                <w:webHidden/>
              </w:rPr>
              <w:instrText xml:space="preserve"> PAGEREF _Toc161228171 \h </w:instrText>
            </w:r>
            <w:r w:rsidR="00580F32">
              <w:rPr>
                <w:noProof/>
                <w:webHidden/>
              </w:rPr>
            </w:r>
            <w:r w:rsidR="00580F32">
              <w:rPr>
                <w:noProof/>
                <w:webHidden/>
              </w:rPr>
              <w:fldChar w:fldCharType="separate"/>
            </w:r>
            <w:r w:rsidR="00720885">
              <w:rPr>
                <w:noProof/>
                <w:webHidden/>
              </w:rPr>
              <w:t>21</w:t>
            </w:r>
            <w:r w:rsidR="00580F32">
              <w:rPr>
                <w:noProof/>
                <w:webHidden/>
              </w:rPr>
              <w:fldChar w:fldCharType="end"/>
            </w:r>
          </w:hyperlink>
        </w:p>
        <w:p w14:paraId="045F6F6E" w14:textId="569ED4BF"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72" w:history="1">
            <w:r w:rsidR="00580F32" w:rsidRPr="00B13C07">
              <w:rPr>
                <w:rStyle w:val="Hyperlink"/>
                <w:noProof/>
              </w:rPr>
              <w:t>18. Contract Amendments</w:t>
            </w:r>
            <w:r w:rsidR="00580F32">
              <w:rPr>
                <w:noProof/>
                <w:webHidden/>
              </w:rPr>
              <w:tab/>
            </w:r>
            <w:r w:rsidR="00580F32">
              <w:rPr>
                <w:noProof/>
                <w:webHidden/>
              </w:rPr>
              <w:fldChar w:fldCharType="begin"/>
            </w:r>
            <w:r w:rsidR="00580F32">
              <w:rPr>
                <w:noProof/>
                <w:webHidden/>
              </w:rPr>
              <w:instrText xml:space="preserve"> PAGEREF _Toc161228172 \h </w:instrText>
            </w:r>
            <w:r w:rsidR="00580F32">
              <w:rPr>
                <w:noProof/>
                <w:webHidden/>
              </w:rPr>
            </w:r>
            <w:r w:rsidR="00580F32">
              <w:rPr>
                <w:noProof/>
                <w:webHidden/>
              </w:rPr>
              <w:fldChar w:fldCharType="separate"/>
            </w:r>
            <w:r w:rsidR="00720885">
              <w:rPr>
                <w:noProof/>
                <w:webHidden/>
              </w:rPr>
              <w:t>21</w:t>
            </w:r>
            <w:r w:rsidR="00580F32">
              <w:rPr>
                <w:noProof/>
                <w:webHidden/>
              </w:rPr>
              <w:fldChar w:fldCharType="end"/>
            </w:r>
          </w:hyperlink>
        </w:p>
        <w:p w14:paraId="5C427087" w14:textId="153A8A61"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73" w:history="1">
            <w:r w:rsidR="00580F32" w:rsidRPr="00B13C07">
              <w:rPr>
                <w:rStyle w:val="Hyperlink"/>
                <w:noProof/>
              </w:rPr>
              <w:t>19.  Assignment</w:t>
            </w:r>
            <w:r w:rsidR="00580F32">
              <w:rPr>
                <w:noProof/>
                <w:webHidden/>
              </w:rPr>
              <w:tab/>
            </w:r>
            <w:r w:rsidR="00580F32">
              <w:rPr>
                <w:noProof/>
                <w:webHidden/>
              </w:rPr>
              <w:fldChar w:fldCharType="begin"/>
            </w:r>
            <w:r w:rsidR="00580F32">
              <w:rPr>
                <w:noProof/>
                <w:webHidden/>
              </w:rPr>
              <w:instrText xml:space="preserve"> PAGEREF _Toc161228173 \h </w:instrText>
            </w:r>
            <w:r w:rsidR="00580F32">
              <w:rPr>
                <w:noProof/>
                <w:webHidden/>
              </w:rPr>
            </w:r>
            <w:r w:rsidR="00580F32">
              <w:rPr>
                <w:noProof/>
                <w:webHidden/>
              </w:rPr>
              <w:fldChar w:fldCharType="separate"/>
            </w:r>
            <w:r w:rsidR="00720885">
              <w:rPr>
                <w:noProof/>
                <w:webHidden/>
              </w:rPr>
              <w:t>21</w:t>
            </w:r>
            <w:r w:rsidR="00580F32">
              <w:rPr>
                <w:noProof/>
                <w:webHidden/>
              </w:rPr>
              <w:fldChar w:fldCharType="end"/>
            </w:r>
          </w:hyperlink>
        </w:p>
        <w:p w14:paraId="7BE3D344" w14:textId="595FD20C"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74" w:history="1">
            <w:r w:rsidR="00580F32" w:rsidRPr="00B13C07">
              <w:rPr>
                <w:rStyle w:val="Hyperlink"/>
                <w:noProof/>
              </w:rPr>
              <w:t>20.  Subcontracts</w:t>
            </w:r>
            <w:r w:rsidR="00580F32">
              <w:rPr>
                <w:noProof/>
                <w:webHidden/>
              </w:rPr>
              <w:tab/>
            </w:r>
            <w:r w:rsidR="00580F32">
              <w:rPr>
                <w:noProof/>
                <w:webHidden/>
              </w:rPr>
              <w:fldChar w:fldCharType="begin"/>
            </w:r>
            <w:r w:rsidR="00580F32">
              <w:rPr>
                <w:noProof/>
                <w:webHidden/>
              </w:rPr>
              <w:instrText xml:space="preserve"> PAGEREF _Toc161228174 \h </w:instrText>
            </w:r>
            <w:r w:rsidR="00580F32">
              <w:rPr>
                <w:noProof/>
                <w:webHidden/>
              </w:rPr>
            </w:r>
            <w:r w:rsidR="00580F32">
              <w:rPr>
                <w:noProof/>
                <w:webHidden/>
              </w:rPr>
              <w:fldChar w:fldCharType="separate"/>
            </w:r>
            <w:r w:rsidR="00720885">
              <w:rPr>
                <w:noProof/>
                <w:webHidden/>
              </w:rPr>
              <w:t>21</w:t>
            </w:r>
            <w:r w:rsidR="00580F32">
              <w:rPr>
                <w:noProof/>
                <w:webHidden/>
              </w:rPr>
              <w:fldChar w:fldCharType="end"/>
            </w:r>
          </w:hyperlink>
        </w:p>
        <w:p w14:paraId="6E2CCAF1" w14:textId="34060091"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75" w:history="1">
            <w:r w:rsidR="00580F32" w:rsidRPr="00B13C07">
              <w:rPr>
                <w:rStyle w:val="Hyperlink"/>
                <w:noProof/>
              </w:rPr>
              <w:t>21.</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Delays in the Supplier’s Performance</w:t>
            </w:r>
            <w:r w:rsidR="00580F32">
              <w:rPr>
                <w:noProof/>
                <w:webHidden/>
              </w:rPr>
              <w:tab/>
            </w:r>
            <w:r w:rsidR="00580F32">
              <w:rPr>
                <w:noProof/>
                <w:webHidden/>
              </w:rPr>
              <w:fldChar w:fldCharType="begin"/>
            </w:r>
            <w:r w:rsidR="00580F32">
              <w:rPr>
                <w:noProof/>
                <w:webHidden/>
              </w:rPr>
              <w:instrText xml:space="preserve"> PAGEREF _Toc161228175 \h </w:instrText>
            </w:r>
            <w:r w:rsidR="00580F32">
              <w:rPr>
                <w:noProof/>
                <w:webHidden/>
              </w:rPr>
            </w:r>
            <w:r w:rsidR="00580F32">
              <w:rPr>
                <w:noProof/>
                <w:webHidden/>
              </w:rPr>
              <w:fldChar w:fldCharType="separate"/>
            </w:r>
            <w:r w:rsidR="00720885">
              <w:rPr>
                <w:noProof/>
                <w:webHidden/>
              </w:rPr>
              <w:t>21</w:t>
            </w:r>
            <w:r w:rsidR="00580F32">
              <w:rPr>
                <w:noProof/>
                <w:webHidden/>
              </w:rPr>
              <w:fldChar w:fldCharType="end"/>
            </w:r>
          </w:hyperlink>
        </w:p>
        <w:p w14:paraId="4772677A" w14:textId="5CC09BC2"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76" w:history="1">
            <w:r w:rsidR="00580F32" w:rsidRPr="00B13C07">
              <w:rPr>
                <w:rStyle w:val="Hyperlink"/>
                <w:noProof/>
              </w:rPr>
              <w:t>22.</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Termination for Default</w:t>
            </w:r>
            <w:r w:rsidR="00580F32">
              <w:rPr>
                <w:noProof/>
                <w:webHidden/>
              </w:rPr>
              <w:tab/>
            </w:r>
            <w:r w:rsidR="00580F32">
              <w:rPr>
                <w:noProof/>
                <w:webHidden/>
              </w:rPr>
              <w:fldChar w:fldCharType="begin"/>
            </w:r>
            <w:r w:rsidR="00580F32">
              <w:rPr>
                <w:noProof/>
                <w:webHidden/>
              </w:rPr>
              <w:instrText xml:space="preserve"> PAGEREF _Toc161228176 \h </w:instrText>
            </w:r>
            <w:r w:rsidR="00580F32">
              <w:rPr>
                <w:noProof/>
                <w:webHidden/>
              </w:rPr>
            </w:r>
            <w:r w:rsidR="00580F32">
              <w:rPr>
                <w:noProof/>
                <w:webHidden/>
              </w:rPr>
              <w:fldChar w:fldCharType="separate"/>
            </w:r>
            <w:r w:rsidR="00720885">
              <w:rPr>
                <w:noProof/>
                <w:webHidden/>
              </w:rPr>
              <w:t>21</w:t>
            </w:r>
            <w:r w:rsidR="00580F32">
              <w:rPr>
                <w:noProof/>
                <w:webHidden/>
              </w:rPr>
              <w:fldChar w:fldCharType="end"/>
            </w:r>
          </w:hyperlink>
        </w:p>
        <w:p w14:paraId="0AF88AC4" w14:textId="5D1E42EF" w:rsidR="00580F32" w:rsidRDefault="000278E8">
          <w:pPr>
            <w:pStyle w:val="TOC3"/>
            <w:tabs>
              <w:tab w:val="left" w:pos="1100"/>
            </w:tabs>
            <w:rPr>
              <w:rFonts w:asciiTheme="minorHAnsi" w:eastAsiaTheme="minorEastAsia" w:hAnsiTheme="minorHAnsi" w:cstheme="minorBidi"/>
              <w:noProof/>
              <w:kern w:val="2"/>
              <w:sz w:val="22"/>
              <w:szCs w:val="22"/>
              <w14:ligatures w14:val="standardContextual"/>
            </w:rPr>
          </w:pPr>
          <w:hyperlink w:anchor="_Toc161228177" w:history="1">
            <w:r w:rsidR="00580F32" w:rsidRPr="00B13C07">
              <w:rPr>
                <w:rStyle w:val="Hyperlink"/>
                <w:noProof/>
              </w:rPr>
              <w:t>23.</w:t>
            </w:r>
            <w:r w:rsidR="00580F32">
              <w:rPr>
                <w:rFonts w:asciiTheme="minorHAnsi" w:eastAsiaTheme="minorEastAsia" w:hAnsiTheme="minorHAnsi" w:cstheme="minorBidi"/>
                <w:noProof/>
                <w:kern w:val="2"/>
                <w:sz w:val="22"/>
                <w:szCs w:val="22"/>
                <w14:ligatures w14:val="standardContextual"/>
              </w:rPr>
              <w:tab/>
            </w:r>
            <w:r w:rsidR="00580F32" w:rsidRPr="00B13C07">
              <w:rPr>
                <w:rStyle w:val="Hyperlink"/>
                <w:noProof/>
              </w:rPr>
              <w:t>Force Majeure</w:t>
            </w:r>
            <w:r w:rsidR="00580F32">
              <w:rPr>
                <w:noProof/>
                <w:webHidden/>
              </w:rPr>
              <w:tab/>
            </w:r>
            <w:r w:rsidR="00580F32">
              <w:rPr>
                <w:noProof/>
                <w:webHidden/>
              </w:rPr>
              <w:fldChar w:fldCharType="begin"/>
            </w:r>
            <w:r w:rsidR="00580F32">
              <w:rPr>
                <w:noProof/>
                <w:webHidden/>
              </w:rPr>
              <w:instrText xml:space="preserve"> PAGEREF _Toc161228177 \h </w:instrText>
            </w:r>
            <w:r w:rsidR="00580F32">
              <w:rPr>
                <w:noProof/>
                <w:webHidden/>
              </w:rPr>
            </w:r>
            <w:r w:rsidR="00580F32">
              <w:rPr>
                <w:noProof/>
                <w:webHidden/>
              </w:rPr>
              <w:fldChar w:fldCharType="separate"/>
            </w:r>
            <w:r w:rsidR="00720885">
              <w:rPr>
                <w:noProof/>
                <w:webHidden/>
              </w:rPr>
              <w:t>22</w:t>
            </w:r>
            <w:r w:rsidR="00580F32">
              <w:rPr>
                <w:noProof/>
                <w:webHidden/>
              </w:rPr>
              <w:fldChar w:fldCharType="end"/>
            </w:r>
          </w:hyperlink>
        </w:p>
        <w:p w14:paraId="7BF033B4" w14:textId="66AB7E01"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78" w:history="1">
            <w:r w:rsidR="00580F32" w:rsidRPr="00B13C07">
              <w:rPr>
                <w:rStyle w:val="Hyperlink"/>
                <w:noProof/>
              </w:rPr>
              <w:t>24.  Termination for Insolvency</w:t>
            </w:r>
            <w:r w:rsidR="00580F32">
              <w:rPr>
                <w:noProof/>
                <w:webHidden/>
              </w:rPr>
              <w:tab/>
            </w:r>
            <w:r w:rsidR="00580F32">
              <w:rPr>
                <w:noProof/>
                <w:webHidden/>
              </w:rPr>
              <w:fldChar w:fldCharType="begin"/>
            </w:r>
            <w:r w:rsidR="00580F32">
              <w:rPr>
                <w:noProof/>
                <w:webHidden/>
              </w:rPr>
              <w:instrText xml:space="preserve"> PAGEREF _Toc161228178 \h </w:instrText>
            </w:r>
            <w:r w:rsidR="00580F32">
              <w:rPr>
                <w:noProof/>
                <w:webHidden/>
              </w:rPr>
            </w:r>
            <w:r w:rsidR="00580F32">
              <w:rPr>
                <w:noProof/>
                <w:webHidden/>
              </w:rPr>
              <w:fldChar w:fldCharType="separate"/>
            </w:r>
            <w:r w:rsidR="00720885">
              <w:rPr>
                <w:noProof/>
                <w:webHidden/>
              </w:rPr>
              <w:t>22</w:t>
            </w:r>
            <w:r w:rsidR="00580F32">
              <w:rPr>
                <w:noProof/>
                <w:webHidden/>
              </w:rPr>
              <w:fldChar w:fldCharType="end"/>
            </w:r>
          </w:hyperlink>
        </w:p>
        <w:p w14:paraId="48FC6A90" w14:textId="1C1F9506"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79" w:history="1">
            <w:r w:rsidR="00580F32" w:rsidRPr="00B13C07">
              <w:rPr>
                <w:rStyle w:val="Hyperlink"/>
                <w:noProof/>
              </w:rPr>
              <w:t>25. Termination for Convenience</w:t>
            </w:r>
            <w:r w:rsidR="00580F32">
              <w:rPr>
                <w:noProof/>
                <w:webHidden/>
              </w:rPr>
              <w:tab/>
            </w:r>
            <w:r w:rsidR="00580F32">
              <w:rPr>
                <w:noProof/>
                <w:webHidden/>
              </w:rPr>
              <w:fldChar w:fldCharType="begin"/>
            </w:r>
            <w:r w:rsidR="00580F32">
              <w:rPr>
                <w:noProof/>
                <w:webHidden/>
              </w:rPr>
              <w:instrText xml:space="preserve"> PAGEREF _Toc161228179 \h </w:instrText>
            </w:r>
            <w:r w:rsidR="00580F32">
              <w:rPr>
                <w:noProof/>
                <w:webHidden/>
              </w:rPr>
            </w:r>
            <w:r w:rsidR="00580F32">
              <w:rPr>
                <w:noProof/>
                <w:webHidden/>
              </w:rPr>
              <w:fldChar w:fldCharType="separate"/>
            </w:r>
            <w:r w:rsidR="00720885">
              <w:rPr>
                <w:noProof/>
                <w:webHidden/>
              </w:rPr>
              <w:t>22</w:t>
            </w:r>
            <w:r w:rsidR="00580F32">
              <w:rPr>
                <w:noProof/>
                <w:webHidden/>
              </w:rPr>
              <w:fldChar w:fldCharType="end"/>
            </w:r>
          </w:hyperlink>
        </w:p>
        <w:p w14:paraId="1690FEFD" w14:textId="07906E91"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0" w:history="1">
            <w:r w:rsidR="00580F32" w:rsidRPr="00B13C07">
              <w:rPr>
                <w:rStyle w:val="Hyperlink"/>
                <w:noProof/>
              </w:rPr>
              <w:t>26. Arbitration and Resolution of Disputes</w:t>
            </w:r>
            <w:r w:rsidR="00580F32">
              <w:rPr>
                <w:noProof/>
                <w:webHidden/>
              </w:rPr>
              <w:tab/>
            </w:r>
            <w:r w:rsidR="00580F32">
              <w:rPr>
                <w:noProof/>
                <w:webHidden/>
              </w:rPr>
              <w:fldChar w:fldCharType="begin"/>
            </w:r>
            <w:r w:rsidR="00580F32">
              <w:rPr>
                <w:noProof/>
                <w:webHidden/>
              </w:rPr>
              <w:instrText xml:space="preserve"> PAGEREF _Toc161228180 \h </w:instrText>
            </w:r>
            <w:r w:rsidR="00580F32">
              <w:rPr>
                <w:noProof/>
                <w:webHidden/>
              </w:rPr>
            </w:r>
            <w:r w:rsidR="00580F32">
              <w:rPr>
                <w:noProof/>
                <w:webHidden/>
              </w:rPr>
              <w:fldChar w:fldCharType="separate"/>
            </w:r>
            <w:r w:rsidR="00720885">
              <w:rPr>
                <w:noProof/>
                <w:webHidden/>
              </w:rPr>
              <w:t>23</w:t>
            </w:r>
            <w:r w:rsidR="00580F32">
              <w:rPr>
                <w:noProof/>
                <w:webHidden/>
              </w:rPr>
              <w:fldChar w:fldCharType="end"/>
            </w:r>
          </w:hyperlink>
        </w:p>
        <w:p w14:paraId="5393003B" w14:textId="3462ED68"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1" w:history="1">
            <w:r w:rsidR="00580F32" w:rsidRPr="00B13C07">
              <w:rPr>
                <w:rStyle w:val="Hyperlink"/>
                <w:noProof/>
              </w:rPr>
              <w:t>27. Limitation of Liability</w:t>
            </w:r>
            <w:r w:rsidR="00580F32">
              <w:rPr>
                <w:noProof/>
                <w:webHidden/>
              </w:rPr>
              <w:tab/>
            </w:r>
            <w:r w:rsidR="00580F32">
              <w:rPr>
                <w:noProof/>
                <w:webHidden/>
              </w:rPr>
              <w:fldChar w:fldCharType="begin"/>
            </w:r>
            <w:r w:rsidR="00580F32">
              <w:rPr>
                <w:noProof/>
                <w:webHidden/>
              </w:rPr>
              <w:instrText xml:space="preserve"> PAGEREF _Toc161228181 \h </w:instrText>
            </w:r>
            <w:r w:rsidR="00580F32">
              <w:rPr>
                <w:noProof/>
                <w:webHidden/>
              </w:rPr>
            </w:r>
            <w:r w:rsidR="00580F32">
              <w:rPr>
                <w:noProof/>
                <w:webHidden/>
              </w:rPr>
              <w:fldChar w:fldCharType="separate"/>
            </w:r>
            <w:r w:rsidR="00720885">
              <w:rPr>
                <w:noProof/>
                <w:webHidden/>
              </w:rPr>
              <w:t>23</w:t>
            </w:r>
            <w:r w:rsidR="00580F32">
              <w:rPr>
                <w:noProof/>
                <w:webHidden/>
              </w:rPr>
              <w:fldChar w:fldCharType="end"/>
            </w:r>
          </w:hyperlink>
        </w:p>
        <w:p w14:paraId="497CCCD9" w14:textId="293C3D15"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2" w:history="1">
            <w:r w:rsidR="00580F32" w:rsidRPr="00B13C07">
              <w:rPr>
                <w:rStyle w:val="Hyperlink"/>
                <w:noProof/>
              </w:rPr>
              <w:t>28. Governing Language</w:t>
            </w:r>
            <w:r w:rsidR="00580F32">
              <w:rPr>
                <w:noProof/>
                <w:webHidden/>
              </w:rPr>
              <w:tab/>
            </w:r>
            <w:r w:rsidR="00580F32">
              <w:rPr>
                <w:noProof/>
                <w:webHidden/>
              </w:rPr>
              <w:fldChar w:fldCharType="begin"/>
            </w:r>
            <w:r w:rsidR="00580F32">
              <w:rPr>
                <w:noProof/>
                <w:webHidden/>
              </w:rPr>
              <w:instrText xml:space="preserve"> PAGEREF _Toc161228182 \h </w:instrText>
            </w:r>
            <w:r w:rsidR="00580F32">
              <w:rPr>
                <w:noProof/>
                <w:webHidden/>
              </w:rPr>
            </w:r>
            <w:r w:rsidR="00580F32">
              <w:rPr>
                <w:noProof/>
                <w:webHidden/>
              </w:rPr>
              <w:fldChar w:fldCharType="separate"/>
            </w:r>
            <w:r w:rsidR="00720885">
              <w:rPr>
                <w:noProof/>
                <w:webHidden/>
              </w:rPr>
              <w:t>23</w:t>
            </w:r>
            <w:r w:rsidR="00580F32">
              <w:rPr>
                <w:noProof/>
                <w:webHidden/>
              </w:rPr>
              <w:fldChar w:fldCharType="end"/>
            </w:r>
          </w:hyperlink>
        </w:p>
        <w:p w14:paraId="53CB6C82" w14:textId="2C09362C"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3" w:history="1">
            <w:r w:rsidR="00580F32" w:rsidRPr="00B13C07">
              <w:rPr>
                <w:rStyle w:val="Hyperlink"/>
                <w:noProof/>
              </w:rPr>
              <w:t>29. Applicable Law</w:t>
            </w:r>
            <w:r w:rsidR="00580F32">
              <w:rPr>
                <w:noProof/>
                <w:webHidden/>
              </w:rPr>
              <w:tab/>
            </w:r>
            <w:r w:rsidR="00580F32">
              <w:rPr>
                <w:noProof/>
                <w:webHidden/>
              </w:rPr>
              <w:fldChar w:fldCharType="begin"/>
            </w:r>
            <w:r w:rsidR="00580F32">
              <w:rPr>
                <w:noProof/>
                <w:webHidden/>
              </w:rPr>
              <w:instrText xml:space="preserve"> PAGEREF _Toc161228183 \h </w:instrText>
            </w:r>
            <w:r w:rsidR="00580F32">
              <w:rPr>
                <w:noProof/>
                <w:webHidden/>
              </w:rPr>
            </w:r>
            <w:r w:rsidR="00580F32">
              <w:rPr>
                <w:noProof/>
                <w:webHidden/>
              </w:rPr>
              <w:fldChar w:fldCharType="separate"/>
            </w:r>
            <w:r w:rsidR="00720885">
              <w:rPr>
                <w:noProof/>
                <w:webHidden/>
              </w:rPr>
              <w:t>23</w:t>
            </w:r>
            <w:r w:rsidR="00580F32">
              <w:rPr>
                <w:noProof/>
                <w:webHidden/>
              </w:rPr>
              <w:fldChar w:fldCharType="end"/>
            </w:r>
          </w:hyperlink>
        </w:p>
        <w:p w14:paraId="3E0EA299" w14:textId="7C9D9485"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4" w:history="1">
            <w:r w:rsidR="00580F32" w:rsidRPr="00B13C07">
              <w:rPr>
                <w:rStyle w:val="Hyperlink"/>
                <w:noProof/>
              </w:rPr>
              <w:t>30. Notices</w:t>
            </w:r>
            <w:r w:rsidR="00580F32">
              <w:rPr>
                <w:noProof/>
                <w:webHidden/>
              </w:rPr>
              <w:tab/>
            </w:r>
            <w:r w:rsidR="00580F32">
              <w:rPr>
                <w:noProof/>
                <w:webHidden/>
              </w:rPr>
              <w:fldChar w:fldCharType="begin"/>
            </w:r>
            <w:r w:rsidR="00580F32">
              <w:rPr>
                <w:noProof/>
                <w:webHidden/>
              </w:rPr>
              <w:instrText xml:space="preserve"> PAGEREF _Toc161228184 \h </w:instrText>
            </w:r>
            <w:r w:rsidR="00580F32">
              <w:rPr>
                <w:noProof/>
                <w:webHidden/>
              </w:rPr>
            </w:r>
            <w:r w:rsidR="00580F32">
              <w:rPr>
                <w:noProof/>
                <w:webHidden/>
              </w:rPr>
              <w:fldChar w:fldCharType="separate"/>
            </w:r>
            <w:r w:rsidR="00720885">
              <w:rPr>
                <w:noProof/>
                <w:webHidden/>
              </w:rPr>
              <w:t>23</w:t>
            </w:r>
            <w:r w:rsidR="00580F32">
              <w:rPr>
                <w:noProof/>
                <w:webHidden/>
              </w:rPr>
              <w:fldChar w:fldCharType="end"/>
            </w:r>
          </w:hyperlink>
        </w:p>
        <w:p w14:paraId="5280AC96" w14:textId="750097B2"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5" w:history="1">
            <w:r w:rsidR="00580F32" w:rsidRPr="00B13C07">
              <w:rPr>
                <w:rStyle w:val="Hyperlink"/>
                <w:noProof/>
              </w:rPr>
              <w:t>31.Taxation</w:t>
            </w:r>
            <w:r w:rsidR="00580F32">
              <w:rPr>
                <w:noProof/>
                <w:webHidden/>
              </w:rPr>
              <w:tab/>
            </w:r>
            <w:r w:rsidR="00580F32">
              <w:rPr>
                <w:noProof/>
                <w:webHidden/>
              </w:rPr>
              <w:fldChar w:fldCharType="begin"/>
            </w:r>
            <w:r w:rsidR="00580F32">
              <w:rPr>
                <w:noProof/>
                <w:webHidden/>
              </w:rPr>
              <w:instrText xml:space="preserve"> PAGEREF _Toc161228185 \h </w:instrText>
            </w:r>
            <w:r w:rsidR="00580F32">
              <w:rPr>
                <w:noProof/>
                <w:webHidden/>
              </w:rPr>
            </w:r>
            <w:r w:rsidR="00580F32">
              <w:rPr>
                <w:noProof/>
                <w:webHidden/>
              </w:rPr>
              <w:fldChar w:fldCharType="separate"/>
            </w:r>
            <w:r w:rsidR="00720885">
              <w:rPr>
                <w:noProof/>
                <w:webHidden/>
              </w:rPr>
              <w:t>23</w:t>
            </w:r>
            <w:r w:rsidR="00580F32">
              <w:rPr>
                <w:noProof/>
                <w:webHidden/>
              </w:rPr>
              <w:fldChar w:fldCharType="end"/>
            </w:r>
          </w:hyperlink>
        </w:p>
        <w:p w14:paraId="2D69CAA3" w14:textId="519586E1"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186" w:history="1">
            <w:r w:rsidR="00580F32" w:rsidRPr="00B13C07">
              <w:rPr>
                <w:rStyle w:val="Hyperlink"/>
                <w:noProof/>
              </w:rPr>
              <w:t>SECTION IV</w:t>
            </w:r>
            <w:r w:rsidR="00580F32">
              <w:rPr>
                <w:noProof/>
                <w:webHidden/>
              </w:rPr>
              <w:tab/>
            </w:r>
            <w:r w:rsidR="00580F32">
              <w:rPr>
                <w:noProof/>
                <w:webHidden/>
              </w:rPr>
              <w:fldChar w:fldCharType="begin"/>
            </w:r>
            <w:r w:rsidR="00580F32">
              <w:rPr>
                <w:noProof/>
                <w:webHidden/>
              </w:rPr>
              <w:instrText xml:space="preserve"> PAGEREF _Toc161228186 \h </w:instrText>
            </w:r>
            <w:r w:rsidR="00580F32">
              <w:rPr>
                <w:noProof/>
                <w:webHidden/>
              </w:rPr>
            </w:r>
            <w:r w:rsidR="00580F32">
              <w:rPr>
                <w:noProof/>
                <w:webHidden/>
              </w:rPr>
              <w:fldChar w:fldCharType="separate"/>
            </w:r>
            <w:r w:rsidR="00720885">
              <w:rPr>
                <w:noProof/>
                <w:webHidden/>
              </w:rPr>
              <w:t>24</w:t>
            </w:r>
            <w:r w:rsidR="00580F32">
              <w:rPr>
                <w:noProof/>
                <w:webHidden/>
              </w:rPr>
              <w:fldChar w:fldCharType="end"/>
            </w:r>
          </w:hyperlink>
        </w:p>
        <w:p w14:paraId="4E8FA861" w14:textId="5465DA37"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187" w:history="1">
            <w:r w:rsidR="00580F32" w:rsidRPr="00B13C07">
              <w:rPr>
                <w:rStyle w:val="Hyperlink"/>
                <w:rFonts w:asciiTheme="majorBidi" w:hAnsiTheme="majorBidi" w:cstheme="majorBidi"/>
                <w:noProof/>
              </w:rPr>
              <w:t>Special Conditions of Contract (SCC)</w:t>
            </w:r>
            <w:r w:rsidR="00580F32">
              <w:rPr>
                <w:noProof/>
                <w:webHidden/>
              </w:rPr>
              <w:tab/>
            </w:r>
            <w:r w:rsidR="00580F32">
              <w:rPr>
                <w:noProof/>
                <w:webHidden/>
              </w:rPr>
              <w:fldChar w:fldCharType="begin"/>
            </w:r>
            <w:r w:rsidR="00580F32">
              <w:rPr>
                <w:noProof/>
                <w:webHidden/>
              </w:rPr>
              <w:instrText xml:space="preserve"> PAGEREF _Toc161228187 \h </w:instrText>
            </w:r>
            <w:r w:rsidR="00580F32">
              <w:rPr>
                <w:noProof/>
                <w:webHidden/>
              </w:rPr>
            </w:r>
            <w:r w:rsidR="00580F32">
              <w:rPr>
                <w:noProof/>
                <w:webHidden/>
              </w:rPr>
              <w:fldChar w:fldCharType="separate"/>
            </w:r>
            <w:r w:rsidR="00720885">
              <w:rPr>
                <w:noProof/>
                <w:webHidden/>
              </w:rPr>
              <w:t>25</w:t>
            </w:r>
            <w:r w:rsidR="00580F32">
              <w:rPr>
                <w:noProof/>
                <w:webHidden/>
              </w:rPr>
              <w:fldChar w:fldCharType="end"/>
            </w:r>
          </w:hyperlink>
        </w:p>
        <w:p w14:paraId="783B70EB" w14:textId="3282686C"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8" w:history="1">
            <w:r w:rsidR="00580F32" w:rsidRPr="00B13C07">
              <w:rPr>
                <w:rStyle w:val="Hyperlink"/>
                <w:noProof/>
              </w:rPr>
              <w:t>1. The Contract</w:t>
            </w:r>
            <w:r w:rsidR="00580F32">
              <w:rPr>
                <w:noProof/>
                <w:webHidden/>
              </w:rPr>
              <w:tab/>
            </w:r>
            <w:r w:rsidR="00580F32">
              <w:rPr>
                <w:noProof/>
                <w:webHidden/>
              </w:rPr>
              <w:fldChar w:fldCharType="begin"/>
            </w:r>
            <w:r w:rsidR="00580F32">
              <w:rPr>
                <w:noProof/>
                <w:webHidden/>
              </w:rPr>
              <w:instrText xml:space="preserve"> PAGEREF _Toc161228188 \h </w:instrText>
            </w:r>
            <w:r w:rsidR="00580F32">
              <w:rPr>
                <w:noProof/>
                <w:webHidden/>
              </w:rPr>
            </w:r>
            <w:r w:rsidR="00580F32">
              <w:rPr>
                <w:noProof/>
                <w:webHidden/>
              </w:rPr>
              <w:fldChar w:fldCharType="separate"/>
            </w:r>
            <w:r w:rsidR="00720885">
              <w:rPr>
                <w:noProof/>
                <w:webHidden/>
              </w:rPr>
              <w:t>25</w:t>
            </w:r>
            <w:r w:rsidR="00580F32">
              <w:rPr>
                <w:noProof/>
                <w:webHidden/>
              </w:rPr>
              <w:fldChar w:fldCharType="end"/>
            </w:r>
          </w:hyperlink>
        </w:p>
        <w:p w14:paraId="1B67E5DA" w14:textId="4AFB1920"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89" w:history="1">
            <w:r w:rsidR="00580F32" w:rsidRPr="00B13C07">
              <w:rPr>
                <w:rStyle w:val="Hyperlink"/>
                <w:noProof/>
              </w:rPr>
              <w:t>2. Supplier’s declaration</w:t>
            </w:r>
            <w:r w:rsidR="00580F32">
              <w:rPr>
                <w:noProof/>
                <w:webHidden/>
              </w:rPr>
              <w:tab/>
            </w:r>
            <w:r w:rsidR="00580F32">
              <w:rPr>
                <w:noProof/>
                <w:webHidden/>
              </w:rPr>
              <w:fldChar w:fldCharType="begin"/>
            </w:r>
            <w:r w:rsidR="00580F32">
              <w:rPr>
                <w:noProof/>
                <w:webHidden/>
              </w:rPr>
              <w:instrText xml:space="preserve"> PAGEREF _Toc161228189 \h </w:instrText>
            </w:r>
            <w:r w:rsidR="00580F32">
              <w:rPr>
                <w:noProof/>
                <w:webHidden/>
              </w:rPr>
            </w:r>
            <w:r w:rsidR="00580F32">
              <w:rPr>
                <w:noProof/>
                <w:webHidden/>
              </w:rPr>
              <w:fldChar w:fldCharType="separate"/>
            </w:r>
            <w:r w:rsidR="00720885">
              <w:rPr>
                <w:noProof/>
                <w:webHidden/>
              </w:rPr>
              <w:t>25</w:t>
            </w:r>
            <w:r w:rsidR="00580F32">
              <w:rPr>
                <w:noProof/>
                <w:webHidden/>
              </w:rPr>
              <w:fldChar w:fldCharType="end"/>
            </w:r>
          </w:hyperlink>
        </w:p>
        <w:p w14:paraId="7BE9A70C" w14:textId="78396689"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90" w:history="1">
            <w:r w:rsidR="00580F32" w:rsidRPr="00B13C07">
              <w:rPr>
                <w:rStyle w:val="Hyperlink"/>
                <w:noProof/>
              </w:rPr>
              <w:t>3. Price</w:t>
            </w:r>
            <w:r w:rsidR="00580F32">
              <w:rPr>
                <w:noProof/>
                <w:webHidden/>
              </w:rPr>
              <w:tab/>
            </w:r>
            <w:r w:rsidR="00580F32">
              <w:rPr>
                <w:noProof/>
                <w:webHidden/>
              </w:rPr>
              <w:fldChar w:fldCharType="begin"/>
            </w:r>
            <w:r w:rsidR="00580F32">
              <w:rPr>
                <w:noProof/>
                <w:webHidden/>
              </w:rPr>
              <w:instrText xml:space="preserve"> PAGEREF _Toc161228190 \h </w:instrText>
            </w:r>
            <w:r w:rsidR="00580F32">
              <w:rPr>
                <w:noProof/>
                <w:webHidden/>
              </w:rPr>
            </w:r>
            <w:r w:rsidR="00580F32">
              <w:rPr>
                <w:noProof/>
                <w:webHidden/>
              </w:rPr>
              <w:fldChar w:fldCharType="separate"/>
            </w:r>
            <w:r w:rsidR="00720885">
              <w:rPr>
                <w:noProof/>
                <w:webHidden/>
              </w:rPr>
              <w:t>25</w:t>
            </w:r>
            <w:r w:rsidR="00580F32">
              <w:rPr>
                <w:noProof/>
                <w:webHidden/>
              </w:rPr>
              <w:fldChar w:fldCharType="end"/>
            </w:r>
          </w:hyperlink>
        </w:p>
        <w:p w14:paraId="4DBA62CE" w14:textId="4E4254CB"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91" w:history="1">
            <w:r w:rsidR="00580F32" w:rsidRPr="00B13C07">
              <w:rPr>
                <w:rStyle w:val="Hyperlink"/>
                <w:noProof/>
              </w:rPr>
              <w:t>4. Payments</w:t>
            </w:r>
            <w:r w:rsidR="00580F32">
              <w:rPr>
                <w:noProof/>
                <w:webHidden/>
              </w:rPr>
              <w:tab/>
            </w:r>
            <w:r w:rsidR="00580F32">
              <w:rPr>
                <w:noProof/>
                <w:webHidden/>
              </w:rPr>
              <w:fldChar w:fldCharType="begin"/>
            </w:r>
            <w:r w:rsidR="00580F32">
              <w:rPr>
                <w:noProof/>
                <w:webHidden/>
              </w:rPr>
              <w:instrText xml:space="preserve"> PAGEREF _Toc161228191 \h </w:instrText>
            </w:r>
            <w:r w:rsidR="00580F32">
              <w:rPr>
                <w:noProof/>
                <w:webHidden/>
              </w:rPr>
            </w:r>
            <w:r w:rsidR="00580F32">
              <w:rPr>
                <w:noProof/>
                <w:webHidden/>
              </w:rPr>
              <w:fldChar w:fldCharType="separate"/>
            </w:r>
            <w:r w:rsidR="00720885">
              <w:rPr>
                <w:noProof/>
                <w:webHidden/>
              </w:rPr>
              <w:t>26</w:t>
            </w:r>
            <w:r w:rsidR="00580F32">
              <w:rPr>
                <w:noProof/>
                <w:webHidden/>
              </w:rPr>
              <w:fldChar w:fldCharType="end"/>
            </w:r>
          </w:hyperlink>
        </w:p>
        <w:p w14:paraId="026D64F6" w14:textId="7AEC7FC6"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92" w:history="1">
            <w:r w:rsidR="00580F32" w:rsidRPr="00B13C07">
              <w:rPr>
                <w:rStyle w:val="Hyperlink"/>
                <w:noProof/>
              </w:rPr>
              <w:t>5. Performance Guarantee</w:t>
            </w:r>
            <w:r w:rsidR="00580F32">
              <w:rPr>
                <w:noProof/>
                <w:webHidden/>
              </w:rPr>
              <w:tab/>
            </w:r>
            <w:r w:rsidR="00580F32">
              <w:rPr>
                <w:noProof/>
                <w:webHidden/>
              </w:rPr>
              <w:fldChar w:fldCharType="begin"/>
            </w:r>
            <w:r w:rsidR="00580F32">
              <w:rPr>
                <w:noProof/>
                <w:webHidden/>
              </w:rPr>
              <w:instrText xml:space="preserve"> PAGEREF _Toc161228192 \h </w:instrText>
            </w:r>
            <w:r w:rsidR="00580F32">
              <w:rPr>
                <w:noProof/>
                <w:webHidden/>
              </w:rPr>
            </w:r>
            <w:r w:rsidR="00580F32">
              <w:rPr>
                <w:noProof/>
                <w:webHidden/>
              </w:rPr>
              <w:fldChar w:fldCharType="separate"/>
            </w:r>
            <w:r w:rsidR="00720885">
              <w:rPr>
                <w:noProof/>
                <w:webHidden/>
              </w:rPr>
              <w:t>26</w:t>
            </w:r>
            <w:r w:rsidR="00580F32">
              <w:rPr>
                <w:noProof/>
                <w:webHidden/>
              </w:rPr>
              <w:fldChar w:fldCharType="end"/>
            </w:r>
          </w:hyperlink>
        </w:p>
        <w:p w14:paraId="39C6E8F7" w14:textId="2E47F49E"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93" w:history="1">
            <w:r w:rsidR="00580F32" w:rsidRPr="00B13C07">
              <w:rPr>
                <w:rStyle w:val="Hyperlink"/>
                <w:noProof/>
              </w:rPr>
              <w:t>6. Penalties/ Liquidated Damages</w:t>
            </w:r>
            <w:r w:rsidR="00580F32">
              <w:rPr>
                <w:noProof/>
                <w:webHidden/>
              </w:rPr>
              <w:tab/>
            </w:r>
            <w:r w:rsidR="00580F32">
              <w:rPr>
                <w:noProof/>
                <w:webHidden/>
              </w:rPr>
              <w:fldChar w:fldCharType="begin"/>
            </w:r>
            <w:r w:rsidR="00580F32">
              <w:rPr>
                <w:noProof/>
                <w:webHidden/>
              </w:rPr>
              <w:instrText xml:space="preserve"> PAGEREF _Toc161228193 \h </w:instrText>
            </w:r>
            <w:r w:rsidR="00580F32">
              <w:rPr>
                <w:noProof/>
                <w:webHidden/>
              </w:rPr>
            </w:r>
            <w:r w:rsidR="00580F32">
              <w:rPr>
                <w:noProof/>
                <w:webHidden/>
              </w:rPr>
              <w:fldChar w:fldCharType="separate"/>
            </w:r>
            <w:r w:rsidR="00720885">
              <w:rPr>
                <w:noProof/>
                <w:webHidden/>
              </w:rPr>
              <w:t>26</w:t>
            </w:r>
            <w:r w:rsidR="00580F32">
              <w:rPr>
                <w:noProof/>
                <w:webHidden/>
              </w:rPr>
              <w:fldChar w:fldCharType="end"/>
            </w:r>
          </w:hyperlink>
        </w:p>
        <w:p w14:paraId="1EE41D08" w14:textId="65103471"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94" w:history="1">
            <w:r w:rsidR="00580F32" w:rsidRPr="00B13C07">
              <w:rPr>
                <w:rStyle w:val="Hyperlink"/>
                <w:noProof/>
              </w:rPr>
              <w:t>7. Schedule of Requirement</w:t>
            </w:r>
            <w:r w:rsidR="00580F32">
              <w:rPr>
                <w:noProof/>
                <w:webHidden/>
              </w:rPr>
              <w:tab/>
            </w:r>
            <w:r w:rsidR="00580F32">
              <w:rPr>
                <w:noProof/>
                <w:webHidden/>
              </w:rPr>
              <w:fldChar w:fldCharType="begin"/>
            </w:r>
            <w:r w:rsidR="00580F32">
              <w:rPr>
                <w:noProof/>
                <w:webHidden/>
              </w:rPr>
              <w:instrText xml:space="preserve"> PAGEREF _Toc161228194 \h </w:instrText>
            </w:r>
            <w:r w:rsidR="00580F32">
              <w:rPr>
                <w:noProof/>
                <w:webHidden/>
              </w:rPr>
            </w:r>
            <w:r w:rsidR="00580F32">
              <w:rPr>
                <w:noProof/>
                <w:webHidden/>
              </w:rPr>
              <w:fldChar w:fldCharType="separate"/>
            </w:r>
            <w:r w:rsidR="00720885">
              <w:rPr>
                <w:noProof/>
                <w:webHidden/>
              </w:rPr>
              <w:t>26</w:t>
            </w:r>
            <w:r w:rsidR="00580F32">
              <w:rPr>
                <w:noProof/>
                <w:webHidden/>
              </w:rPr>
              <w:fldChar w:fldCharType="end"/>
            </w:r>
          </w:hyperlink>
        </w:p>
        <w:p w14:paraId="303A8975" w14:textId="00A1AC67"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95" w:history="1">
            <w:r w:rsidR="00580F32" w:rsidRPr="00B13C07">
              <w:rPr>
                <w:rStyle w:val="Hyperlink"/>
                <w:noProof/>
              </w:rPr>
              <w:t>8. Product Specifications and Ancillary Services</w:t>
            </w:r>
            <w:r w:rsidR="00580F32">
              <w:rPr>
                <w:noProof/>
                <w:webHidden/>
              </w:rPr>
              <w:tab/>
            </w:r>
            <w:r w:rsidR="00580F32">
              <w:rPr>
                <w:noProof/>
                <w:webHidden/>
              </w:rPr>
              <w:fldChar w:fldCharType="begin"/>
            </w:r>
            <w:r w:rsidR="00580F32">
              <w:rPr>
                <w:noProof/>
                <w:webHidden/>
              </w:rPr>
              <w:instrText xml:space="preserve"> PAGEREF _Toc161228195 \h </w:instrText>
            </w:r>
            <w:r w:rsidR="00580F32">
              <w:rPr>
                <w:noProof/>
                <w:webHidden/>
              </w:rPr>
            </w:r>
            <w:r w:rsidR="00580F32">
              <w:rPr>
                <w:noProof/>
                <w:webHidden/>
              </w:rPr>
              <w:fldChar w:fldCharType="separate"/>
            </w:r>
            <w:r w:rsidR="00720885">
              <w:rPr>
                <w:noProof/>
                <w:webHidden/>
              </w:rPr>
              <w:t>27</w:t>
            </w:r>
            <w:r w:rsidR="00580F32">
              <w:rPr>
                <w:noProof/>
                <w:webHidden/>
              </w:rPr>
              <w:fldChar w:fldCharType="end"/>
            </w:r>
          </w:hyperlink>
        </w:p>
        <w:p w14:paraId="50B82744" w14:textId="526D9132" w:rsidR="00580F32" w:rsidRDefault="000278E8">
          <w:pPr>
            <w:pStyle w:val="TOC3"/>
            <w:rPr>
              <w:rFonts w:asciiTheme="minorHAnsi" w:eastAsiaTheme="minorEastAsia" w:hAnsiTheme="minorHAnsi" w:cstheme="minorBidi"/>
              <w:noProof/>
              <w:kern w:val="2"/>
              <w:sz w:val="22"/>
              <w:szCs w:val="22"/>
              <w14:ligatures w14:val="standardContextual"/>
            </w:rPr>
          </w:pPr>
          <w:hyperlink w:anchor="_Toc161228196" w:history="1">
            <w:r w:rsidR="00580F32">
              <w:rPr>
                <w:noProof/>
                <w:webHidden/>
              </w:rPr>
              <w:tab/>
            </w:r>
            <w:r w:rsidR="00580F32">
              <w:rPr>
                <w:noProof/>
                <w:webHidden/>
              </w:rPr>
              <w:fldChar w:fldCharType="begin"/>
            </w:r>
            <w:r w:rsidR="00580F32">
              <w:rPr>
                <w:noProof/>
                <w:webHidden/>
              </w:rPr>
              <w:instrText xml:space="preserve"> PAGEREF _Toc161228196 \h </w:instrText>
            </w:r>
            <w:r w:rsidR="00580F32">
              <w:rPr>
                <w:noProof/>
                <w:webHidden/>
              </w:rPr>
            </w:r>
            <w:r w:rsidR="00580F32">
              <w:rPr>
                <w:noProof/>
                <w:webHidden/>
              </w:rPr>
              <w:fldChar w:fldCharType="separate"/>
            </w:r>
            <w:r w:rsidR="00720885">
              <w:rPr>
                <w:noProof/>
                <w:webHidden/>
              </w:rPr>
              <w:t>29</w:t>
            </w:r>
            <w:r w:rsidR="00580F32">
              <w:rPr>
                <w:noProof/>
                <w:webHidden/>
              </w:rPr>
              <w:fldChar w:fldCharType="end"/>
            </w:r>
          </w:hyperlink>
        </w:p>
        <w:p w14:paraId="43C74CC5" w14:textId="45325F64"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197" w:history="1">
            <w:r w:rsidR="00580F32" w:rsidRPr="00B13C07">
              <w:rPr>
                <w:rStyle w:val="Hyperlink"/>
                <w:noProof/>
              </w:rPr>
              <w:t>SECTION V</w:t>
            </w:r>
            <w:r w:rsidR="00580F32">
              <w:rPr>
                <w:noProof/>
                <w:webHidden/>
              </w:rPr>
              <w:tab/>
            </w:r>
            <w:r w:rsidR="00580F32">
              <w:rPr>
                <w:noProof/>
                <w:webHidden/>
              </w:rPr>
              <w:fldChar w:fldCharType="begin"/>
            </w:r>
            <w:r w:rsidR="00580F32">
              <w:rPr>
                <w:noProof/>
                <w:webHidden/>
              </w:rPr>
              <w:instrText xml:space="preserve"> PAGEREF _Toc161228197 \h </w:instrText>
            </w:r>
            <w:r w:rsidR="00580F32">
              <w:rPr>
                <w:noProof/>
                <w:webHidden/>
              </w:rPr>
            </w:r>
            <w:r w:rsidR="00580F32">
              <w:rPr>
                <w:noProof/>
                <w:webHidden/>
              </w:rPr>
              <w:fldChar w:fldCharType="separate"/>
            </w:r>
            <w:r w:rsidR="00720885">
              <w:rPr>
                <w:noProof/>
                <w:webHidden/>
              </w:rPr>
              <w:t>29</w:t>
            </w:r>
            <w:r w:rsidR="00580F32">
              <w:rPr>
                <w:noProof/>
                <w:webHidden/>
              </w:rPr>
              <w:fldChar w:fldCharType="end"/>
            </w:r>
          </w:hyperlink>
        </w:p>
        <w:p w14:paraId="4FD8FF14" w14:textId="7DEDFDE8"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98" w:history="1">
            <w:r w:rsidR="00580F32" w:rsidRPr="00B13C07">
              <w:rPr>
                <w:rStyle w:val="Hyperlink"/>
              </w:rPr>
              <w:t>Schedule of Requirements</w:t>
            </w:r>
            <w:r w:rsidR="00580F32">
              <w:rPr>
                <w:webHidden/>
              </w:rPr>
              <w:tab/>
            </w:r>
            <w:r w:rsidR="00580F32">
              <w:rPr>
                <w:webHidden/>
              </w:rPr>
              <w:fldChar w:fldCharType="begin"/>
            </w:r>
            <w:r w:rsidR="00580F32">
              <w:rPr>
                <w:webHidden/>
              </w:rPr>
              <w:instrText xml:space="preserve"> PAGEREF _Toc161228198 \h </w:instrText>
            </w:r>
            <w:r w:rsidR="00580F32">
              <w:rPr>
                <w:webHidden/>
              </w:rPr>
            </w:r>
            <w:r w:rsidR="00580F32">
              <w:rPr>
                <w:webHidden/>
              </w:rPr>
              <w:fldChar w:fldCharType="separate"/>
            </w:r>
            <w:r w:rsidR="00720885">
              <w:rPr>
                <w:webHidden/>
              </w:rPr>
              <w:t>30</w:t>
            </w:r>
            <w:r w:rsidR="00580F32">
              <w:rPr>
                <w:webHidden/>
              </w:rPr>
              <w:fldChar w:fldCharType="end"/>
            </w:r>
          </w:hyperlink>
        </w:p>
        <w:p w14:paraId="52BE701E" w14:textId="69A37AE1"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199" w:history="1">
            <w:r w:rsidR="00580F32" w:rsidRPr="00B13C07">
              <w:rPr>
                <w:rStyle w:val="Hyperlink"/>
              </w:rPr>
              <w:t>Mode of Penalty:</w:t>
            </w:r>
            <w:r w:rsidR="00580F32">
              <w:rPr>
                <w:webHidden/>
              </w:rPr>
              <w:tab/>
            </w:r>
            <w:r w:rsidR="00580F32">
              <w:rPr>
                <w:webHidden/>
              </w:rPr>
              <w:fldChar w:fldCharType="begin"/>
            </w:r>
            <w:r w:rsidR="00580F32">
              <w:rPr>
                <w:webHidden/>
              </w:rPr>
              <w:instrText xml:space="preserve"> PAGEREF _Toc161228199 \h </w:instrText>
            </w:r>
            <w:r w:rsidR="00580F32">
              <w:rPr>
                <w:webHidden/>
              </w:rPr>
            </w:r>
            <w:r w:rsidR="00580F32">
              <w:rPr>
                <w:webHidden/>
              </w:rPr>
              <w:fldChar w:fldCharType="separate"/>
            </w:r>
            <w:r w:rsidR="00720885">
              <w:rPr>
                <w:webHidden/>
              </w:rPr>
              <w:t>30</w:t>
            </w:r>
            <w:r w:rsidR="00580F32">
              <w:rPr>
                <w:webHidden/>
              </w:rPr>
              <w:fldChar w:fldCharType="end"/>
            </w:r>
          </w:hyperlink>
        </w:p>
        <w:p w14:paraId="6EDFFE2C" w14:textId="0D81D09F"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200" w:history="1">
            <w:r w:rsidR="00580F32" w:rsidRPr="00B13C07">
              <w:rPr>
                <w:rStyle w:val="Hyperlink"/>
                <w:noProof/>
              </w:rPr>
              <w:t>SECTION VI</w:t>
            </w:r>
            <w:r w:rsidR="00580F32">
              <w:rPr>
                <w:noProof/>
                <w:webHidden/>
              </w:rPr>
              <w:tab/>
            </w:r>
            <w:r w:rsidR="00580F32">
              <w:rPr>
                <w:noProof/>
                <w:webHidden/>
              </w:rPr>
              <w:fldChar w:fldCharType="begin"/>
            </w:r>
            <w:r w:rsidR="00580F32">
              <w:rPr>
                <w:noProof/>
                <w:webHidden/>
              </w:rPr>
              <w:instrText xml:space="preserve"> PAGEREF _Toc161228200 \h </w:instrText>
            </w:r>
            <w:r w:rsidR="00580F32">
              <w:rPr>
                <w:noProof/>
                <w:webHidden/>
              </w:rPr>
            </w:r>
            <w:r w:rsidR="00580F32">
              <w:rPr>
                <w:noProof/>
                <w:webHidden/>
              </w:rPr>
              <w:fldChar w:fldCharType="separate"/>
            </w:r>
            <w:r w:rsidR="00720885">
              <w:rPr>
                <w:noProof/>
                <w:webHidden/>
              </w:rPr>
              <w:t>31</w:t>
            </w:r>
            <w:r w:rsidR="00580F32">
              <w:rPr>
                <w:noProof/>
                <w:webHidden/>
              </w:rPr>
              <w:fldChar w:fldCharType="end"/>
            </w:r>
          </w:hyperlink>
        </w:p>
        <w:p w14:paraId="2226BE92" w14:textId="05C4669E"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201" w:history="1">
            <w:r w:rsidR="00580F32" w:rsidRPr="00B13C07">
              <w:rPr>
                <w:rStyle w:val="Hyperlink"/>
                <w:noProof/>
              </w:rPr>
              <w:t>Technical Specifications</w:t>
            </w:r>
            <w:r w:rsidR="00580F32">
              <w:rPr>
                <w:noProof/>
                <w:webHidden/>
              </w:rPr>
              <w:tab/>
            </w:r>
            <w:r w:rsidR="00580F32">
              <w:rPr>
                <w:noProof/>
                <w:webHidden/>
              </w:rPr>
              <w:fldChar w:fldCharType="begin"/>
            </w:r>
            <w:r w:rsidR="00580F32">
              <w:rPr>
                <w:noProof/>
                <w:webHidden/>
              </w:rPr>
              <w:instrText xml:space="preserve"> PAGEREF _Toc161228201 \h </w:instrText>
            </w:r>
            <w:r w:rsidR="00580F32">
              <w:rPr>
                <w:noProof/>
                <w:webHidden/>
              </w:rPr>
            </w:r>
            <w:r w:rsidR="00580F32">
              <w:rPr>
                <w:noProof/>
                <w:webHidden/>
              </w:rPr>
              <w:fldChar w:fldCharType="separate"/>
            </w:r>
            <w:r w:rsidR="00720885">
              <w:rPr>
                <w:noProof/>
                <w:webHidden/>
              </w:rPr>
              <w:t>32</w:t>
            </w:r>
            <w:r w:rsidR="00580F32">
              <w:rPr>
                <w:noProof/>
                <w:webHidden/>
              </w:rPr>
              <w:fldChar w:fldCharType="end"/>
            </w:r>
          </w:hyperlink>
        </w:p>
        <w:p w14:paraId="43699FC3" w14:textId="010A17D0"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202" w:history="1">
            <w:r w:rsidR="00580F32" w:rsidRPr="00B13C07">
              <w:rPr>
                <w:rStyle w:val="Hyperlink"/>
              </w:rPr>
              <w:t>Technical Specification – Combination Oral Contraceptive</w:t>
            </w:r>
            <w:r w:rsidR="00580F32">
              <w:rPr>
                <w:webHidden/>
              </w:rPr>
              <w:tab/>
            </w:r>
            <w:r w:rsidR="00580F32">
              <w:rPr>
                <w:webHidden/>
              </w:rPr>
              <w:fldChar w:fldCharType="begin"/>
            </w:r>
            <w:r w:rsidR="00580F32">
              <w:rPr>
                <w:webHidden/>
              </w:rPr>
              <w:instrText xml:space="preserve"> PAGEREF _Toc161228202 \h </w:instrText>
            </w:r>
            <w:r w:rsidR="00580F32">
              <w:rPr>
                <w:webHidden/>
              </w:rPr>
            </w:r>
            <w:r w:rsidR="00580F32">
              <w:rPr>
                <w:webHidden/>
              </w:rPr>
              <w:fldChar w:fldCharType="separate"/>
            </w:r>
            <w:r w:rsidR="00720885">
              <w:rPr>
                <w:webHidden/>
              </w:rPr>
              <w:t>32</w:t>
            </w:r>
            <w:r w:rsidR="00580F32">
              <w:rPr>
                <w:webHidden/>
              </w:rPr>
              <w:fldChar w:fldCharType="end"/>
            </w:r>
          </w:hyperlink>
        </w:p>
        <w:p w14:paraId="4622C292" w14:textId="6C2FEA16"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203" w:history="1">
            <w:r w:rsidR="00580F32" w:rsidRPr="00B13C07">
              <w:rPr>
                <w:rStyle w:val="Hyperlink"/>
              </w:rPr>
              <w:t>Technical Specification - Progestogen only oral contraceptive pill (POP)</w:t>
            </w:r>
            <w:r w:rsidR="00580F32">
              <w:rPr>
                <w:webHidden/>
              </w:rPr>
              <w:tab/>
            </w:r>
            <w:r w:rsidR="00580F32">
              <w:rPr>
                <w:webHidden/>
              </w:rPr>
              <w:fldChar w:fldCharType="begin"/>
            </w:r>
            <w:r w:rsidR="00580F32">
              <w:rPr>
                <w:webHidden/>
              </w:rPr>
              <w:instrText xml:space="preserve"> PAGEREF _Toc161228203 \h </w:instrText>
            </w:r>
            <w:r w:rsidR="00580F32">
              <w:rPr>
                <w:webHidden/>
              </w:rPr>
            </w:r>
            <w:r w:rsidR="00580F32">
              <w:rPr>
                <w:webHidden/>
              </w:rPr>
              <w:fldChar w:fldCharType="separate"/>
            </w:r>
            <w:r w:rsidR="00720885">
              <w:rPr>
                <w:webHidden/>
              </w:rPr>
              <w:t>37</w:t>
            </w:r>
            <w:r w:rsidR="00580F32">
              <w:rPr>
                <w:webHidden/>
              </w:rPr>
              <w:fldChar w:fldCharType="end"/>
            </w:r>
          </w:hyperlink>
        </w:p>
        <w:p w14:paraId="3E8F46DC" w14:textId="3EE2D15D"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204" w:history="1">
            <w:r w:rsidR="00580F32" w:rsidRPr="00B13C07">
              <w:rPr>
                <w:rStyle w:val="Hyperlink"/>
              </w:rPr>
              <w:t>Technical Specification: Emergency contraceptive Pills</w:t>
            </w:r>
            <w:r w:rsidR="00580F32">
              <w:rPr>
                <w:webHidden/>
              </w:rPr>
              <w:tab/>
            </w:r>
            <w:r w:rsidR="00580F32">
              <w:rPr>
                <w:webHidden/>
              </w:rPr>
              <w:fldChar w:fldCharType="begin"/>
            </w:r>
            <w:r w:rsidR="00580F32">
              <w:rPr>
                <w:webHidden/>
              </w:rPr>
              <w:instrText xml:space="preserve"> PAGEREF _Toc161228204 \h </w:instrText>
            </w:r>
            <w:r w:rsidR="00580F32">
              <w:rPr>
                <w:webHidden/>
              </w:rPr>
            </w:r>
            <w:r w:rsidR="00580F32">
              <w:rPr>
                <w:webHidden/>
              </w:rPr>
              <w:fldChar w:fldCharType="separate"/>
            </w:r>
            <w:r w:rsidR="00720885">
              <w:rPr>
                <w:webHidden/>
              </w:rPr>
              <w:t>43</w:t>
            </w:r>
            <w:r w:rsidR="00580F32">
              <w:rPr>
                <w:webHidden/>
              </w:rPr>
              <w:fldChar w:fldCharType="end"/>
            </w:r>
          </w:hyperlink>
        </w:p>
        <w:p w14:paraId="199E4E60" w14:textId="329CF857"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205" w:history="1">
            <w:r w:rsidR="00580F32" w:rsidRPr="00B13C07">
              <w:rPr>
                <w:rStyle w:val="Hyperlink"/>
              </w:rPr>
              <w:t>Technical Specifications – DMPA-IM Injectable Contraceptives (Three month)</w:t>
            </w:r>
            <w:r w:rsidR="00580F32">
              <w:rPr>
                <w:webHidden/>
              </w:rPr>
              <w:tab/>
            </w:r>
            <w:r w:rsidR="00580F32">
              <w:rPr>
                <w:webHidden/>
              </w:rPr>
              <w:fldChar w:fldCharType="begin"/>
            </w:r>
            <w:r w:rsidR="00580F32">
              <w:rPr>
                <w:webHidden/>
              </w:rPr>
              <w:instrText xml:space="preserve"> PAGEREF _Toc161228205 \h </w:instrText>
            </w:r>
            <w:r w:rsidR="00580F32">
              <w:rPr>
                <w:webHidden/>
              </w:rPr>
            </w:r>
            <w:r w:rsidR="00580F32">
              <w:rPr>
                <w:webHidden/>
              </w:rPr>
              <w:fldChar w:fldCharType="separate"/>
            </w:r>
            <w:r w:rsidR="00720885">
              <w:rPr>
                <w:webHidden/>
              </w:rPr>
              <w:t>51</w:t>
            </w:r>
            <w:r w:rsidR="00580F32">
              <w:rPr>
                <w:webHidden/>
              </w:rPr>
              <w:fldChar w:fldCharType="end"/>
            </w:r>
          </w:hyperlink>
        </w:p>
        <w:p w14:paraId="6931744A" w14:textId="709A1819"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206" w:history="1">
            <w:r w:rsidR="00580F32" w:rsidRPr="00B13C07">
              <w:rPr>
                <w:rStyle w:val="Hyperlink"/>
                <w:rFonts w:asciiTheme="majorBidi" w:hAnsiTheme="majorBidi" w:cstheme="majorBidi"/>
              </w:rPr>
              <w:t>Technical Specification -AD Syringes (3ml)</w:t>
            </w:r>
            <w:r w:rsidR="00580F32">
              <w:rPr>
                <w:webHidden/>
              </w:rPr>
              <w:tab/>
            </w:r>
            <w:r w:rsidR="00580F32">
              <w:rPr>
                <w:webHidden/>
              </w:rPr>
              <w:fldChar w:fldCharType="begin"/>
            </w:r>
            <w:r w:rsidR="00580F32">
              <w:rPr>
                <w:webHidden/>
              </w:rPr>
              <w:instrText xml:space="preserve"> PAGEREF _Toc161228206 \h </w:instrText>
            </w:r>
            <w:r w:rsidR="00580F32">
              <w:rPr>
                <w:webHidden/>
              </w:rPr>
            </w:r>
            <w:r w:rsidR="00580F32">
              <w:rPr>
                <w:webHidden/>
              </w:rPr>
              <w:fldChar w:fldCharType="separate"/>
            </w:r>
            <w:r w:rsidR="00720885">
              <w:rPr>
                <w:webHidden/>
              </w:rPr>
              <w:t>56</w:t>
            </w:r>
            <w:r w:rsidR="00580F32">
              <w:rPr>
                <w:webHidden/>
              </w:rPr>
              <w:fldChar w:fldCharType="end"/>
            </w:r>
          </w:hyperlink>
        </w:p>
        <w:p w14:paraId="29473CA9" w14:textId="7CDDCFA5" w:rsidR="00580F32" w:rsidRDefault="000278E8">
          <w:pPr>
            <w:pStyle w:val="TOC1"/>
            <w:rPr>
              <w:rFonts w:asciiTheme="minorHAnsi" w:eastAsiaTheme="minorEastAsia" w:hAnsiTheme="minorHAnsi" w:cstheme="minorBidi"/>
              <w:noProof/>
              <w:kern w:val="2"/>
              <w:sz w:val="22"/>
              <w:szCs w:val="22"/>
              <w14:ligatures w14:val="standardContextual"/>
            </w:rPr>
          </w:pPr>
          <w:hyperlink w:anchor="_Toc161228207" w:history="1">
            <w:r w:rsidR="00580F32" w:rsidRPr="00B13C07">
              <w:rPr>
                <w:rStyle w:val="Hyperlink"/>
                <w:noProof/>
              </w:rPr>
              <w:t>SECTION VII</w:t>
            </w:r>
            <w:r w:rsidR="00580F32">
              <w:rPr>
                <w:noProof/>
                <w:webHidden/>
              </w:rPr>
              <w:tab/>
            </w:r>
            <w:r w:rsidR="00580F32">
              <w:rPr>
                <w:noProof/>
                <w:webHidden/>
              </w:rPr>
              <w:fldChar w:fldCharType="begin"/>
            </w:r>
            <w:r w:rsidR="00580F32">
              <w:rPr>
                <w:noProof/>
                <w:webHidden/>
              </w:rPr>
              <w:instrText xml:space="preserve"> PAGEREF _Toc161228207 \h </w:instrText>
            </w:r>
            <w:r w:rsidR="00580F32">
              <w:rPr>
                <w:noProof/>
                <w:webHidden/>
              </w:rPr>
            </w:r>
            <w:r w:rsidR="00580F32">
              <w:rPr>
                <w:noProof/>
                <w:webHidden/>
              </w:rPr>
              <w:fldChar w:fldCharType="separate"/>
            </w:r>
            <w:r w:rsidR="00720885">
              <w:rPr>
                <w:noProof/>
                <w:webHidden/>
              </w:rPr>
              <w:t>57</w:t>
            </w:r>
            <w:r w:rsidR="00580F32">
              <w:rPr>
                <w:noProof/>
                <w:webHidden/>
              </w:rPr>
              <w:fldChar w:fldCharType="end"/>
            </w:r>
          </w:hyperlink>
        </w:p>
        <w:p w14:paraId="2CEEE9F3" w14:textId="4F298D15" w:rsidR="00580F32" w:rsidRDefault="000278E8">
          <w:pPr>
            <w:pStyle w:val="TOC2"/>
            <w:tabs>
              <w:tab w:val="left" w:pos="1840"/>
            </w:tabs>
            <w:rPr>
              <w:rFonts w:asciiTheme="minorHAnsi" w:eastAsiaTheme="minorEastAsia" w:hAnsiTheme="minorHAnsi" w:cstheme="minorBidi"/>
              <w:b w:val="0"/>
              <w:bCs w:val="0"/>
              <w:spacing w:val="0"/>
              <w:kern w:val="2"/>
              <w:sz w:val="22"/>
              <w:szCs w:val="22"/>
              <w14:ligatures w14:val="standardContextual"/>
            </w:rPr>
          </w:pPr>
          <w:hyperlink w:anchor="_Toc161228208" w:history="1">
            <w:r w:rsidR="00580F32" w:rsidRPr="00B13C07">
              <w:rPr>
                <w:rStyle w:val="Hyperlink"/>
                <w:rFonts w:asciiTheme="majorBidi" w:hAnsiTheme="majorBidi" w:cstheme="majorBidi"/>
              </w:rPr>
              <w:t>BID FORM 1</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Pr>
              <w:t>Bid Cover Sheet</w:t>
            </w:r>
            <w:r w:rsidR="00580F32">
              <w:rPr>
                <w:webHidden/>
              </w:rPr>
              <w:tab/>
            </w:r>
            <w:r w:rsidR="00580F32">
              <w:rPr>
                <w:webHidden/>
              </w:rPr>
              <w:fldChar w:fldCharType="begin"/>
            </w:r>
            <w:r w:rsidR="00580F32">
              <w:rPr>
                <w:webHidden/>
              </w:rPr>
              <w:instrText xml:space="preserve"> PAGEREF _Toc161228208 \h </w:instrText>
            </w:r>
            <w:r w:rsidR="00580F32">
              <w:rPr>
                <w:webHidden/>
              </w:rPr>
            </w:r>
            <w:r w:rsidR="00580F32">
              <w:rPr>
                <w:webHidden/>
              </w:rPr>
              <w:fldChar w:fldCharType="separate"/>
            </w:r>
            <w:r w:rsidR="00720885">
              <w:rPr>
                <w:webHidden/>
              </w:rPr>
              <w:t>58</w:t>
            </w:r>
            <w:r w:rsidR="00580F32">
              <w:rPr>
                <w:webHidden/>
              </w:rPr>
              <w:fldChar w:fldCharType="end"/>
            </w:r>
          </w:hyperlink>
        </w:p>
        <w:p w14:paraId="6491DED9" w14:textId="55EBD780" w:rsidR="00580F32" w:rsidRDefault="000278E8">
          <w:pPr>
            <w:pStyle w:val="TOC2"/>
            <w:tabs>
              <w:tab w:val="left" w:pos="1840"/>
            </w:tabs>
            <w:rPr>
              <w:rFonts w:asciiTheme="minorHAnsi" w:eastAsiaTheme="minorEastAsia" w:hAnsiTheme="minorHAnsi" w:cstheme="minorBidi"/>
              <w:b w:val="0"/>
              <w:bCs w:val="0"/>
              <w:spacing w:val="0"/>
              <w:kern w:val="2"/>
              <w:sz w:val="22"/>
              <w:szCs w:val="22"/>
              <w14:ligatures w14:val="standardContextual"/>
            </w:rPr>
          </w:pPr>
          <w:hyperlink w:anchor="_Toc161228209" w:history="1">
            <w:r w:rsidR="00580F32" w:rsidRPr="00B13C07">
              <w:rPr>
                <w:rStyle w:val="Hyperlink"/>
                <w:rFonts w:asciiTheme="majorBidi" w:hAnsiTheme="majorBidi" w:cstheme="majorBidi"/>
              </w:rPr>
              <w:t>BID FORM 2</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Fonts w:asciiTheme="majorBidi" w:hAnsiTheme="majorBidi" w:cstheme="majorBidi"/>
              </w:rPr>
              <w:t xml:space="preserve"> Letter of Intention</w:t>
            </w:r>
            <w:r w:rsidR="00580F32">
              <w:rPr>
                <w:webHidden/>
              </w:rPr>
              <w:tab/>
            </w:r>
            <w:r w:rsidR="00580F32">
              <w:rPr>
                <w:webHidden/>
              </w:rPr>
              <w:fldChar w:fldCharType="begin"/>
            </w:r>
            <w:r w:rsidR="00580F32">
              <w:rPr>
                <w:webHidden/>
              </w:rPr>
              <w:instrText xml:space="preserve"> PAGEREF _Toc161228209 \h </w:instrText>
            </w:r>
            <w:r w:rsidR="00580F32">
              <w:rPr>
                <w:webHidden/>
              </w:rPr>
            </w:r>
            <w:r w:rsidR="00580F32">
              <w:rPr>
                <w:webHidden/>
              </w:rPr>
              <w:fldChar w:fldCharType="separate"/>
            </w:r>
            <w:r w:rsidR="00720885">
              <w:rPr>
                <w:webHidden/>
              </w:rPr>
              <w:t>59</w:t>
            </w:r>
            <w:r w:rsidR="00580F32">
              <w:rPr>
                <w:webHidden/>
              </w:rPr>
              <w:fldChar w:fldCharType="end"/>
            </w:r>
          </w:hyperlink>
        </w:p>
        <w:p w14:paraId="4B1F274A" w14:textId="3499E95B" w:rsidR="00580F32" w:rsidRDefault="000278E8">
          <w:pPr>
            <w:pStyle w:val="TOC2"/>
            <w:tabs>
              <w:tab w:val="left" w:pos="1840"/>
            </w:tabs>
            <w:rPr>
              <w:rFonts w:asciiTheme="minorHAnsi" w:eastAsiaTheme="minorEastAsia" w:hAnsiTheme="minorHAnsi" w:cstheme="minorBidi"/>
              <w:b w:val="0"/>
              <w:bCs w:val="0"/>
              <w:spacing w:val="0"/>
              <w:kern w:val="2"/>
              <w:sz w:val="22"/>
              <w:szCs w:val="22"/>
              <w14:ligatures w14:val="standardContextual"/>
            </w:rPr>
          </w:pPr>
          <w:hyperlink w:anchor="_Toc161228210" w:history="1">
            <w:r w:rsidR="00580F32" w:rsidRPr="00B13C07">
              <w:rPr>
                <w:rStyle w:val="Hyperlink"/>
              </w:rPr>
              <w:t>BID FORM 3</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Pr>
              <w:t>Affidavit</w:t>
            </w:r>
            <w:r w:rsidR="00580F32">
              <w:rPr>
                <w:webHidden/>
              </w:rPr>
              <w:tab/>
            </w:r>
            <w:r w:rsidR="00580F32">
              <w:rPr>
                <w:webHidden/>
              </w:rPr>
              <w:fldChar w:fldCharType="begin"/>
            </w:r>
            <w:r w:rsidR="00580F32">
              <w:rPr>
                <w:webHidden/>
              </w:rPr>
              <w:instrText xml:space="preserve"> PAGEREF _Toc161228210 \h </w:instrText>
            </w:r>
            <w:r w:rsidR="00580F32">
              <w:rPr>
                <w:webHidden/>
              </w:rPr>
            </w:r>
            <w:r w:rsidR="00580F32">
              <w:rPr>
                <w:webHidden/>
              </w:rPr>
              <w:fldChar w:fldCharType="separate"/>
            </w:r>
            <w:r w:rsidR="00720885">
              <w:rPr>
                <w:webHidden/>
              </w:rPr>
              <w:t>60</w:t>
            </w:r>
            <w:r w:rsidR="00580F32">
              <w:rPr>
                <w:webHidden/>
              </w:rPr>
              <w:fldChar w:fldCharType="end"/>
            </w:r>
          </w:hyperlink>
        </w:p>
        <w:p w14:paraId="05331069" w14:textId="24A3824B" w:rsidR="00580F32" w:rsidRDefault="000278E8">
          <w:pPr>
            <w:pStyle w:val="TOC2"/>
            <w:tabs>
              <w:tab w:val="left" w:pos="2167"/>
            </w:tabs>
            <w:rPr>
              <w:rFonts w:asciiTheme="minorHAnsi" w:eastAsiaTheme="minorEastAsia" w:hAnsiTheme="minorHAnsi" w:cstheme="minorBidi"/>
              <w:b w:val="0"/>
              <w:bCs w:val="0"/>
              <w:spacing w:val="0"/>
              <w:kern w:val="2"/>
              <w:sz w:val="22"/>
              <w:szCs w:val="22"/>
              <w14:ligatures w14:val="standardContextual"/>
            </w:rPr>
          </w:pPr>
          <w:hyperlink w:anchor="_Toc161228211" w:history="1">
            <w:r w:rsidR="00580F32" w:rsidRPr="00B13C07">
              <w:rPr>
                <w:rStyle w:val="Hyperlink"/>
                <w:rFonts w:asciiTheme="majorBidi" w:hAnsiTheme="majorBidi" w:cstheme="majorBidi"/>
              </w:rPr>
              <w:t>BID FORM 4(A)</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Fonts w:asciiTheme="majorBidi" w:hAnsiTheme="majorBidi" w:cstheme="majorBidi"/>
              </w:rPr>
              <w:t>Eligibility of the Bidders and Goods</w:t>
            </w:r>
            <w:r w:rsidR="00580F32">
              <w:rPr>
                <w:webHidden/>
              </w:rPr>
              <w:tab/>
            </w:r>
            <w:r w:rsidR="00580F32">
              <w:rPr>
                <w:webHidden/>
              </w:rPr>
              <w:fldChar w:fldCharType="begin"/>
            </w:r>
            <w:r w:rsidR="00580F32">
              <w:rPr>
                <w:webHidden/>
              </w:rPr>
              <w:instrText xml:space="preserve"> PAGEREF _Toc161228211 \h </w:instrText>
            </w:r>
            <w:r w:rsidR="00580F32">
              <w:rPr>
                <w:webHidden/>
              </w:rPr>
            </w:r>
            <w:r w:rsidR="00580F32">
              <w:rPr>
                <w:webHidden/>
              </w:rPr>
              <w:fldChar w:fldCharType="separate"/>
            </w:r>
            <w:r w:rsidR="00720885">
              <w:rPr>
                <w:webHidden/>
              </w:rPr>
              <w:t>61</w:t>
            </w:r>
            <w:r w:rsidR="00580F32">
              <w:rPr>
                <w:webHidden/>
              </w:rPr>
              <w:fldChar w:fldCharType="end"/>
            </w:r>
          </w:hyperlink>
        </w:p>
        <w:p w14:paraId="13094D69" w14:textId="7B8D9917" w:rsidR="00580F32" w:rsidRDefault="000278E8">
          <w:pPr>
            <w:pStyle w:val="TOC2"/>
            <w:tabs>
              <w:tab w:val="left" w:pos="2154"/>
            </w:tabs>
            <w:rPr>
              <w:rFonts w:asciiTheme="minorHAnsi" w:eastAsiaTheme="minorEastAsia" w:hAnsiTheme="minorHAnsi" w:cstheme="minorBidi"/>
              <w:b w:val="0"/>
              <w:bCs w:val="0"/>
              <w:spacing w:val="0"/>
              <w:kern w:val="2"/>
              <w:sz w:val="22"/>
              <w:szCs w:val="22"/>
              <w14:ligatures w14:val="standardContextual"/>
            </w:rPr>
          </w:pPr>
          <w:hyperlink w:anchor="_Toc161228212" w:history="1">
            <w:r w:rsidR="00580F32" w:rsidRPr="00B13C07">
              <w:rPr>
                <w:rStyle w:val="Hyperlink"/>
                <w:rFonts w:asciiTheme="majorBidi" w:hAnsiTheme="majorBidi" w:cstheme="majorBidi"/>
              </w:rPr>
              <w:t>BID FORM 4(B)</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Fonts w:asciiTheme="majorBidi" w:hAnsiTheme="majorBidi" w:cstheme="majorBidi"/>
              </w:rPr>
              <w:t>Manufacturer’s Authorization</w:t>
            </w:r>
            <w:r w:rsidR="00580F32">
              <w:rPr>
                <w:webHidden/>
              </w:rPr>
              <w:tab/>
            </w:r>
            <w:r w:rsidR="00580F32">
              <w:rPr>
                <w:webHidden/>
              </w:rPr>
              <w:fldChar w:fldCharType="begin"/>
            </w:r>
            <w:r w:rsidR="00580F32">
              <w:rPr>
                <w:webHidden/>
              </w:rPr>
              <w:instrText xml:space="preserve"> PAGEREF _Toc161228212 \h </w:instrText>
            </w:r>
            <w:r w:rsidR="00580F32">
              <w:rPr>
                <w:webHidden/>
              </w:rPr>
            </w:r>
            <w:r w:rsidR="00580F32">
              <w:rPr>
                <w:webHidden/>
              </w:rPr>
              <w:fldChar w:fldCharType="separate"/>
            </w:r>
            <w:r w:rsidR="00720885">
              <w:rPr>
                <w:webHidden/>
              </w:rPr>
              <w:t>62</w:t>
            </w:r>
            <w:r w:rsidR="00580F32">
              <w:rPr>
                <w:webHidden/>
              </w:rPr>
              <w:fldChar w:fldCharType="end"/>
            </w:r>
          </w:hyperlink>
        </w:p>
        <w:p w14:paraId="66EB70A3" w14:textId="11978864" w:rsidR="00580F32" w:rsidRDefault="000278E8">
          <w:pPr>
            <w:pStyle w:val="TOC2"/>
            <w:tabs>
              <w:tab w:val="left" w:pos="2167"/>
            </w:tabs>
            <w:rPr>
              <w:rFonts w:asciiTheme="minorHAnsi" w:eastAsiaTheme="minorEastAsia" w:hAnsiTheme="minorHAnsi" w:cstheme="minorBidi"/>
              <w:b w:val="0"/>
              <w:bCs w:val="0"/>
              <w:spacing w:val="0"/>
              <w:kern w:val="2"/>
              <w:sz w:val="22"/>
              <w:szCs w:val="22"/>
              <w14:ligatures w14:val="standardContextual"/>
            </w:rPr>
          </w:pPr>
          <w:hyperlink w:anchor="_Toc161228213" w:history="1">
            <w:r w:rsidR="00580F32" w:rsidRPr="00B13C07">
              <w:rPr>
                <w:rStyle w:val="Hyperlink"/>
              </w:rPr>
              <w:t>BID FORM 5(A)</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Pr>
              <w:t>Price Schedule</w:t>
            </w:r>
            <w:r w:rsidR="00580F32">
              <w:rPr>
                <w:webHidden/>
              </w:rPr>
              <w:tab/>
            </w:r>
            <w:r w:rsidR="00580F32">
              <w:rPr>
                <w:webHidden/>
              </w:rPr>
              <w:fldChar w:fldCharType="begin"/>
            </w:r>
            <w:r w:rsidR="00580F32">
              <w:rPr>
                <w:webHidden/>
              </w:rPr>
              <w:instrText xml:space="preserve"> PAGEREF _Toc161228213 \h </w:instrText>
            </w:r>
            <w:r w:rsidR="00580F32">
              <w:rPr>
                <w:webHidden/>
              </w:rPr>
            </w:r>
            <w:r w:rsidR="00580F32">
              <w:rPr>
                <w:webHidden/>
              </w:rPr>
              <w:fldChar w:fldCharType="separate"/>
            </w:r>
            <w:r w:rsidR="00720885">
              <w:rPr>
                <w:webHidden/>
              </w:rPr>
              <w:t>63</w:t>
            </w:r>
            <w:r w:rsidR="00580F32">
              <w:rPr>
                <w:webHidden/>
              </w:rPr>
              <w:fldChar w:fldCharType="end"/>
            </w:r>
          </w:hyperlink>
        </w:p>
        <w:p w14:paraId="714CFF98" w14:textId="374E45BF"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214" w:history="1">
            <w:r w:rsidR="00580F32" w:rsidRPr="00B13C07">
              <w:rPr>
                <w:rStyle w:val="Hyperlink"/>
                <w:rFonts w:asciiTheme="majorBidi" w:hAnsiTheme="majorBidi" w:cstheme="majorBidi"/>
              </w:rPr>
              <w:t>BID FORM 5(B) Price Schedule (Price Analysis)</w:t>
            </w:r>
            <w:r w:rsidR="00580F32">
              <w:rPr>
                <w:webHidden/>
              </w:rPr>
              <w:tab/>
            </w:r>
            <w:r w:rsidR="00580F32">
              <w:rPr>
                <w:webHidden/>
              </w:rPr>
              <w:fldChar w:fldCharType="begin"/>
            </w:r>
            <w:r w:rsidR="00580F32">
              <w:rPr>
                <w:webHidden/>
              </w:rPr>
              <w:instrText xml:space="preserve"> PAGEREF _Toc161228214 \h </w:instrText>
            </w:r>
            <w:r w:rsidR="00580F32">
              <w:rPr>
                <w:webHidden/>
              </w:rPr>
            </w:r>
            <w:r w:rsidR="00580F32">
              <w:rPr>
                <w:webHidden/>
              </w:rPr>
              <w:fldChar w:fldCharType="separate"/>
            </w:r>
            <w:r w:rsidR="00720885">
              <w:rPr>
                <w:webHidden/>
              </w:rPr>
              <w:t>64</w:t>
            </w:r>
            <w:r w:rsidR="00580F32">
              <w:rPr>
                <w:webHidden/>
              </w:rPr>
              <w:fldChar w:fldCharType="end"/>
            </w:r>
          </w:hyperlink>
        </w:p>
        <w:p w14:paraId="31F65704" w14:textId="4E45C9FD" w:rsidR="00580F32" w:rsidRDefault="000278E8">
          <w:pPr>
            <w:pStyle w:val="TOC2"/>
            <w:tabs>
              <w:tab w:val="left" w:pos="1898"/>
            </w:tabs>
            <w:rPr>
              <w:rFonts w:asciiTheme="minorHAnsi" w:eastAsiaTheme="minorEastAsia" w:hAnsiTheme="minorHAnsi" w:cstheme="minorBidi"/>
              <w:b w:val="0"/>
              <w:bCs w:val="0"/>
              <w:spacing w:val="0"/>
              <w:kern w:val="2"/>
              <w:sz w:val="22"/>
              <w:szCs w:val="22"/>
              <w14:ligatures w14:val="standardContextual"/>
            </w:rPr>
          </w:pPr>
          <w:hyperlink w:anchor="_Toc161228215" w:history="1">
            <w:r w:rsidR="00580F32" w:rsidRPr="00B13C07">
              <w:rPr>
                <w:rStyle w:val="Hyperlink"/>
                <w:rFonts w:asciiTheme="majorBidi" w:hAnsiTheme="majorBidi" w:cstheme="majorBidi"/>
              </w:rPr>
              <w:t xml:space="preserve">BID FORM 6 </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Fonts w:asciiTheme="majorBidi" w:hAnsiTheme="majorBidi" w:cstheme="majorBidi"/>
              </w:rPr>
              <w:t xml:space="preserve"> Technical Specifications Form</w:t>
            </w:r>
            <w:r w:rsidR="00580F32">
              <w:rPr>
                <w:webHidden/>
              </w:rPr>
              <w:tab/>
            </w:r>
            <w:r w:rsidR="00580F32">
              <w:rPr>
                <w:webHidden/>
              </w:rPr>
              <w:fldChar w:fldCharType="begin"/>
            </w:r>
            <w:r w:rsidR="00580F32">
              <w:rPr>
                <w:webHidden/>
              </w:rPr>
              <w:instrText xml:space="preserve"> PAGEREF _Toc161228215 \h </w:instrText>
            </w:r>
            <w:r w:rsidR="00580F32">
              <w:rPr>
                <w:webHidden/>
              </w:rPr>
            </w:r>
            <w:r w:rsidR="00580F32">
              <w:rPr>
                <w:webHidden/>
              </w:rPr>
              <w:fldChar w:fldCharType="separate"/>
            </w:r>
            <w:r w:rsidR="00720885">
              <w:rPr>
                <w:webHidden/>
              </w:rPr>
              <w:t>65</w:t>
            </w:r>
            <w:r w:rsidR="00580F32">
              <w:rPr>
                <w:webHidden/>
              </w:rPr>
              <w:fldChar w:fldCharType="end"/>
            </w:r>
          </w:hyperlink>
        </w:p>
        <w:p w14:paraId="52750467" w14:textId="764F0455" w:rsidR="00580F32" w:rsidRDefault="000278E8">
          <w:pPr>
            <w:pStyle w:val="TOC2"/>
            <w:tabs>
              <w:tab w:val="left" w:pos="1840"/>
            </w:tabs>
            <w:rPr>
              <w:rFonts w:asciiTheme="minorHAnsi" w:eastAsiaTheme="minorEastAsia" w:hAnsiTheme="minorHAnsi" w:cstheme="minorBidi"/>
              <w:b w:val="0"/>
              <w:bCs w:val="0"/>
              <w:spacing w:val="0"/>
              <w:kern w:val="2"/>
              <w:sz w:val="22"/>
              <w:szCs w:val="22"/>
              <w14:ligatures w14:val="standardContextual"/>
            </w:rPr>
          </w:pPr>
          <w:hyperlink w:anchor="_Toc161228216" w:history="1">
            <w:r w:rsidR="00580F32" w:rsidRPr="00B13C07">
              <w:rPr>
                <w:rStyle w:val="Hyperlink"/>
                <w:rFonts w:asciiTheme="majorBidi" w:hAnsiTheme="majorBidi" w:cstheme="majorBidi"/>
              </w:rPr>
              <w:t>BID FORM 7</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Fonts w:asciiTheme="majorBidi" w:hAnsiTheme="majorBidi" w:cstheme="majorBidi"/>
              </w:rPr>
              <w:t>Format of Contract Agreement</w:t>
            </w:r>
            <w:r w:rsidR="00580F32">
              <w:rPr>
                <w:webHidden/>
              </w:rPr>
              <w:tab/>
            </w:r>
            <w:r w:rsidR="00580F32">
              <w:rPr>
                <w:webHidden/>
              </w:rPr>
              <w:fldChar w:fldCharType="begin"/>
            </w:r>
            <w:r w:rsidR="00580F32">
              <w:rPr>
                <w:webHidden/>
              </w:rPr>
              <w:instrText xml:space="preserve"> PAGEREF _Toc161228216 \h </w:instrText>
            </w:r>
            <w:r w:rsidR="00580F32">
              <w:rPr>
                <w:webHidden/>
              </w:rPr>
            </w:r>
            <w:r w:rsidR="00580F32">
              <w:rPr>
                <w:webHidden/>
              </w:rPr>
              <w:fldChar w:fldCharType="separate"/>
            </w:r>
            <w:r w:rsidR="00720885">
              <w:rPr>
                <w:webHidden/>
              </w:rPr>
              <w:t>66</w:t>
            </w:r>
            <w:r w:rsidR="00580F32">
              <w:rPr>
                <w:webHidden/>
              </w:rPr>
              <w:fldChar w:fldCharType="end"/>
            </w:r>
          </w:hyperlink>
        </w:p>
        <w:p w14:paraId="6E36B5FD" w14:textId="7BDD3FB7" w:rsidR="00580F32" w:rsidRDefault="000278E8">
          <w:pPr>
            <w:pStyle w:val="TOC2"/>
            <w:tabs>
              <w:tab w:val="left" w:pos="1840"/>
            </w:tabs>
            <w:rPr>
              <w:rFonts w:asciiTheme="minorHAnsi" w:eastAsiaTheme="minorEastAsia" w:hAnsiTheme="minorHAnsi" w:cstheme="minorBidi"/>
              <w:b w:val="0"/>
              <w:bCs w:val="0"/>
              <w:spacing w:val="0"/>
              <w:kern w:val="2"/>
              <w:sz w:val="22"/>
              <w:szCs w:val="22"/>
              <w14:ligatures w14:val="standardContextual"/>
            </w:rPr>
          </w:pPr>
          <w:hyperlink w:anchor="_Toc161228217" w:history="1">
            <w:r w:rsidR="00580F32" w:rsidRPr="00B13C07">
              <w:rPr>
                <w:rStyle w:val="Hyperlink"/>
                <w:rFonts w:asciiTheme="majorBidi" w:hAnsiTheme="majorBidi" w:cstheme="majorBidi"/>
              </w:rPr>
              <w:t>BID FORM 8</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Fonts w:asciiTheme="majorBidi" w:hAnsiTheme="majorBidi" w:cstheme="majorBidi"/>
              </w:rPr>
              <w:t xml:space="preserve"> Consent for Performance Guaranty</w:t>
            </w:r>
            <w:r w:rsidR="00580F32">
              <w:rPr>
                <w:webHidden/>
              </w:rPr>
              <w:tab/>
            </w:r>
            <w:r w:rsidR="00580F32">
              <w:rPr>
                <w:webHidden/>
              </w:rPr>
              <w:fldChar w:fldCharType="begin"/>
            </w:r>
            <w:r w:rsidR="00580F32">
              <w:rPr>
                <w:webHidden/>
              </w:rPr>
              <w:instrText xml:space="preserve"> PAGEREF _Toc161228217 \h </w:instrText>
            </w:r>
            <w:r w:rsidR="00580F32">
              <w:rPr>
                <w:webHidden/>
              </w:rPr>
            </w:r>
            <w:r w:rsidR="00580F32">
              <w:rPr>
                <w:webHidden/>
              </w:rPr>
              <w:fldChar w:fldCharType="separate"/>
            </w:r>
            <w:r w:rsidR="00720885">
              <w:rPr>
                <w:webHidden/>
              </w:rPr>
              <w:t>67</w:t>
            </w:r>
            <w:r w:rsidR="00580F32">
              <w:rPr>
                <w:webHidden/>
              </w:rPr>
              <w:fldChar w:fldCharType="end"/>
            </w:r>
          </w:hyperlink>
        </w:p>
        <w:p w14:paraId="43F08B31" w14:textId="13D54A5A" w:rsidR="00580F32" w:rsidRDefault="000278E8">
          <w:pPr>
            <w:pStyle w:val="TOC2"/>
            <w:tabs>
              <w:tab w:val="left" w:pos="1840"/>
            </w:tabs>
            <w:rPr>
              <w:rFonts w:asciiTheme="minorHAnsi" w:eastAsiaTheme="minorEastAsia" w:hAnsiTheme="minorHAnsi" w:cstheme="minorBidi"/>
              <w:b w:val="0"/>
              <w:bCs w:val="0"/>
              <w:spacing w:val="0"/>
              <w:kern w:val="2"/>
              <w:sz w:val="22"/>
              <w:szCs w:val="22"/>
              <w14:ligatures w14:val="standardContextual"/>
            </w:rPr>
          </w:pPr>
          <w:hyperlink w:anchor="_Toc161228218" w:history="1">
            <w:r w:rsidR="00580F32" w:rsidRPr="00B13C07">
              <w:rPr>
                <w:rStyle w:val="Hyperlink"/>
              </w:rPr>
              <w:t>BID FORM 9</w:t>
            </w:r>
            <w:r w:rsidR="00580F32">
              <w:rPr>
                <w:rFonts w:asciiTheme="minorHAnsi" w:eastAsiaTheme="minorEastAsia" w:hAnsiTheme="minorHAnsi" w:cstheme="minorBidi"/>
                <w:b w:val="0"/>
                <w:bCs w:val="0"/>
                <w:spacing w:val="0"/>
                <w:kern w:val="2"/>
                <w:sz w:val="22"/>
                <w:szCs w:val="22"/>
                <w14:ligatures w14:val="standardContextual"/>
              </w:rPr>
              <w:tab/>
            </w:r>
            <w:r w:rsidR="00580F32" w:rsidRPr="00B13C07">
              <w:rPr>
                <w:rStyle w:val="Hyperlink"/>
              </w:rPr>
              <w:t>Format of Integrity Pact</w:t>
            </w:r>
            <w:r w:rsidR="00580F32">
              <w:rPr>
                <w:webHidden/>
              </w:rPr>
              <w:tab/>
            </w:r>
            <w:r w:rsidR="00580F32">
              <w:rPr>
                <w:webHidden/>
              </w:rPr>
              <w:fldChar w:fldCharType="begin"/>
            </w:r>
            <w:r w:rsidR="00580F32">
              <w:rPr>
                <w:webHidden/>
              </w:rPr>
              <w:instrText xml:space="preserve"> PAGEREF _Toc161228218 \h </w:instrText>
            </w:r>
            <w:r w:rsidR="00580F32">
              <w:rPr>
                <w:webHidden/>
              </w:rPr>
            </w:r>
            <w:r w:rsidR="00580F32">
              <w:rPr>
                <w:webHidden/>
              </w:rPr>
              <w:fldChar w:fldCharType="separate"/>
            </w:r>
            <w:r w:rsidR="00720885">
              <w:rPr>
                <w:webHidden/>
              </w:rPr>
              <w:t>68</w:t>
            </w:r>
            <w:r w:rsidR="00580F32">
              <w:rPr>
                <w:webHidden/>
              </w:rPr>
              <w:fldChar w:fldCharType="end"/>
            </w:r>
          </w:hyperlink>
        </w:p>
        <w:p w14:paraId="7E18C05F" w14:textId="1ADAC51A" w:rsidR="00580F32" w:rsidRDefault="000278E8">
          <w:pPr>
            <w:pStyle w:val="TOC2"/>
            <w:rPr>
              <w:rFonts w:asciiTheme="minorHAnsi" w:eastAsiaTheme="minorEastAsia" w:hAnsiTheme="minorHAnsi" w:cstheme="minorBidi"/>
              <w:b w:val="0"/>
              <w:bCs w:val="0"/>
              <w:spacing w:val="0"/>
              <w:kern w:val="2"/>
              <w:sz w:val="22"/>
              <w:szCs w:val="22"/>
              <w14:ligatures w14:val="standardContextual"/>
            </w:rPr>
          </w:pPr>
          <w:hyperlink w:anchor="_Toc161228219" w:history="1">
            <w:r w:rsidR="00580F32" w:rsidRPr="00B13C07">
              <w:rPr>
                <w:rStyle w:val="Hyperlink"/>
              </w:rPr>
              <w:t>Check List of Documents Provided with Page Marking</w:t>
            </w:r>
            <w:r w:rsidR="00580F32">
              <w:rPr>
                <w:webHidden/>
              </w:rPr>
              <w:tab/>
            </w:r>
            <w:r w:rsidR="00580F32">
              <w:rPr>
                <w:webHidden/>
              </w:rPr>
              <w:fldChar w:fldCharType="begin"/>
            </w:r>
            <w:r w:rsidR="00580F32">
              <w:rPr>
                <w:webHidden/>
              </w:rPr>
              <w:instrText xml:space="preserve"> PAGEREF _Toc161228219 \h </w:instrText>
            </w:r>
            <w:r w:rsidR="00580F32">
              <w:rPr>
                <w:webHidden/>
              </w:rPr>
            </w:r>
            <w:r w:rsidR="00580F32">
              <w:rPr>
                <w:webHidden/>
              </w:rPr>
              <w:fldChar w:fldCharType="separate"/>
            </w:r>
            <w:r w:rsidR="00720885">
              <w:rPr>
                <w:webHidden/>
              </w:rPr>
              <w:t>69</w:t>
            </w:r>
            <w:r w:rsidR="00580F32">
              <w:rPr>
                <w:webHidden/>
              </w:rPr>
              <w:fldChar w:fldCharType="end"/>
            </w:r>
          </w:hyperlink>
        </w:p>
        <w:p w14:paraId="4F7B2F3D" w14:textId="1698FA18" w:rsidR="008F7E76" w:rsidRPr="00656BC8" w:rsidRDefault="00B52FFC" w:rsidP="00592474">
          <w:pPr>
            <w:tabs>
              <w:tab w:val="right" w:pos="9361"/>
            </w:tabs>
            <w:rPr>
              <w:sz w:val="22"/>
              <w:szCs w:val="22"/>
            </w:rPr>
            <w:sectPr w:rsidR="008F7E76" w:rsidRPr="00656BC8" w:rsidSect="00D96897">
              <w:footerReference w:type="default" r:id="rId9"/>
              <w:footerReference w:type="first" r:id="rId10"/>
              <w:pgSz w:w="12241" w:h="15842" w:code="1"/>
              <w:pgMar w:top="720" w:right="1440" w:bottom="1440" w:left="1440" w:header="720" w:footer="720" w:gutter="0"/>
              <w:pgNumType w:fmt="lowerRoman" w:start="1"/>
              <w:cols w:space="720"/>
              <w:noEndnote/>
              <w:docGrid w:linePitch="328"/>
            </w:sectPr>
          </w:pPr>
          <w:r w:rsidRPr="00656BC8">
            <w:rPr>
              <w:sz w:val="22"/>
              <w:szCs w:val="22"/>
            </w:rPr>
            <w:fldChar w:fldCharType="end"/>
          </w:r>
        </w:p>
      </w:sdtContent>
    </w:sdt>
    <w:p w14:paraId="43D00D41" w14:textId="00D1AC8C" w:rsidR="002F239C" w:rsidRPr="00656BC8" w:rsidRDefault="004635D0" w:rsidP="005E7F43">
      <w:pPr>
        <w:ind w:right="1"/>
        <w:jc w:val="both"/>
        <w:rPr>
          <w:b/>
          <w:color w:val="FFFFFF" w:themeColor="background1"/>
          <w:spacing w:val="-4"/>
          <w:sz w:val="22"/>
          <w:szCs w:val="22"/>
        </w:rPr>
      </w:pPr>
      <w:r>
        <w:rPr>
          <w:i/>
          <w:noProof/>
          <w:sz w:val="22"/>
          <w:szCs w:val="22"/>
        </w:rPr>
        <w:lastRenderedPageBreak/>
        <mc:AlternateContent>
          <mc:Choice Requires="wps">
            <w:drawing>
              <wp:anchor distT="0" distB="0" distL="114300" distR="114300" simplePos="0" relativeHeight="251695104" behindDoc="0" locked="0" layoutInCell="1" allowOverlap="1" wp14:anchorId="1C565289" wp14:editId="36A92192">
                <wp:simplePos x="0" y="0"/>
                <wp:positionH relativeFrom="margin">
                  <wp:posOffset>-19050</wp:posOffset>
                </wp:positionH>
                <wp:positionV relativeFrom="paragraph">
                  <wp:posOffset>123825</wp:posOffset>
                </wp:positionV>
                <wp:extent cx="6400800" cy="829310"/>
                <wp:effectExtent l="0" t="0" r="0" b="889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82931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7964220" w14:textId="34ABEA39" w:rsidR="0008257D" w:rsidRPr="00C93D96" w:rsidRDefault="0008257D" w:rsidP="002F239C">
                            <w:pPr>
                              <w:tabs>
                                <w:tab w:val="left" w:pos="270"/>
                              </w:tabs>
                              <w:jc w:val="center"/>
                              <w:rPr>
                                <w:b/>
                              </w:rPr>
                            </w:pPr>
                            <w:r w:rsidRPr="00C93D96">
                              <w:rPr>
                                <w:b/>
                              </w:rPr>
                              <w:t>F.</w:t>
                            </w:r>
                            <w:r>
                              <w:rPr>
                                <w:b/>
                              </w:rPr>
                              <w:t xml:space="preserve"> </w:t>
                            </w:r>
                            <w:r w:rsidRPr="00C93D96">
                              <w:rPr>
                                <w:b/>
                              </w:rPr>
                              <w:t xml:space="preserve">No. </w:t>
                            </w:r>
                            <w:r>
                              <w:rPr>
                                <w:b/>
                              </w:rPr>
                              <w:t>10-5/2024-P(PC-1)</w:t>
                            </w:r>
                          </w:p>
                          <w:p w14:paraId="6A739499" w14:textId="77777777" w:rsidR="0008257D" w:rsidRDefault="0008257D" w:rsidP="002F239C">
                            <w:pPr>
                              <w:tabs>
                                <w:tab w:val="left" w:pos="270"/>
                              </w:tabs>
                              <w:jc w:val="center"/>
                              <w:rPr>
                                <w:b/>
                                <w:sz w:val="32"/>
                              </w:rPr>
                            </w:pPr>
                            <w:r>
                              <w:rPr>
                                <w:b/>
                                <w:sz w:val="32"/>
                              </w:rPr>
                              <w:t>Government of Pakistan</w:t>
                            </w:r>
                          </w:p>
                          <w:p w14:paraId="6F189CA7" w14:textId="77777777" w:rsidR="0008257D" w:rsidRPr="0092743D" w:rsidRDefault="0008257D" w:rsidP="002F239C">
                            <w:pPr>
                              <w:tabs>
                                <w:tab w:val="left" w:pos="270"/>
                              </w:tabs>
                              <w:jc w:val="center"/>
                              <w:rPr>
                                <w:b/>
                                <w:sz w:val="32"/>
                              </w:rPr>
                            </w:pPr>
                            <w:r w:rsidRPr="0092743D">
                              <w:rPr>
                                <w:b/>
                                <w:sz w:val="32"/>
                              </w:rPr>
                              <w:t>Ministry of National Health Services, Regulations &amp;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5289" id="Rectangle 14" o:spid="_x0000_s1026" style="position:absolute;left:0;text-align:left;margin-left:-1.5pt;margin-top:9.75pt;width:7in;height:65.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" fillcolor="black [3200]" strokecolor="black [1600]" strokeweight="2pt">
                <v:path arrowok="t"/>
                <v:textbox>
                  <w:txbxContent>
                    <w:p w14:paraId="47964220" w14:textId="34ABEA39" w:rsidR="0008257D" w:rsidRPr="00C93D96" w:rsidRDefault="0008257D" w:rsidP="002F239C">
                      <w:pPr>
                        <w:tabs>
                          <w:tab w:val="left" w:pos="270"/>
                        </w:tabs>
                        <w:jc w:val="center"/>
                        <w:rPr>
                          <w:b/>
                        </w:rPr>
                      </w:pPr>
                      <w:r w:rsidRPr="00C93D96">
                        <w:rPr>
                          <w:b/>
                        </w:rPr>
                        <w:t>F.</w:t>
                      </w:r>
                      <w:r>
                        <w:rPr>
                          <w:b/>
                        </w:rPr>
                        <w:t xml:space="preserve"> </w:t>
                      </w:r>
                      <w:r w:rsidRPr="00C93D96">
                        <w:rPr>
                          <w:b/>
                        </w:rPr>
                        <w:t xml:space="preserve">No. </w:t>
                      </w:r>
                      <w:r>
                        <w:rPr>
                          <w:b/>
                        </w:rPr>
                        <w:t>10-5/2024-P(PC-1)</w:t>
                      </w:r>
                    </w:p>
                    <w:p w14:paraId="6A739499" w14:textId="77777777" w:rsidR="0008257D" w:rsidRDefault="0008257D" w:rsidP="002F239C">
                      <w:pPr>
                        <w:tabs>
                          <w:tab w:val="left" w:pos="270"/>
                        </w:tabs>
                        <w:jc w:val="center"/>
                        <w:rPr>
                          <w:b/>
                          <w:sz w:val="32"/>
                        </w:rPr>
                      </w:pPr>
                      <w:r>
                        <w:rPr>
                          <w:b/>
                          <w:sz w:val="32"/>
                        </w:rPr>
                        <w:t>Government of Pakistan</w:t>
                      </w:r>
                    </w:p>
                    <w:p w14:paraId="6F189CA7" w14:textId="77777777" w:rsidR="0008257D" w:rsidRPr="0092743D" w:rsidRDefault="0008257D" w:rsidP="002F239C">
                      <w:pPr>
                        <w:tabs>
                          <w:tab w:val="left" w:pos="270"/>
                        </w:tabs>
                        <w:jc w:val="center"/>
                        <w:rPr>
                          <w:b/>
                          <w:sz w:val="32"/>
                        </w:rPr>
                      </w:pPr>
                      <w:r w:rsidRPr="0092743D">
                        <w:rPr>
                          <w:b/>
                          <w:sz w:val="32"/>
                        </w:rPr>
                        <w:t>Ministry of National Health Services, Regulations &amp; Coordination</w:t>
                      </w:r>
                    </w:p>
                  </w:txbxContent>
                </v:textbox>
                <w10:wrap type="square" anchorx="margin"/>
              </v:rect>
            </w:pict>
          </mc:Fallback>
        </mc:AlternateContent>
      </w:r>
      <w:r>
        <w:rPr>
          <w:i/>
          <w:noProof/>
          <w:sz w:val="22"/>
          <w:szCs w:val="22"/>
        </w:rPr>
        <mc:AlternateContent>
          <mc:Choice Requires="wps">
            <w:drawing>
              <wp:anchor distT="0" distB="0" distL="114300" distR="114300" simplePos="0" relativeHeight="251696128" behindDoc="1" locked="0" layoutInCell="1" allowOverlap="1" wp14:anchorId="1179A2AD" wp14:editId="02628903">
                <wp:simplePos x="0" y="0"/>
                <wp:positionH relativeFrom="column">
                  <wp:posOffset>-9525</wp:posOffset>
                </wp:positionH>
                <wp:positionV relativeFrom="paragraph">
                  <wp:posOffset>981075</wp:posOffset>
                </wp:positionV>
                <wp:extent cx="6391275" cy="628650"/>
                <wp:effectExtent l="0" t="0" r="0" b="0"/>
                <wp:wrapTight wrapText="bothSides">
                  <wp:wrapPolygon edited="0">
                    <wp:start x="0" y="0"/>
                    <wp:lineTo x="0" y="20945"/>
                    <wp:lineTo x="21568" y="20945"/>
                    <wp:lineTo x="21568" y="0"/>
                    <wp:lineTo x="0" y="0"/>
                  </wp:wrapPolygon>
                </wp:wrapTight>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6286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DFE385" w14:textId="6B318D76" w:rsidR="0008257D" w:rsidRPr="006509CE" w:rsidRDefault="0008257D" w:rsidP="002F239C">
                            <w:pPr>
                              <w:jc w:val="center"/>
                              <w:rPr>
                                <w:b/>
                                <w:color w:val="000000" w:themeColor="text1"/>
                                <w:sz w:val="28"/>
                              </w:rPr>
                            </w:pPr>
                            <w:r w:rsidRPr="006509CE">
                              <w:rPr>
                                <w:b/>
                                <w:color w:val="000000" w:themeColor="text1"/>
                                <w:sz w:val="28"/>
                              </w:rPr>
                              <w:t>INVITATION FOR BID</w:t>
                            </w:r>
                            <w:r>
                              <w:rPr>
                                <w:b/>
                                <w:color w:val="000000" w:themeColor="text1"/>
                                <w:sz w:val="28"/>
                              </w:rPr>
                              <w:t>s (IFB)</w:t>
                            </w:r>
                          </w:p>
                          <w:p w14:paraId="1F286359" w14:textId="77777777" w:rsidR="0008257D" w:rsidRPr="006509CE" w:rsidRDefault="0008257D" w:rsidP="002F239C">
                            <w:pPr>
                              <w:jc w:val="center"/>
                              <w:rPr>
                                <w:b/>
                                <w:color w:val="000000" w:themeColor="text1"/>
                                <w:sz w:val="28"/>
                              </w:rPr>
                            </w:pPr>
                            <w:r w:rsidRPr="006509CE">
                              <w:rPr>
                                <w:b/>
                                <w:color w:val="000000" w:themeColor="text1"/>
                                <w:sz w:val="28"/>
                              </w:rPr>
                              <w:t>Procurement of Contraceptives (20</w:t>
                            </w:r>
                            <w:r>
                              <w:rPr>
                                <w:b/>
                                <w:color w:val="000000" w:themeColor="text1"/>
                                <w:sz w:val="28"/>
                              </w:rPr>
                              <w:t>23-24</w:t>
                            </w:r>
                            <w:r w:rsidRPr="006509CE">
                              <w:rPr>
                                <w: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9A2AD" id="Rectangle 15" o:spid="_x0000_s1027" style="position:absolute;left:0;text-align:left;margin-left:-.75pt;margin-top:77.25pt;width:503.25pt;height:4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" fillcolor="#d8d8d8 [2732]" stroked="f" strokeweight="2pt">
                <v:textbox>
                  <w:txbxContent>
                    <w:p w14:paraId="63DFE385" w14:textId="6B318D76" w:rsidR="0008257D" w:rsidRPr="006509CE" w:rsidRDefault="0008257D" w:rsidP="002F239C">
                      <w:pPr>
                        <w:jc w:val="center"/>
                        <w:rPr>
                          <w:b/>
                          <w:color w:val="000000" w:themeColor="text1"/>
                          <w:sz w:val="28"/>
                        </w:rPr>
                      </w:pPr>
                      <w:r w:rsidRPr="006509CE">
                        <w:rPr>
                          <w:b/>
                          <w:color w:val="000000" w:themeColor="text1"/>
                          <w:sz w:val="28"/>
                        </w:rPr>
                        <w:t>INVITATION FOR BID</w:t>
                      </w:r>
                      <w:r>
                        <w:rPr>
                          <w:b/>
                          <w:color w:val="000000" w:themeColor="text1"/>
                          <w:sz w:val="28"/>
                        </w:rPr>
                        <w:t>s (IFB)</w:t>
                      </w:r>
                    </w:p>
                    <w:p w14:paraId="1F286359" w14:textId="77777777" w:rsidR="0008257D" w:rsidRPr="006509CE" w:rsidRDefault="0008257D" w:rsidP="002F239C">
                      <w:pPr>
                        <w:jc w:val="center"/>
                        <w:rPr>
                          <w:b/>
                          <w:color w:val="000000" w:themeColor="text1"/>
                          <w:sz w:val="28"/>
                        </w:rPr>
                      </w:pPr>
                      <w:r w:rsidRPr="006509CE">
                        <w:rPr>
                          <w:b/>
                          <w:color w:val="000000" w:themeColor="text1"/>
                          <w:sz w:val="28"/>
                        </w:rPr>
                        <w:t>Procurement of Contraceptives (20</w:t>
                      </w:r>
                      <w:r>
                        <w:rPr>
                          <w:b/>
                          <w:color w:val="000000" w:themeColor="text1"/>
                          <w:sz w:val="28"/>
                        </w:rPr>
                        <w:t>23-24</w:t>
                      </w:r>
                      <w:r w:rsidRPr="006509CE">
                        <w:rPr>
                          <w:b/>
                          <w:color w:val="000000" w:themeColor="text1"/>
                          <w:sz w:val="28"/>
                        </w:rPr>
                        <w:t>)</w:t>
                      </w:r>
                    </w:p>
                  </w:txbxContent>
                </v:textbox>
                <w10:wrap type="tight"/>
              </v:rect>
            </w:pict>
          </mc:Fallback>
        </mc:AlternateContent>
      </w:r>
      <w:r w:rsidR="002F239C" w:rsidRPr="00656BC8">
        <w:rPr>
          <w:iCs/>
          <w:sz w:val="22"/>
          <w:szCs w:val="22"/>
        </w:rPr>
        <w:t xml:space="preserve">The Project Director, Implementation of National Action Plan on </w:t>
      </w:r>
      <w:r w:rsidR="000B1ED2" w:rsidRPr="00656BC8">
        <w:rPr>
          <w:iCs/>
          <w:sz w:val="22"/>
          <w:szCs w:val="22"/>
        </w:rPr>
        <w:t>Population invites</w:t>
      </w:r>
      <w:r w:rsidR="002F239C" w:rsidRPr="00656BC8">
        <w:rPr>
          <w:iCs/>
          <w:sz w:val="22"/>
          <w:szCs w:val="22"/>
        </w:rPr>
        <w:t xml:space="preserve"> sealed bids from the eligible bidders</w:t>
      </w:r>
      <w:r w:rsidR="00A14E63">
        <w:rPr>
          <w:iCs/>
          <w:sz w:val="22"/>
          <w:szCs w:val="22"/>
        </w:rPr>
        <w:t>,</w:t>
      </w:r>
      <w:r w:rsidR="002F239C" w:rsidRPr="00656BC8">
        <w:rPr>
          <w:iCs/>
          <w:sz w:val="22"/>
          <w:szCs w:val="22"/>
        </w:rPr>
        <w:t xml:space="preserve"> registered with FBR for NTN &amp; GST </w:t>
      </w:r>
      <w:r w:rsidR="00A14E63">
        <w:rPr>
          <w:iCs/>
          <w:sz w:val="22"/>
          <w:szCs w:val="22"/>
        </w:rPr>
        <w:t xml:space="preserve">and </w:t>
      </w:r>
      <w:r w:rsidR="00A14E63" w:rsidRPr="00656BC8">
        <w:rPr>
          <w:color w:val="000000" w:themeColor="text1"/>
          <w:sz w:val="22"/>
          <w:szCs w:val="22"/>
        </w:rPr>
        <w:t>must be on the Active Taxpayer List (AT</w:t>
      </w:r>
      <w:r w:rsidR="00A14E63">
        <w:rPr>
          <w:color w:val="000000" w:themeColor="text1"/>
          <w:sz w:val="22"/>
          <w:szCs w:val="22"/>
        </w:rPr>
        <w:t>L</w:t>
      </w:r>
      <w:r w:rsidR="00A14E63" w:rsidRPr="00656BC8">
        <w:rPr>
          <w:color w:val="000000" w:themeColor="text1"/>
          <w:sz w:val="22"/>
          <w:szCs w:val="22"/>
        </w:rPr>
        <w:t>)</w:t>
      </w:r>
      <w:r w:rsidR="00A14E63">
        <w:rPr>
          <w:color w:val="000000" w:themeColor="text1"/>
          <w:sz w:val="22"/>
          <w:szCs w:val="22"/>
        </w:rPr>
        <w:t xml:space="preserve">, </w:t>
      </w:r>
      <w:r w:rsidR="002F239C" w:rsidRPr="00656BC8">
        <w:rPr>
          <w:iCs/>
          <w:sz w:val="22"/>
          <w:szCs w:val="22"/>
        </w:rPr>
        <w:t xml:space="preserve">for </w:t>
      </w:r>
      <w:r w:rsidR="002F239C" w:rsidRPr="00656BC8">
        <w:rPr>
          <w:iCs/>
          <w:color w:val="000000" w:themeColor="text1"/>
          <w:sz w:val="22"/>
          <w:szCs w:val="22"/>
        </w:rPr>
        <w:t xml:space="preserve">supply of following Contraceptive items: </w:t>
      </w:r>
    </w:p>
    <w:tbl>
      <w:tblPr>
        <w:tblW w:w="99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
        <w:gridCol w:w="6206"/>
        <w:gridCol w:w="1297"/>
        <w:gridCol w:w="1985"/>
      </w:tblGrid>
      <w:tr w:rsidR="00F56628" w:rsidRPr="002106A7" w14:paraId="5B7EA0AE" w14:textId="77777777" w:rsidTr="00832CC2">
        <w:trPr>
          <w:trHeight w:val="18"/>
        </w:trPr>
        <w:tc>
          <w:tcPr>
            <w:tcW w:w="507" w:type="dxa"/>
            <w:shd w:val="clear" w:color="auto" w:fill="EEECE1" w:themeFill="background2"/>
            <w:tcMar>
              <w:top w:w="0" w:type="dxa"/>
              <w:left w:w="108" w:type="dxa"/>
              <w:bottom w:w="0" w:type="dxa"/>
              <w:right w:w="108" w:type="dxa"/>
            </w:tcMar>
            <w:hideMark/>
          </w:tcPr>
          <w:p w14:paraId="1F994524" w14:textId="77777777" w:rsidR="00F56628" w:rsidRPr="002106A7" w:rsidRDefault="00F56628" w:rsidP="00F56628">
            <w:pPr>
              <w:ind w:right="-720"/>
              <w:jc w:val="both"/>
              <w:rPr>
                <w:rFonts w:asciiTheme="majorBidi" w:hAnsiTheme="majorBidi" w:cstheme="majorBidi"/>
                <w:sz w:val="22"/>
                <w:szCs w:val="22"/>
              </w:rPr>
            </w:pPr>
            <w:r w:rsidRPr="002106A7">
              <w:rPr>
                <w:rFonts w:asciiTheme="majorBidi" w:hAnsiTheme="majorBidi" w:cstheme="majorBidi"/>
                <w:sz w:val="22"/>
                <w:szCs w:val="22"/>
              </w:rPr>
              <w:t>Sr #</w:t>
            </w:r>
          </w:p>
        </w:tc>
        <w:tc>
          <w:tcPr>
            <w:tcW w:w="6206" w:type="dxa"/>
            <w:shd w:val="clear" w:color="auto" w:fill="EEECE1" w:themeFill="background2"/>
            <w:tcMar>
              <w:top w:w="0" w:type="dxa"/>
              <w:left w:w="108" w:type="dxa"/>
              <w:bottom w:w="0" w:type="dxa"/>
              <w:right w:w="108" w:type="dxa"/>
            </w:tcMar>
            <w:vAlign w:val="center"/>
            <w:hideMark/>
          </w:tcPr>
          <w:p w14:paraId="55FE3757" w14:textId="77777777" w:rsidR="00F56628" w:rsidRPr="002106A7" w:rsidRDefault="00F56628" w:rsidP="00F56628">
            <w:pPr>
              <w:ind w:left="57" w:right="-720"/>
              <w:rPr>
                <w:rFonts w:asciiTheme="majorBidi" w:hAnsiTheme="majorBidi" w:cstheme="majorBidi"/>
                <w:sz w:val="22"/>
                <w:szCs w:val="22"/>
              </w:rPr>
            </w:pPr>
            <w:r w:rsidRPr="002106A7">
              <w:rPr>
                <w:rFonts w:asciiTheme="majorBidi" w:hAnsiTheme="majorBidi" w:cstheme="majorBidi"/>
                <w:sz w:val="22"/>
                <w:szCs w:val="22"/>
              </w:rPr>
              <w:t>Contraceptives</w:t>
            </w:r>
          </w:p>
        </w:tc>
        <w:tc>
          <w:tcPr>
            <w:tcW w:w="1297" w:type="dxa"/>
            <w:shd w:val="clear" w:color="auto" w:fill="EEECE1" w:themeFill="background2"/>
          </w:tcPr>
          <w:p w14:paraId="149DE677" w14:textId="77777777" w:rsidR="00F56628" w:rsidRPr="002106A7" w:rsidRDefault="00F56628" w:rsidP="00F56628">
            <w:pPr>
              <w:ind w:left="73" w:right="30"/>
              <w:jc w:val="center"/>
              <w:rPr>
                <w:rFonts w:asciiTheme="majorBidi" w:hAnsiTheme="majorBidi" w:cstheme="majorBidi"/>
                <w:sz w:val="22"/>
                <w:szCs w:val="22"/>
              </w:rPr>
            </w:pPr>
            <w:r w:rsidRPr="002106A7">
              <w:rPr>
                <w:rFonts w:asciiTheme="majorBidi" w:hAnsiTheme="majorBidi" w:cstheme="majorBidi"/>
                <w:sz w:val="22"/>
                <w:szCs w:val="22"/>
              </w:rPr>
              <w:t>Unit</w:t>
            </w:r>
          </w:p>
        </w:tc>
        <w:tc>
          <w:tcPr>
            <w:tcW w:w="1985" w:type="dxa"/>
            <w:shd w:val="clear" w:color="auto" w:fill="EEECE1" w:themeFill="background2"/>
          </w:tcPr>
          <w:p w14:paraId="089F1F40" w14:textId="77777777" w:rsidR="00F56628" w:rsidRPr="002106A7" w:rsidRDefault="00F56628" w:rsidP="00F56628">
            <w:pPr>
              <w:ind w:left="73"/>
              <w:jc w:val="center"/>
              <w:rPr>
                <w:rFonts w:asciiTheme="majorBidi" w:hAnsiTheme="majorBidi" w:cstheme="majorBidi"/>
                <w:sz w:val="22"/>
                <w:szCs w:val="22"/>
              </w:rPr>
            </w:pPr>
            <w:r w:rsidRPr="002106A7">
              <w:rPr>
                <w:rFonts w:asciiTheme="majorBidi" w:hAnsiTheme="majorBidi" w:cstheme="majorBidi"/>
                <w:sz w:val="22"/>
                <w:szCs w:val="22"/>
              </w:rPr>
              <w:t>Estimated Quantities</w:t>
            </w:r>
          </w:p>
        </w:tc>
      </w:tr>
      <w:tr w:rsidR="00F56628" w:rsidRPr="002106A7" w14:paraId="08FA80C5" w14:textId="77777777" w:rsidTr="00832CC2">
        <w:trPr>
          <w:trHeight w:val="18"/>
        </w:trPr>
        <w:tc>
          <w:tcPr>
            <w:tcW w:w="507" w:type="dxa"/>
            <w:tcMar>
              <w:top w:w="0" w:type="dxa"/>
              <w:left w:w="108" w:type="dxa"/>
              <w:bottom w:w="0" w:type="dxa"/>
              <w:right w:w="108" w:type="dxa"/>
            </w:tcMar>
          </w:tcPr>
          <w:p w14:paraId="7F88AC63" w14:textId="77777777" w:rsidR="00F56628" w:rsidRPr="002106A7" w:rsidRDefault="00F56628" w:rsidP="00F56628">
            <w:pPr>
              <w:numPr>
                <w:ilvl w:val="0"/>
                <w:numId w:val="65"/>
              </w:numPr>
              <w:ind w:left="-105" w:right="-720"/>
              <w:jc w:val="center"/>
              <w:rPr>
                <w:rFonts w:asciiTheme="majorBidi" w:hAnsiTheme="majorBidi" w:cstheme="majorBidi"/>
                <w:sz w:val="22"/>
                <w:szCs w:val="22"/>
              </w:rPr>
            </w:pPr>
          </w:p>
        </w:tc>
        <w:tc>
          <w:tcPr>
            <w:tcW w:w="6206" w:type="dxa"/>
            <w:shd w:val="clear" w:color="auto" w:fill="auto"/>
            <w:tcMar>
              <w:top w:w="0" w:type="dxa"/>
              <w:left w:w="108" w:type="dxa"/>
              <w:bottom w:w="0" w:type="dxa"/>
              <w:right w:w="108" w:type="dxa"/>
            </w:tcMar>
            <w:vAlign w:val="center"/>
          </w:tcPr>
          <w:p w14:paraId="394A577D" w14:textId="3F834CF5" w:rsidR="00F56628" w:rsidRPr="002106A7" w:rsidRDefault="00F56628" w:rsidP="00F56628">
            <w:pPr>
              <w:ind w:left="57"/>
              <w:rPr>
                <w:rFonts w:asciiTheme="majorBidi" w:hAnsiTheme="majorBidi" w:cstheme="majorBidi"/>
                <w:color w:val="000000"/>
                <w:sz w:val="22"/>
                <w:szCs w:val="22"/>
              </w:rPr>
            </w:pPr>
            <w:r w:rsidRPr="002106A7">
              <w:rPr>
                <w:rFonts w:asciiTheme="majorBidi" w:hAnsiTheme="majorBidi" w:cstheme="majorBidi"/>
                <w:color w:val="000000"/>
                <w:sz w:val="22"/>
                <w:szCs w:val="22"/>
              </w:rPr>
              <w:t xml:space="preserve">Combined </w:t>
            </w:r>
            <w:r w:rsidR="001A057C" w:rsidRPr="002106A7">
              <w:rPr>
                <w:rFonts w:asciiTheme="majorBidi" w:hAnsiTheme="majorBidi" w:cstheme="majorBidi"/>
                <w:color w:val="000000"/>
                <w:sz w:val="22"/>
                <w:szCs w:val="22"/>
              </w:rPr>
              <w:t>O</w:t>
            </w:r>
            <w:r w:rsidRPr="002106A7">
              <w:rPr>
                <w:rFonts w:asciiTheme="majorBidi" w:hAnsiTheme="majorBidi" w:cstheme="majorBidi"/>
                <w:color w:val="000000"/>
                <w:sz w:val="22"/>
                <w:szCs w:val="22"/>
              </w:rPr>
              <w:t>ral Contraceptives (COC) (Oral Pil</w:t>
            </w:r>
            <w:r w:rsidR="001A057C" w:rsidRPr="002106A7">
              <w:rPr>
                <w:rFonts w:asciiTheme="majorBidi" w:hAnsiTheme="majorBidi" w:cstheme="majorBidi"/>
                <w:color w:val="000000"/>
                <w:sz w:val="22"/>
                <w:szCs w:val="22"/>
              </w:rPr>
              <w:t>l</w:t>
            </w:r>
            <w:r w:rsidRPr="002106A7">
              <w:rPr>
                <w:rFonts w:asciiTheme="majorBidi" w:hAnsiTheme="majorBidi" w:cstheme="majorBidi"/>
                <w:color w:val="000000"/>
                <w:sz w:val="22"/>
                <w:szCs w:val="22"/>
              </w:rPr>
              <w:t>s)</w:t>
            </w:r>
          </w:p>
        </w:tc>
        <w:tc>
          <w:tcPr>
            <w:tcW w:w="1297" w:type="dxa"/>
            <w:tcBorders>
              <w:bottom w:val="single" w:sz="4" w:space="0" w:color="auto"/>
            </w:tcBorders>
            <w:vAlign w:val="center"/>
          </w:tcPr>
          <w:p w14:paraId="740B2442" w14:textId="77777777" w:rsidR="00F56628" w:rsidRPr="002106A7" w:rsidRDefault="00F56628" w:rsidP="00F56628">
            <w:pPr>
              <w:ind w:left="73" w:right="30"/>
              <w:jc w:val="center"/>
              <w:rPr>
                <w:rFonts w:asciiTheme="majorBidi" w:hAnsiTheme="majorBidi" w:cstheme="majorBidi"/>
                <w:color w:val="000000"/>
                <w:sz w:val="22"/>
                <w:szCs w:val="22"/>
              </w:rPr>
            </w:pPr>
            <w:r w:rsidRPr="002106A7">
              <w:rPr>
                <w:rFonts w:asciiTheme="majorBidi" w:hAnsiTheme="majorBidi" w:cstheme="majorBidi"/>
                <w:color w:val="000000"/>
                <w:sz w:val="22"/>
                <w:szCs w:val="22"/>
              </w:rPr>
              <w:t>Cycle</w:t>
            </w:r>
          </w:p>
        </w:tc>
        <w:tc>
          <w:tcPr>
            <w:tcW w:w="1985" w:type="dxa"/>
            <w:tcBorders>
              <w:top w:val="nil"/>
              <w:left w:val="nil"/>
              <w:bottom w:val="single" w:sz="4" w:space="0" w:color="auto"/>
              <w:right w:val="single" w:sz="4" w:space="0" w:color="auto"/>
            </w:tcBorders>
            <w:vAlign w:val="center"/>
          </w:tcPr>
          <w:p w14:paraId="6A7AED9D" w14:textId="4551AA4F" w:rsidR="00F56628" w:rsidRPr="002106A7" w:rsidRDefault="00157B7A" w:rsidP="00F56628">
            <w:pPr>
              <w:jc w:val="right"/>
              <w:rPr>
                <w:rFonts w:asciiTheme="majorBidi" w:hAnsiTheme="majorBidi" w:cstheme="majorBidi"/>
                <w:color w:val="000000"/>
                <w:sz w:val="22"/>
                <w:szCs w:val="22"/>
              </w:rPr>
            </w:pPr>
            <w:r w:rsidRPr="002106A7">
              <w:rPr>
                <w:rFonts w:asciiTheme="majorBidi" w:hAnsiTheme="majorBidi" w:cstheme="majorBidi"/>
                <w:color w:val="000000"/>
                <w:sz w:val="22"/>
                <w:szCs w:val="22"/>
              </w:rPr>
              <w:t>1,021,066</w:t>
            </w:r>
          </w:p>
        </w:tc>
      </w:tr>
      <w:tr w:rsidR="00F56628" w:rsidRPr="002106A7" w14:paraId="59BF54C5" w14:textId="77777777" w:rsidTr="00832CC2">
        <w:trPr>
          <w:trHeight w:val="18"/>
        </w:trPr>
        <w:tc>
          <w:tcPr>
            <w:tcW w:w="507" w:type="dxa"/>
            <w:tcMar>
              <w:top w:w="0" w:type="dxa"/>
              <w:left w:w="108" w:type="dxa"/>
              <w:bottom w:w="0" w:type="dxa"/>
              <w:right w:w="108" w:type="dxa"/>
            </w:tcMar>
          </w:tcPr>
          <w:p w14:paraId="0D2ACC27" w14:textId="77777777" w:rsidR="00F56628" w:rsidRPr="002106A7" w:rsidRDefault="00F56628" w:rsidP="00F56628">
            <w:pPr>
              <w:numPr>
                <w:ilvl w:val="0"/>
                <w:numId w:val="65"/>
              </w:numPr>
              <w:ind w:left="-105" w:right="-720"/>
              <w:jc w:val="center"/>
              <w:rPr>
                <w:rFonts w:asciiTheme="majorBidi" w:hAnsiTheme="majorBidi" w:cstheme="majorBidi"/>
                <w:sz w:val="22"/>
                <w:szCs w:val="22"/>
              </w:rPr>
            </w:pPr>
          </w:p>
        </w:tc>
        <w:tc>
          <w:tcPr>
            <w:tcW w:w="6206" w:type="dxa"/>
            <w:shd w:val="clear" w:color="auto" w:fill="auto"/>
            <w:tcMar>
              <w:top w:w="0" w:type="dxa"/>
              <w:left w:w="108" w:type="dxa"/>
              <w:bottom w:w="0" w:type="dxa"/>
              <w:right w:w="108" w:type="dxa"/>
            </w:tcMar>
            <w:vAlign w:val="center"/>
          </w:tcPr>
          <w:p w14:paraId="3DE6ABB1" w14:textId="2B2C3815" w:rsidR="00F56628" w:rsidRPr="002106A7" w:rsidRDefault="00F56628" w:rsidP="00F56628">
            <w:pPr>
              <w:ind w:left="57"/>
              <w:rPr>
                <w:rFonts w:asciiTheme="majorBidi" w:hAnsiTheme="majorBidi" w:cstheme="majorBidi"/>
                <w:color w:val="000000"/>
                <w:sz w:val="22"/>
                <w:szCs w:val="22"/>
              </w:rPr>
            </w:pPr>
            <w:r w:rsidRPr="002106A7">
              <w:rPr>
                <w:rFonts w:asciiTheme="majorBidi" w:hAnsiTheme="majorBidi" w:cstheme="majorBidi"/>
                <w:color w:val="000000"/>
                <w:sz w:val="22"/>
                <w:szCs w:val="22"/>
              </w:rPr>
              <w:t>Progesterone Only Pill</w:t>
            </w:r>
            <w:r w:rsidR="001A057C" w:rsidRPr="002106A7">
              <w:rPr>
                <w:rFonts w:asciiTheme="majorBidi" w:hAnsiTheme="majorBidi" w:cstheme="majorBidi"/>
                <w:color w:val="000000"/>
                <w:sz w:val="22"/>
                <w:szCs w:val="22"/>
              </w:rPr>
              <w:t>s</w:t>
            </w:r>
            <w:r w:rsidRPr="002106A7">
              <w:rPr>
                <w:rFonts w:asciiTheme="majorBidi" w:hAnsiTheme="majorBidi" w:cstheme="majorBidi"/>
                <w:color w:val="000000"/>
                <w:sz w:val="22"/>
                <w:szCs w:val="22"/>
              </w:rPr>
              <w:t xml:space="preserve"> (POP) (Oral Pills</w:t>
            </w:r>
            <w:r w:rsidR="001A057C" w:rsidRPr="002106A7">
              <w:rPr>
                <w:rFonts w:asciiTheme="majorBidi" w:hAnsiTheme="majorBidi" w:cstheme="majorBidi"/>
                <w:color w:val="000000"/>
                <w:sz w:val="22"/>
                <w:szCs w:val="22"/>
              </w:rPr>
              <w:t>)</w:t>
            </w:r>
            <w:r w:rsidR="001A057C" w:rsidRPr="002106A7" w:rsidDel="001A057C">
              <w:rPr>
                <w:rFonts w:asciiTheme="majorBidi" w:hAnsiTheme="majorBidi" w:cstheme="majorBidi"/>
                <w:color w:val="000000"/>
                <w:sz w:val="22"/>
                <w:szCs w:val="22"/>
              </w:rPr>
              <w:t xml:space="preserve"> </w:t>
            </w:r>
          </w:p>
        </w:tc>
        <w:tc>
          <w:tcPr>
            <w:tcW w:w="1297" w:type="dxa"/>
            <w:tcBorders>
              <w:bottom w:val="single" w:sz="4" w:space="0" w:color="auto"/>
            </w:tcBorders>
            <w:vAlign w:val="center"/>
          </w:tcPr>
          <w:p w14:paraId="55556FA1" w14:textId="77777777" w:rsidR="00F56628" w:rsidRPr="002106A7" w:rsidRDefault="00F56628" w:rsidP="00F56628">
            <w:pPr>
              <w:ind w:left="73" w:right="30"/>
              <w:jc w:val="center"/>
              <w:rPr>
                <w:rFonts w:asciiTheme="majorBidi" w:hAnsiTheme="majorBidi" w:cstheme="majorBidi"/>
                <w:color w:val="000000"/>
                <w:sz w:val="22"/>
                <w:szCs w:val="22"/>
              </w:rPr>
            </w:pPr>
            <w:r w:rsidRPr="002106A7">
              <w:rPr>
                <w:rFonts w:asciiTheme="majorBidi" w:hAnsiTheme="majorBidi" w:cstheme="majorBidi"/>
                <w:color w:val="000000"/>
                <w:sz w:val="22"/>
                <w:szCs w:val="22"/>
              </w:rPr>
              <w:t>Cycle</w:t>
            </w:r>
          </w:p>
        </w:tc>
        <w:tc>
          <w:tcPr>
            <w:tcW w:w="1985" w:type="dxa"/>
            <w:tcBorders>
              <w:top w:val="nil"/>
              <w:left w:val="nil"/>
              <w:bottom w:val="single" w:sz="4" w:space="0" w:color="auto"/>
              <w:right w:val="single" w:sz="4" w:space="0" w:color="auto"/>
            </w:tcBorders>
            <w:vAlign w:val="center"/>
          </w:tcPr>
          <w:p w14:paraId="49A85485" w14:textId="65AF81C6" w:rsidR="00F56628" w:rsidRPr="002106A7" w:rsidRDefault="00544EFF" w:rsidP="00F56628">
            <w:pPr>
              <w:jc w:val="right"/>
              <w:rPr>
                <w:rFonts w:asciiTheme="majorBidi" w:hAnsiTheme="majorBidi" w:cstheme="majorBidi"/>
                <w:color w:val="000000"/>
                <w:sz w:val="22"/>
                <w:szCs w:val="22"/>
              </w:rPr>
            </w:pPr>
            <w:r w:rsidRPr="002106A7">
              <w:rPr>
                <w:rFonts w:asciiTheme="majorBidi" w:hAnsiTheme="majorBidi" w:cstheme="majorBidi"/>
                <w:color w:val="000000"/>
                <w:sz w:val="22"/>
                <w:szCs w:val="22"/>
              </w:rPr>
              <w:t>47,981</w:t>
            </w:r>
          </w:p>
        </w:tc>
      </w:tr>
      <w:tr w:rsidR="009E426D" w:rsidRPr="002106A7" w14:paraId="0A480D6C" w14:textId="77777777" w:rsidTr="00832CC2">
        <w:trPr>
          <w:trHeight w:val="18"/>
        </w:trPr>
        <w:tc>
          <w:tcPr>
            <w:tcW w:w="507" w:type="dxa"/>
            <w:tcMar>
              <w:top w:w="0" w:type="dxa"/>
              <w:left w:w="108" w:type="dxa"/>
              <w:bottom w:w="0" w:type="dxa"/>
              <w:right w:w="108" w:type="dxa"/>
            </w:tcMar>
          </w:tcPr>
          <w:p w14:paraId="2F9D3A02" w14:textId="77777777" w:rsidR="009E426D" w:rsidRPr="002106A7" w:rsidRDefault="009E426D" w:rsidP="00F56628">
            <w:pPr>
              <w:numPr>
                <w:ilvl w:val="0"/>
                <w:numId w:val="65"/>
              </w:numPr>
              <w:ind w:left="-105" w:right="-720"/>
              <w:jc w:val="center"/>
              <w:rPr>
                <w:rFonts w:asciiTheme="majorBidi" w:hAnsiTheme="majorBidi" w:cstheme="majorBidi"/>
                <w:sz w:val="22"/>
                <w:szCs w:val="22"/>
              </w:rPr>
            </w:pPr>
          </w:p>
        </w:tc>
        <w:tc>
          <w:tcPr>
            <w:tcW w:w="6206" w:type="dxa"/>
            <w:shd w:val="clear" w:color="auto" w:fill="auto"/>
            <w:tcMar>
              <w:top w:w="0" w:type="dxa"/>
              <w:left w:w="108" w:type="dxa"/>
              <w:bottom w:w="0" w:type="dxa"/>
              <w:right w:w="108" w:type="dxa"/>
            </w:tcMar>
            <w:vAlign w:val="center"/>
          </w:tcPr>
          <w:p w14:paraId="3DC73831" w14:textId="10E25A32" w:rsidR="009E426D" w:rsidRPr="002106A7" w:rsidRDefault="009E426D" w:rsidP="00F56628">
            <w:pPr>
              <w:ind w:left="57"/>
              <w:rPr>
                <w:rFonts w:asciiTheme="majorBidi" w:hAnsiTheme="majorBidi" w:cstheme="majorBidi"/>
                <w:color w:val="000000"/>
                <w:sz w:val="22"/>
                <w:szCs w:val="22"/>
              </w:rPr>
            </w:pPr>
            <w:r w:rsidRPr="002106A7">
              <w:rPr>
                <w:rFonts w:asciiTheme="majorBidi" w:hAnsiTheme="majorBidi" w:cstheme="majorBidi"/>
                <w:color w:val="000000"/>
                <w:sz w:val="22"/>
                <w:szCs w:val="22"/>
              </w:rPr>
              <w:t>Emergency Contraceptive Pills (ECP) dose of 2 tablets</w:t>
            </w:r>
          </w:p>
        </w:tc>
        <w:tc>
          <w:tcPr>
            <w:tcW w:w="1297" w:type="dxa"/>
            <w:tcBorders>
              <w:bottom w:val="single" w:sz="4" w:space="0" w:color="auto"/>
            </w:tcBorders>
            <w:vAlign w:val="center"/>
          </w:tcPr>
          <w:p w14:paraId="1EC384FF" w14:textId="07EE608D" w:rsidR="009E426D" w:rsidRPr="002106A7" w:rsidRDefault="009E426D" w:rsidP="00F56628">
            <w:pPr>
              <w:ind w:left="73" w:right="30"/>
              <w:jc w:val="center"/>
              <w:rPr>
                <w:rFonts w:asciiTheme="majorBidi" w:hAnsiTheme="majorBidi" w:cstheme="majorBidi"/>
                <w:color w:val="000000"/>
                <w:sz w:val="22"/>
                <w:szCs w:val="22"/>
              </w:rPr>
            </w:pPr>
            <w:r w:rsidRPr="002106A7">
              <w:rPr>
                <w:rFonts w:asciiTheme="majorBidi" w:hAnsiTheme="majorBidi" w:cstheme="majorBidi"/>
                <w:color w:val="000000"/>
                <w:sz w:val="22"/>
                <w:szCs w:val="22"/>
              </w:rPr>
              <w:t>Dose</w:t>
            </w:r>
          </w:p>
        </w:tc>
        <w:tc>
          <w:tcPr>
            <w:tcW w:w="1985" w:type="dxa"/>
            <w:tcBorders>
              <w:top w:val="nil"/>
              <w:left w:val="nil"/>
              <w:bottom w:val="single" w:sz="4" w:space="0" w:color="auto"/>
              <w:right w:val="single" w:sz="4" w:space="0" w:color="auto"/>
            </w:tcBorders>
            <w:vAlign w:val="center"/>
          </w:tcPr>
          <w:p w14:paraId="4DD1F245" w14:textId="66480052" w:rsidR="009E426D" w:rsidRPr="002106A7" w:rsidRDefault="002106A7" w:rsidP="00F56628">
            <w:pPr>
              <w:jc w:val="right"/>
              <w:rPr>
                <w:rFonts w:asciiTheme="majorBidi" w:hAnsiTheme="majorBidi" w:cstheme="majorBidi"/>
                <w:color w:val="000000"/>
                <w:sz w:val="22"/>
                <w:szCs w:val="22"/>
              </w:rPr>
            </w:pPr>
            <w:r w:rsidRPr="002106A7">
              <w:rPr>
                <w:rFonts w:asciiTheme="majorBidi" w:hAnsiTheme="majorBidi" w:cstheme="majorBidi"/>
                <w:color w:val="000000"/>
                <w:sz w:val="22"/>
                <w:szCs w:val="22"/>
              </w:rPr>
              <w:t>37,284</w:t>
            </w:r>
          </w:p>
        </w:tc>
      </w:tr>
      <w:tr w:rsidR="002106A7" w:rsidRPr="002106A7" w14:paraId="6082E446" w14:textId="77777777" w:rsidTr="00580711">
        <w:trPr>
          <w:trHeight w:val="18"/>
        </w:trPr>
        <w:tc>
          <w:tcPr>
            <w:tcW w:w="507" w:type="dxa"/>
            <w:tcMar>
              <w:top w:w="0" w:type="dxa"/>
              <w:left w:w="108" w:type="dxa"/>
              <w:bottom w:w="0" w:type="dxa"/>
              <w:right w:w="108" w:type="dxa"/>
            </w:tcMar>
          </w:tcPr>
          <w:p w14:paraId="1C23FD55" w14:textId="77777777" w:rsidR="002106A7" w:rsidRPr="002106A7" w:rsidRDefault="002106A7" w:rsidP="002106A7">
            <w:pPr>
              <w:numPr>
                <w:ilvl w:val="0"/>
                <w:numId w:val="65"/>
              </w:numPr>
              <w:ind w:left="-105" w:right="-720"/>
              <w:jc w:val="center"/>
              <w:rPr>
                <w:rFonts w:asciiTheme="majorBidi" w:hAnsiTheme="majorBidi" w:cstheme="majorBidi"/>
                <w:sz w:val="22"/>
                <w:szCs w:val="22"/>
              </w:rPr>
            </w:pPr>
          </w:p>
        </w:tc>
        <w:tc>
          <w:tcPr>
            <w:tcW w:w="6206" w:type="dxa"/>
            <w:shd w:val="clear" w:color="auto" w:fill="auto"/>
            <w:tcMar>
              <w:top w:w="0" w:type="dxa"/>
              <w:left w:w="108" w:type="dxa"/>
              <w:bottom w:w="0" w:type="dxa"/>
              <w:right w:w="108" w:type="dxa"/>
            </w:tcMar>
            <w:vAlign w:val="center"/>
          </w:tcPr>
          <w:p w14:paraId="2BBA71B5" w14:textId="0AEA1227" w:rsidR="002106A7" w:rsidRPr="002106A7" w:rsidRDefault="002106A7" w:rsidP="002106A7">
            <w:pPr>
              <w:ind w:left="57"/>
              <w:rPr>
                <w:rFonts w:asciiTheme="majorBidi" w:hAnsiTheme="majorBidi" w:cstheme="majorBidi"/>
                <w:color w:val="000000"/>
                <w:sz w:val="22"/>
                <w:szCs w:val="22"/>
              </w:rPr>
            </w:pPr>
            <w:r w:rsidRPr="002106A7">
              <w:rPr>
                <w:rFonts w:asciiTheme="majorBidi" w:hAnsiTheme="majorBidi" w:cstheme="majorBidi"/>
                <w:color w:val="000000"/>
                <w:sz w:val="22"/>
                <w:szCs w:val="22"/>
              </w:rPr>
              <w:t xml:space="preserve">Depot medroxyprogesterone acetate (DMPA-IM) 3 months Injection </w:t>
            </w:r>
          </w:p>
        </w:tc>
        <w:tc>
          <w:tcPr>
            <w:tcW w:w="1297" w:type="dxa"/>
            <w:tcBorders>
              <w:top w:val="single" w:sz="4" w:space="0" w:color="auto"/>
              <w:bottom w:val="single" w:sz="4" w:space="0" w:color="auto"/>
            </w:tcBorders>
            <w:vAlign w:val="center"/>
          </w:tcPr>
          <w:p w14:paraId="2AA8FFB3" w14:textId="77777777" w:rsidR="002106A7" w:rsidRPr="002106A7" w:rsidRDefault="002106A7" w:rsidP="002106A7">
            <w:pPr>
              <w:ind w:left="73" w:right="30"/>
              <w:jc w:val="center"/>
              <w:rPr>
                <w:rFonts w:asciiTheme="majorBidi" w:hAnsiTheme="majorBidi" w:cstheme="majorBidi"/>
                <w:color w:val="000000"/>
                <w:sz w:val="22"/>
                <w:szCs w:val="22"/>
              </w:rPr>
            </w:pPr>
            <w:r w:rsidRPr="002106A7">
              <w:rPr>
                <w:rFonts w:asciiTheme="majorBidi" w:hAnsiTheme="majorBidi" w:cstheme="majorBidi"/>
                <w:color w:val="000000"/>
                <w:sz w:val="22"/>
                <w:szCs w:val="22"/>
              </w:rPr>
              <w:t>Vial</w:t>
            </w:r>
          </w:p>
        </w:tc>
        <w:tc>
          <w:tcPr>
            <w:tcW w:w="1985" w:type="dxa"/>
            <w:tcBorders>
              <w:top w:val="single" w:sz="4" w:space="0" w:color="auto"/>
              <w:left w:val="nil"/>
              <w:bottom w:val="single" w:sz="4" w:space="0" w:color="auto"/>
              <w:right w:val="single" w:sz="4" w:space="0" w:color="auto"/>
            </w:tcBorders>
          </w:tcPr>
          <w:p w14:paraId="306652CA" w14:textId="3E9CA56F" w:rsidR="002106A7" w:rsidRPr="002106A7" w:rsidRDefault="002106A7" w:rsidP="002106A7">
            <w:pPr>
              <w:jc w:val="right"/>
              <w:rPr>
                <w:rFonts w:asciiTheme="majorBidi" w:hAnsiTheme="majorBidi" w:cstheme="majorBidi"/>
                <w:color w:val="000000"/>
                <w:sz w:val="22"/>
                <w:szCs w:val="22"/>
              </w:rPr>
            </w:pPr>
            <w:r w:rsidRPr="002106A7">
              <w:rPr>
                <w:sz w:val="22"/>
                <w:szCs w:val="22"/>
              </w:rPr>
              <w:t>816,523</w:t>
            </w:r>
          </w:p>
        </w:tc>
      </w:tr>
      <w:tr w:rsidR="002106A7" w:rsidRPr="002106A7" w14:paraId="2D3A3AB1" w14:textId="77777777" w:rsidTr="00580711">
        <w:trPr>
          <w:trHeight w:val="18"/>
        </w:trPr>
        <w:tc>
          <w:tcPr>
            <w:tcW w:w="507" w:type="dxa"/>
            <w:tcMar>
              <w:top w:w="0" w:type="dxa"/>
              <w:left w:w="108" w:type="dxa"/>
              <w:bottom w:w="0" w:type="dxa"/>
              <w:right w:w="108" w:type="dxa"/>
            </w:tcMar>
          </w:tcPr>
          <w:p w14:paraId="187C49EB" w14:textId="77777777" w:rsidR="002106A7" w:rsidRPr="002106A7" w:rsidRDefault="002106A7" w:rsidP="002106A7">
            <w:pPr>
              <w:numPr>
                <w:ilvl w:val="0"/>
                <w:numId w:val="65"/>
              </w:numPr>
              <w:ind w:left="-105" w:right="-720"/>
              <w:jc w:val="center"/>
              <w:rPr>
                <w:rFonts w:asciiTheme="majorBidi" w:hAnsiTheme="majorBidi" w:cstheme="majorBidi"/>
                <w:sz w:val="22"/>
                <w:szCs w:val="22"/>
              </w:rPr>
            </w:pPr>
          </w:p>
        </w:tc>
        <w:tc>
          <w:tcPr>
            <w:tcW w:w="6206" w:type="dxa"/>
            <w:shd w:val="clear" w:color="auto" w:fill="auto"/>
            <w:tcMar>
              <w:top w:w="0" w:type="dxa"/>
              <w:left w:w="108" w:type="dxa"/>
              <w:bottom w:w="0" w:type="dxa"/>
              <w:right w:w="108" w:type="dxa"/>
            </w:tcMar>
            <w:vAlign w:val="center"/>
          </w:tcPr>
          <w:p w14:paraId="732C72D7" w14:textId="2338AD38" w:rsidR="002106A7" w:rsidRPr="002106A7" w:rsidRDefault="002106A7" w:rsidP="002106A7">
            <w:pPr>
              <w:ind w:left="57"/>
              <w:rPr>
                <w:rFonts w:asciiTheme="majorBidi" w:hAnsiTheme="majorBidi" w:cstheme="majorBidi"/>
                <w:color w:val="000000"/>
                <w:sz w:val="22"/>
                <w:szCs w:val="22"/>
              </w:rPr>
            </w:pPr>
            <w:bookmarkStart w:id="0" w:name="_Hlk157165111"/>
            <w:r w:rsidRPr="002106A7">
              <w:rPr>
                <w:rFonts w:asciiTheme="majorBidi" w:hAnsiTheme="majorBidi" w:cstheme="majorBidi"/>
                <w:color w:val="000000"/>
                <w:sz w:val="22"/>
                <w:szCs w:val="22"/>
              </w:rPr>
              <w:t xml:space="preserve">Auto-disable </w:t>
            </w:r>
            <w:bookmarkEnd w:id="0"/>
            <w:r w:rsidRPr="002106A7">
              <w:rPr>
                <w:rFonts w:asciiTheme="majorBidi" w:hAnsiTheme="majorBidi" w:cstheme="majorBidi"/>
                <w:color w:val="000000"/>
                <w:sz w:val="22"/>
                <w:szCs w:val="22"/>
              </w:rPr>
              <w:t xml:space="preserve">Syringes (3 ml) </w:t>
            </w:r>
          </w:p>
        </w:tc>
        <w:tc>
          <w:tcPr>
            <w:tcW w:w="1297" w:type="dxa"/>
            <w:tcBorders>
              <w:top w:val="single" w:sz="4" w:space="0" w:color="auto"/>
              <w:bottom w:val="single" w:sz="4" w:space="0" w:color="auto"/>
            </w:tcBorders>
            <w:vAlign w:val="center"/>
          </w:tcPr>
          <w:p w14:paraId="0B3EA456" w14:textId="27624975" w:rsidR="002106A7" w:rsidRPr="002106A7" w:rsidRDefault="002106A7" w:rsidP="002106A7">
            <w:pPr>
              <w:ind w:left="73" w:right="30"/>
              <w:jc w:val="center"/>
              <w:rPr>
                <w:rFonts w:asciiTheme="majorBidi" w:hAnsiTheme="majorBidi" w:cstheme="majorBidi"/>
                <w:color w:val="000000"/>
                <w:sz w:val="22"/>
                <w:szCs w:val="22"/>
              </w:rPr>
            </w:pPr>
            <w:r w:rsidRPr="002106A7">
              <w:rPr>
                <w:rFonts w:asciiTheme="majorBidi" w:hAnsiTheme="majorBidi" w:cstheme="majorBidi"/>
                <w:color w:val="000000"/>
                <w:sz w:val="22"/>
                <w:szCs w:val="22"/>
              </w:rPr>
              <w:t>Piece</w:t>
            </w:r>
          </w:p>
        </w:tc>
        <w:tc>
          <w:tcPr>
            <w:tcW w:w="1985" w:type="dxa"/>
            <w:tcBorders>
              <w:top w:val="single" w:sz="4" w:space="0" w:color="auto"/>
              <w:left w:val="nil"/>
              <w:bottom w:val="single" w:sz="4" w:space="0" w:color="auto"/>
              <w:right w:val="single" w:sz="4" w:space="0" w:color="auto"/>
            </w:tcBorders>
          </w:tcPr>
          <w:p w14:paraId="7D331F07" w14:textId="1A8357BD" w:rsidR="002106A7" w:rsidRPr="002106A7" w:rsidRDefault="002106A7" w:rsidP="002106A7">
            <w:pPr>
              <w:jc w:val="right"/>
              <w:rPr>
                <w:rFonts w:asciiTheme="majorBidi" w:hAnsiTheme="majorBidi" w:cstheme="majorBidi"/>
                <w:color w:val="000000"/>
                <w:sz w:val="22"/>
                <w:szCs w:val="22"/>
              </w:rPr>
            </w:pPr>
            <w:r w:rsidRPr="002106A7">
              <w:rPr>
                <w:sz w:val="22"/>
                <w:szCs w:val="22"/>
              </w:rPr>
              <w:t>816,523</w:t>
            </w:r>
          </w:p>
        </w:tc>
      </w:tr>
    </w:tbl>
    <w:p w14:paraId="6C085F01" w14:textId="77777777" w:rsidR="0008257D" w:rsidRPr="00656BC8" w:rsidRDefault="0008257D" w:rsidP="0008257D">
      <w:pPr>
        <w:spacing w:before="60"/>
        <w:ind w:right="1"/>
        <w:jc w:val="both"/>
        <w:rPr>
          <w:color w:val="000000" w:themeColor="text1"/>
          <w:sz w:val="22"/>
          <w:szCs w:val="22"/>
        </w:rPr>
      </w:pPr>
      <w:r w:rsidRPr="00656BC8">
        <w:rPr>
          <w:color w:val="000000" w:themeColor="text1"/>
          <w:sz w:val="22"/>
          <w:szCs w:val="22"/>
        </w:rPr>
        <w:t xml:space="preserve">Detailed description, quantities, </w:t>
      </w:r>
      <w:r>
        <w:rPr>
          <w:color w:val="000000" w:themeColor="text1"/>
          <w:sz w:val="22"/>
          <w:szCs w:val="22"/>
        </w:rPr>
        <w:t xml:space="preserve">specifications, </w:t>
      </w:r>
      <w:r w:rsidRPr="00656BC8">
        <w:rPr>
          <w:color w:val="000000" w:themeColor="text1"/>
          <w:sz w:val="22"/>
          <w:szCs w:val="22"/>
        </w:rPr>
        <w:t xml:space="preserve">and schedule of requirement of the above contraceptives are given in the Bidding Documents. Interested eligible bidders may get a set of Bidding Documents from the address mentioned below on submission of written application along with payment of non-refundable fee of PKR.1000.00 (One Thousand only). </w:t>
      </w:r>
    </w:p>
    <w:p w14:paraId="18318B5F" w14:textId="77777777" w:rsidR="0008257D" w:rsidRPr="00B5123A" w:rsidRDefault="0008257D" w:rsidP="0008257D">
      <w:pPr>
        <w:spacing w:before="60"/>
        <w:ind w:right="1"/>
        <w:jc w:val="both"/>
        <w:rPr>
          <w:color w:val="000000" w:themeColor="text1"/>
          <w:sz w:val="4"/>
          <w:szCs w:val="4"/>
        </w:rPr>
      </w:pPr>
    </w:p>
    <w:p w14:paraId="3FBC8577" w14:textId="5FF515EC" w:rsidR="0008257D" w:rsidRDefault="0008257D" w:rsidP="0008257D">
      <w:pPr>
        <w:pStyle w:val="ListParagraph"/>
        <w:spacing w:before="60" w:after="60"/>
        <w:ind w:left="0" w:right="1"/>
        <w:jc w:val="both"/>
        <w:rPr>
          <w:color w:val="000000" w:themeColor="text1"/>
          <w:sz w:val="23"/>
          <w:szCs w:val="23"/>
        </w:rPr>
      </w:pPr>
      <w:r>
        <w:rPr>
          <w:color w:val="000000" w:themeColor="text1"/>
          <w:sz w:val="23"/>
          <w:szCs w:val="23"/>
        </w:rPr>
        <w:t>Bidding documents will be available from the office of</w:t>
      </w:r>
      <w:r w:rsidR="0082383E">
        <w:rPr>
          <w:color w:val="000000" w:themeColor="text1"/>
          <w:sz w:val="23"/>
          <w:szCs w:val="23"/>
        </w:rPr>
        <w:t xml:space="preserve"> the</w:t>
      </w:r>
      <w:r>
        <w:rPr>
          <w:color w:val="000000" w:themeColor="text1"/>
          <w:sz w:val="23"/>
          <w:szCs w:val="23"/>
        </w:rPr>
        <w:t xml:space="preserve"> undersigned up to </w:t>
      </w:r>
      <w:r w:rsidRPr="008C1A07">
        <w:rPr>
          <w:b/>
          <w:bCs/>
          <w:sz w:val="23"/>
          <w:szCs w:val="23"/>
        </w:rPr>
        <w:t>01-04-2024</w:t>
      </w:r>
      <w:r w:rsidRPr="008C1A07">
        <w:rPr>
          <w:b/>
          <w:bCs/>
        </w:rPr>
        <w:t xml:space="preserve">, </w:t>
      </w:r>
      <w:r w:rsidRPr="008C1A07">
        <w:rPr>
          <w:b/>
          <w:bCs/>
          <w:color w:val="000000" w:themeColor="text1"/>
          <w:sz w:val="23"/>
          <w:szCs w:val="23"/>
        </w:rPr>
        <w:t>during</w:t>
      </w:r>
      <w:r>
        <w:rPr>
          <w:b/>
          <w:color w:val="000000" w:themeColor="text1"/>
          <w:sz w:val="23"/>
          <w:szCs w:val="23"/>
        </w:rPr>
        <w:t xml:space="preserve"> office hours (9:00 AM to 3:00 PM)</w:t>
      </w:r>
      <w:r>
        <w:rPr>
          <w:color w:val="000000" w:themeColor="text1"/>
          <w:sz w:val="23"/>
          <w:szCs w:val="23"/>
        </w:rPr>
        <w:t xml:space="preserve">. </w:t>
      </w:r>
      <w:r w:rsidR="00404E00">
        <w:rPr>
          <w:color w:val="000000" w:themeColor="text1"/>
          <w:sz w:val="23"/>
          <w:szCs w:val="23"/>
        </w:rPr>
        <w:t>C</w:t>
      </w:r>
      <w:r>
        <w:rPr>
          <w:color w:val="000000" w:themeColor="text1"/>
          <w:sz w:val="23"/>
          <w:szCs w:val="23"/>
        </w:rPr>
        <w:t>opy of the tender notice is also available on the websites of Public Procurement Regulatory Authority (PPRA), of Pakistan (</w:t>
      </w:r>
      <w:hyperlink r:id="rId11" w:history="1">
        <w:r w:rsidRPr="00014E6A">
          <w:rPr>
            <w:rStyle w:val="Hyperlink"/>
            <w:sz w:val="23"/>
            <w:szCs w:val="23"/>
          </w:rPr>
          <w:t>www.ppra.org.pk</w:t>
        </w:r>
      </w:hyperlink>
      <w:r>
        <w:rPr>
          <w:color w:val="000000" w:themeColor="text1"/>
          <w:sz w:val="23"/>
          <w:szCs w:val="23"/>
        </w:rPr>
        <w:t xml:space="preserve">) </w:t>
      </w:r>
      <w:r>
        <w:rPr>
          <w:sz w:val="23"/>
          <w:szCs w:val="23"/>
        </w:rPr>
        <w:t xml:space="preserve">as well as </w:t>
      </w:r>
      <w:r>
        <w:rPr>
          <w:color w:val="000000" w:themeColor="text1"/>
          <w:sz w:val="23"/>
          <w:szCs w:val="23"/>
        </w:rPr>
        <w:t>Ministry of National Health Services, Regulations and Coordination (</w:t>
      </w:r>
      <w:hyperlink r:id="rId12" w:history="1">
        <w:r>
          <w:rPr>
            <w:rStyle w:val="Hyperlink"/>
            <w:rFonts w:eastAsiaTheme="majorEastAsia"/>
            <w:sz w:val="23"/>
            <w:szCs w:val="23"/>
          </w:rPr>
          <w:t>http://www.nhsrc.gov.pk/</w:t>
        </w:r>
      </w:hyperlink>
      <w:r>
        <w:rPr>
          <w:color w:val="000000" w:themeColor="text1"/>
          <w:sz w:val="23"/>
          <w:szCs w:val="23"/>
        </w:rPr>
        <w:t xml:space="preserve">) and </w:t>
      </w:r>
      <w:proofErr w:type="spellStart"/>
      <w:r w:rsidR="00404E00">
        <w:rPr>
          <w:color w:val="000000" w:themeColor="text1"/>
          <w:sz w:val="23"/>
          <w:szCs w:val="23"/>
        </w:rPr>
        <w:t>e</w:t>
      </w:r>
      <w:r>
        <w:rPr>
          <w:color w:val="000000" w:themeColor="text1"/>
          <w:sz w:val="23"/>
          <w:szCs w:val="23"/>
        </w:rPr>
        <w:t>PADS</w:t>
      </w:r>
      <w:proofErr w:type="spellEnd"/>
      <w:r>
        <w:rPr>
          <w:color w:val="000000" w:themeColor="text1"/>
          <w:sz w:val="23"/>
          <w:szCs w:val="23"/>
        </w:rPr>
        <w:t>.</w:t>
      </w:r>
    </w:p>
    <w:p w14:paraId="3E590AC9" w14:textId="77777777" w:rsidR="0008257D" w:rsidRDefault="0008257D" w:rsidP="0008257D">
      <w:pPr>
        <w:pStyle w:val="ListParagraph"/>
        <w:spacing w:before="60" w:after="60"/>
        <w:ind w:left="0" w:right="1"/>
        <w:jc w:val="both"/>
        <w:rPr>
          <w:color w:val="000000" w:themeColor="text1"/>
          <w:sz w:val="2"/>
          <w:szCs w:val="23"/>
        </w:rPr>
      </w:pPr>
    </w:p>
    <w:p w14:paraId="78FF91B7" w14:textId="77777777" w:rsidR="0008257D" w:rsidRDefault="0008257D" w:rsidP="0008257D">
      <w:pPr>
        <w:pStyle w:val="ListParagraph"/>
        <w:ind w:left="0" w:right="1"/>
        <w:jc w:val="both"/>
        <w:rPr>
          <w:color w:val="000000" w:themeColor="text1"/>
          <w:sz w:val="23"/>
          <w:szCs w:val="23"/>
        </w:rPr>
      </w:pPr>
      <w:r>
        <w:rPr>
          <w:color w:val="000000" w:themeColor="text1"/>
          <w:sz w:val="23"/>
          <w:szCs w:val="23"/>
        </w:rPr>
        <w:t>Single Stage – Two Envelopes bidding procedure as per Rule 36 (b) of Public Procurement Rules 2004 will be adopted.</w:t>
      </w:r>
    </w:p>
    <w:p w14:paraId="7F860B5E" w14:textId="77777777" w:rsidR="0008257D" w:rsidRDefault="0008257D" w:rsidP="0008257D">
      <w:pPr>
        <w:pStyle w:val="ListParagraph"/>
        <w:spacing w:before="60" w:after="60"/>
        <w:ind w:left="0" w:right="1"/>
        <w:jc w:val="both"/>
        <w:rPr>
          <w:color w:val="000000" w:themeColor="text1"/>
          <w:sz w:val="11"/>
          <w:szCs w:val="23"/>
        </w:rPr>
      </w:pPr>
    </w:p>
    <w:p w14:paraId="546F18F2" w14:textId="2ED086D8" w:rsidR="0008257D" w:rsidRDefault="0008257D" w:rsidP="0008257D">
      <w:pPr>
        <w:pStyle w:val="ListParagraph"/>
        <w:spacing w:before="60" w:after="60"/>
        <w:ind w:left="0" w:right="1"/>
        <w:jc w:val="both"/>
        <w:rPr>
          <w:color w:val="000000" w:themeColor="text1"/>
          <w:sz w:val="23"/>
          <w:szCs w:val="23"/>
        </w:rPr>
      </w:pPr>
      <w:r>
        <w:rPr>
          <w:color w:val="000000" w:themeColor="text1"/>
          <w:sz w:val="23"/>
          <w:szCs w:val="23"/>
        </w:rPr>
        <w:t xml:space="preserve">Bidders are required to submit sealed bids </w:t>
      </w:r>
      <w:r w:rsidR="00404E00">
        <w:rPr>
          <w:color w:val="000000" w:themeColor="text1"/>
          <w:sz w:val="23"/>
          <w:szCs w:val="23"/>
        </w:rPr>
        <w:t>to</w:t>
      </w:r>
      <w:r>
        <w:rPr>
          <w:color w:val="000000" w:themeColor="text1"/>
          <w:sz w:val="23"/>
          <w:szCs w:val="23"/>
        </w:rPr>
        <w:t xml:space="preserve"> </w:t>
      </w:r>
      <w:r w:rsidRPr="00604F2B">
        <w:rPr>
          <w:b/>
          <w:bCs/>
          <w:color w:val="000000" w:themeColor="text1"/>
          <w:sz w:val="23"/>
          <w:szCs w:val="23"/>
        </w:rPr>
        <w:t>Deputy Director (CPC), M/o National Health Services Regulation &amp; Coordination, Kohsar Block, 3</w:t>
      </w:r>
      <w:r w:rsidRPr="00604F2B">
        <w:rPr>
          <w:b/>
          <w:bCs/>
          <w:color w:val="000000" w:themeColor="text1"/>
          <w:sz w:val="23"/>
          <w:szCs w:val="23"/>
          <w:vertAlign w:val="superscript"/>
        </w:rPr>
        <w:t>rd</w:t>
      </w:r>
      <w:r w:rsidRPr="00604F2B">
        <w:rPr>
          <w:b/>
          <w:bCs/>
          <w:color w:val="000000" w:themeColor="text1"/>
          <w:sz w:val="23"/>
          <w:szCs w:val="23"/>
        </w:rPr>
        <w:t xml:space="preserve"> Floor, Pak Secretariat, Islamabad</w:t>
      </w:r>
      <w:r>
        <w:rPr>
          <w:b/>
          <w:bCs/>
          <w:color w:val="000000" w:themeColor="text1"/>
          <w:sz w:val="23"/>
          <w:szCs w:val="23"/>
        </w:rPr>
        <w:t xml:space="preserve">. </w:t>
      </w:r>
      <w:r w:rsidRPr="00604F2B">
        <w:rPr>
          <w:color w:val="000000" w:themeColor="text1"/>
          <w:sz w:val="23"/>
          <w:szCs w:val="23"/>
        </w:rPr>
        <w:t>The bidder</w:t>
      </w:r>
      <w:r w:rsidR="0082383E">
        <w:rPr>
          <w:color w:val="000000" w:themeColor="text1"/>
          <w:sz w:val="23"/>
          <w:szCs w:val="23"/>
        </w:rPr>
        <w:t>s</w:t>
      </w:r>
      <w:r w:rsidRPr="00604F2B">
        <w:rPr>
          <w:color w:val="000000" w:themeColor="text1"/>
          <w:sz w:val="23"/>
          <w:szCs w:val="23"/>
        </w:rPr>
        <w:t xml:space="preserve"> </w:t>
      </w:r>
      <w:r w:rsidR="0082383E">
        <w:rPr>
          <w:color w:val="000000" w:themeColor="text1"/>
          <w:sz w:val="23"/>
          <w:szCs w:val="23"/>
        </w:rPr>
        <w:t xml:space="preserve">are </w:t>
      </w:r>
      <w:r w:rsidRPr="00604F2B">
        <w:rPr>
          <w:color w:val="000000" w:themeColor="text1"/>
          <w:sz w:val="23"/>
          <w:szCs w:val="23"/>
        </w:rPr>
        <w:t xml:space="preserve">also required to upload the technical &amp; financial proposals at </w:t>
      </w:r>
      <w:proofErr w:type="spellStart"/>
      <w:r>
        <w:rPr>
          <w:color w:val="000000" w:themeColor="text1"/>
          <w:sz w:val="23"/>
          <w:szCs w:val="23"/>
        </w:rPr>
        <w:t>ePADS</w:t>
      </w:r>
      <w:proofErr w:type="spellEnd"/>
      <w:r>
        <w:rPr>
          <w:color w:val="000000" w:themeColor="text1"/>
          <w:sz w:val="23"/>
          <w:szCs w:val="23"/>
        </w:rPr>
        <w:t xml:space="preserve"> (Online) of PPRA </w:t>
      </w:r>
      <w:r w:rsidRPr="00404E00">
        <w:rPr>
          <w:b/>
          <w:bCs/>
          <w:color w:val="000000" w:themeColor="text1"/>
          <w:sz w:val="23"/>
          <w:szCs w:val="23"/>
        </w:rPr>
        <w:t xml:space="preserve">on or before </w:t>
      </w:r>
      <w:r w:rsidRPr="00404E00">
        <w:rPr>
          <w:b/>
          <w:bCs/>
          <w:sz w:val="23"/>
          <w:szCs w:val="23"/>
        </w:rPr>
        <w:t xml:space="preserve">02-04-2024 </w:t>
      </w:r>
      <w:r w:rsidRPr="00404E00">
        <w:rPr>
          <w:b/>
          <w:bCs/>
          <w:color w:val="000000" w:themeColor="text1"/>
          <w:sz w:val="23"/>
          <w:szCs w:val="23"/>
        </w:rPr>
        <w:t>by 11:00 AM</w:t>
      </w:r>
      <w:r>
        <w:rPr>
          <w:color w:val="000000" w:themeColor="text1"/>
          <w:sz w:val="23"/>
          <w:szCs w:val="23"/>
        </w:rPr>
        <w:t xml:space="preserve">. Technical Proposals of the participated bidders will be opened on </w:t>
      </w:r>
      <w:r w:rsidR="0082383E">
        <w:rPr>
          <w:color w:val="000000" w:themeColor="text1"/>
          <w:sz w:val="23"/>
          <w:szCs w:val="23"/>
        </w:rPr>
        <w:t xml:space="preserve">the </w:t>
      </w:r>
      <w:r>
        <w:rPr>
          <w:color w:val="000000" w:themeColor="text1"/>
          <w:sz w:val="23"/>
          <w:szCs w:val="23"/>
        </w:rPr>
        <w:t xml:space="preserve">same day at </w:t>
      </w:r>
      <w:r w:rsidRPr="00404E00">
        <w:rPr>
          <w:b/>
          <w:bCs/>
          <w:color w:val="000000" w:themeColor="text1"/>
          <w:sz w:val="23"/>
          <w:szCs w:val="23"/>
        </w:rPr>
        <w:t>11.30AM</w:t>
      </w:r>
      <w:r>
        <w:rPr>
          <w:color w:val="000000" w:themeColor="text1"/>
          <w:sz w:val="23"/>
          <w:szCs w:val="23"/>
        </w:rPr>
        <w:t xml:space="preserve"> in the Committee Room of Ministry of NHSR&amp;C, Islamabad. </w:t>
      </w:r>
    </w:p>
    <w:p w14:paraId="451CE93C" w14:textId="77777777" w:rsidR="0008257D" w:rsidRPr="00B5123A" w:rsidRDefault="0008257D" w:rsidP="0008257D">
      <w:pPr>
        <w:pStyle w:val="ListParagraph"/>
        <w:spacing w:before="60" w:after="60"/>
        <w:ind w:left="0" w:right="1"/>
        <w:jc w:val="both"/>
        <w:rPr>
          <w:color w:val="000000" w:themeColor="text1"/>
          <w:sz w:val="9"/>
          <w:szCs w:val="9"/>
        </w:rPr>
      </w:pPr>
    </w:p>
    <w:p w14:paraId="012C7D2A" w14:textId="6BFFF671" w:rsidR="0008257D" w:rsidRDefault="0008257D" w:rsidP="0008257D">
      <w:pPr>
        <w:pStyle w:val="ListParagraph"/>
        <w:spacing w:before="60" w:after="60"/>
        <w:ind w:left="0" w:right="1"/>
        <w:jc w:val="both"/>
        <w:rPr>
          <w:color w:val="000000" w:themeColor="text1"/>
          <w:sz w:val="23"/>
          <w:szCs w:val="23"/>
        </w:rPr>
      </w:pPr>
      <w:r w:rsidRPr="009257CA">
        <w:rPr>
          <w:color w:val="000000" w:themeColor="text1"/>
          <w:sz w:val="23"/>
          <w:szCs w:val="23"/>
        </w:rPr>
        <w:t xml:space="preserve">Bid security @ 2% of the total bid value in the shape of Pay </w:t>
      </w:r>
      <w:bookmarkStart w:id="1" w:name="_GoBack"/>
      <w:bookmarkEnd w:id="1"/>
      <w:r w:rsidRPr="009257CA">
        <w:rPr>
          <w:color w:val="000000" w:themeColor="text1"/>
          <w:sz w:val="23"/>
          <w:szCs w:val="23"/>
        </w:rPr>
        <w:t>Order / Bank Draft from any scheduled bank of Pakistan in f</w:t>
      </w:r>
      <w:r w:rsidR="0082383E">
        <w:rPr>
          <w:color w:val="000000" w:themeColor="text1"/>
          <w:sz w:val="23"/>
          <w:szCs w:val="23"/>
        </w:rPr>
        <w:t>a</w:t>
      </w:r>
      <w:r w:rsidRPr="009257CA">
        <w:rPr>
          <w:color w:val="000000" w:themeColor="text1"/>
          <w:sz w:val="23"/>
          <w:szCs w:val="23"/>
        </w:rPr>
        <w:t>v</w:t>
      </w:r>
      <w:r w:rsidR="0082383E">
        <w:rPr>
          <w:color w:val="000000" w:themeColor="text1"/>
          <w:sz w:val="23"/>
          <w:szCs w:val="23"/>
        </w:rPr>
        <w:t>ou</w:t>
      </w:r>
      <w:r w:rsidRPr="009257CA">
        <w:rPr>
          <w:color w:val="000000" w:themeColor="text1"/>
          <w:sz w:val="23"/>
          <w:szCs w:val="23"/>
        </w:rPr>
        <w:t>r of Project Director must be provided along with the financial bid.</w:t>
      </w:r>
      <w:r>
        <w:rPr>
          <w:color w:val="000000" w:themeColor="text1"/>
          <w:sz w:val="23"/>
          <w:szCs w:val="23"/>
        </w:rPr>
        <w:t xml:space="preserve"> Late bids will be rejected. Technical Bids will be opened in the presence of the bidders/ representatives who choose to be present on the date of opening at </w:t>
      </w:r>
      <w:r>
        <w:rPr>
          <w:b/>
          <w:color w:val="000000" w:themeColor="text1"/>
          <w:sz w:val="23"/>
          <w:szCs w:val="23"/>
        </w:rPr>
        <w:t>11:30AM</w:t>
      </w:r>
      <w:r>
        <w:rPr>
          <w:color w:val="000000" w:themeColor="text1"/>
          <w:sz w:val="23"/>
          <w:szCs w:val="23"/>
        </w:rPr>
        <w:t>. Financial bids of only technically qualified bidders will be opened on the date and time to be announced later. The bidders are requested to quote their best and final prices as no negotiations on the prices are allowed. The procuring agency reserves the right under Rule 33 of PPR-2004 to accept/ reject all the bids without assigning any reason prior to the acceptance of bids.</w:t>
      </w:r>
    </w:p>
    <w:p w14:paraId="3D516821" w14:textId="77777777" w:rsidR="003705EA" w:rsidRDefault="003705EA" w:rsidP="003705EA">
      <w:pPr>
        <w:pStyle w:val="ListParagraph"/>
        <w:spacing w:before="60" w:after="60"/>
        <w:ind w:left="0" w:right="1"/>
        <w:jc w:val="both"/>
        <w:rPr>
          <w:color w:val="000000" w:themeColor="text1"/>
          <w:sz w:val="23"/>
          <w:szCs w:val="23"/>
        </w:rPr>
      </w:pPr>
    </w:p>
    <w:p w14:paraId="5A8761A6" w14:textId="11F6F850" w:rsidR="006B27A4" w:rsidRPr="00F433F9" w:rsidRDefault="006B27A4" w:rsidP="0031167B">
      <w:pPr>
        <w:shd w:val="clear" w:color="auto" w:fill="D9D9D9" w:themeFill="background1" w:themeFillShade="D9"/>
        <w:ind w:right="1"/>
        <w:jc w:val="center"/>
        <w:rPr>
          <w:b/>
          <w:bCs/>
          <w:sz w:val="22"/>
        </w:rPr>
      </w:pPr>
      <w:r w:rsidRPr="00F433F9">
        <w:rPr>
          <w:b/>
          <w:bCs/>
          <w:color w:val="000000" w:themeColor="text1"/>
          <w:sz w:val="22"/>
          <w:szCs w:val="22"/>
        </w:rPr>
        <w:t>Project</w:t>
      </w:r>
      <w:r w:rsidRPr="00F433F9">
        <w:rPr>
          <w:b/>
          <w:bCs/>
          <w:sz w:val="22"/>
        </w:rPr>
        <w:t xml:space="preserve"> Director </w:t>
      </w:r>
    </w:p>
    <w:p w14:paraId="16BA0D1A" w14:textId="77777777" w:rsidR="006B27A4" w:rsidRPr="00255561" w:rsidRDefault="006B27A4" w:rsidP="0031167B">
      <w:pPr>
        <w:shd w:val="clear" w:color="auto" w:fill="D9D9D9" w:themeFill="background1" w:themeFillShade="D9"/>
        <w:ind w:right="1"/>
        <w:jc w:val="center"/>
        <w:rPr>
          <w:sz w:val="22"/>
        </w:rPr>
      </w:pPr>
      <w:r>
        <w:rPr>
          <w:iCs/>
          <w:sz w:val="23"/>
          <w:szCs w:val="23"/>
        </w:rPr>
        <w:t>Implementation of National Action Plan on Population</w:t>
      </w:r>
    </w:p>
    <w:p w14:paraId="7A955238" w14:textId="4AA0C7B7" w:rsidR="006B27A4" w:rsidRDefault="006B27A4" w:rsidP="0031167B">
      <w:pPr>
        <w:shd w:val="clear" w:color="auto" w:fill="D9D9D9" w:themeFill="background1" w:themeFillShade="D9"/>
        <w:ind w:right="1"/>
        <w:jc w:val="center"/>
        <w:rPr>
          <w:sz w:val="22"/>
        </w:rPr>
      </w:pPr>
      <w:r w:rsidRPr="00255561">
        <w:rPr>
          <w:sz w:val="22"/>
        </w:rPr>
        <w:t xml:space="preserve">Ministry of National Health Services, Regulations &amp; Coordination, </w:t>
      </w:r>
      <w:r>
        <w:rPr>
          <w:sz w:val="22"/>
        </w:rPr>
        <w:t>(</w:t>
      </w:r>
      <w:r w:rsidR="00733F1B">
        <w:rPr>
          <w:sz w:val="22"/>
        </w:rPr>
        <w:t xml:space="preserve">Population Program </w:t>
      </w:r>
      <w:r>
        <w:rPr>
          <w:sz w:val="22"/>
        </w:rPr>
        <w:t xml:space="preserve">Wing) </w:t>
      </w:r>
    </w:p>
    <w:p w14:paraId="4D801BE3" w14:textId="77777777" w:rsidR="006B27A4" w:rsidRPr="00255561" w:rsidRDefault="006B27A4" w:rsidP="0031167B">
      <w:pPr>
        <w:shd w:val="clear" w:color="auto" w:fill="D9D9D9" w:themeFill="background1" w:themeFillShade="D9"/>
        <w:ind w:right="1"/>
        <w:jc w:val="center"/>
        <w:rPr>
          <w:sz w:val="22"/>
        </w:rPr>
      </w:pPr>
      <w:r w:rsidRPr="00255561">
        <w:rPr>
          <w:sz w:val="22"/>
        </w:rPr>
        <w:t>Kohsar Block, 3rd Floor, Pakistan Secretariat, Islamabad</w:t>
      </w:r>
    </w:p>
    <w:p w14:paraId="46BAC2E2" w14:textId="3A267E5A" w:rsidR="006B27A4" w:rsidRDefault="006B27A4" w:rsidP="0031167B">
      <w:pPr>
        <w:shd w:val="clear" w:color="auto" w:fill="D9D9D9" w:themeFill="background1" w:themeFillShade="D9"/>
        <w:ind w:right="1"/>
        <w:jc w:val="center"/>
        <w:rPr>
          <w:sz w:val="22"/>
        </w:rPr>
      </w:pPr>
      <w:r w:rsidRPr="00001B08">
        <w:rPr>
          <w:sz w:val="22"/>
        </w:rPr>
        <w:t>Phone: +92-51-</w:t>
      </w:r>
      <w:r>
        <w:rPr>
          <w:sz w:val="22"/>
        </w:rPr>
        <w:t>92</w:t>
      </w:r>
      <w:r w:rsidR="006B2969">
        <w:rPr>
          <w:sz w:val="22"/>
        </w:rPr>
        <w:t>16283</w:t>
      </w:r>
    </w:p>
    <w:p w14:paraId="05D335C4" w14:textId="77777777" w:rsidR="006B27A4" w:rsidRPr="00656BC8" w:rsidRDefault="006B27A4" w:rsidP="0031167B">
      <w:pPr>
        <w:shd w:val="clear" w:color="auto" w:fill="D9D9D9" w:themeFill="background1" w:themeFillShade="D9"/>
        <w:ind w:right="1"/>
        <w:jc w:val="center"/>
        <w:rPr>
          <w:sz w:val="22"/>
          <w:szCs w:val="22"/>
        </w:rPr>
      </w:pPr>
    </w:p>
    <w:p w14:paraId="12C255A1" w14:textId="77777777" w:rsidR="00551B71" w:rsidRPr="00656BC8" w:rsidRDefault="00551B71" w:rsidP="00592474">
      <w:pPr>
        <w:rPr>
          <w:bCs/>
          <w:sz w:val="22"/>
          <w:szCs w:val="22"/>
        </w:rPr>
      </w:pPr>
    </w:p>
    <w:p w14:paraId="445BC885" w14:textId="77777777" w:rsidR="00551B71" w:rsidRPr="00656BC8" w:rsidRDefault="00551B71" w:rsidP="00592474">
      <w:pPr>
        <w:rPr>
          <w:bCs/>
          <w:sz w:val="22"/>
          <w:szCs w:val="22"/>
        </w:rPr>
      </w:pPr>
    </w:p>
    <w:p w14:paraId="102877A7" w14:textId="77777777" w:rsidR="00551B71" w:rsidRPr="00656BC8" w:rsidRDefault="00551B71" w:rsidP="00592474">
      <w:pPr>
        <w:rPr>
          <w:bCs/>
          <w:sz w:val="22"/>
          <w:szCs w:val="22"/>
        </w:rPr>
      </w:pPr>
    </w:p>
    <w:p w14:paraId="7B82F344" w14:textId="77777777" w:rsidR="00551B71" w:rsidRPr="00656BC8" w:rsidRDefault="00551B71" w:rsidP="00592474">
      <w:pPr>
        <w:rPr>
          <w:bCs/>
          <w:sz w:val="22"/>
          <w:szCs w:val="22"/>
        </w:rPr>
      </w:pPr>
    </w:p>
    <w:p w14:paraId="69BB8158" w14:textId="77777777" w:rsidR="00C012BD" w:rsidRPr="00656BC8" w:rsidRDefault="004635D0" w:rsidP="00592474">
      <w:pPr>
        <w:rPr>
          <w:bCs/>
          <w:sz w:val="22"/>
          <w:szCs w:val="22"/>
        </w:rPr>
      </w:pPr>
      <w:r>
        <w:rPr>
          <w:bCs/>
          <w:noProof/>
          <w:sz w:val="22"/>
          <w:szCs w:val="22"/>
        </w:rPr>
        <mc:AlternateContent>
          <mc:Choice Requires="wps">
            <w:drawing>
              <wp:anchor distT="0" distB="0" distL="114300" distR="114300" simplePos="0" relativeHeight="251642880" behindDoc="0" locked="0" layoutInCell="1" allowOverlap="1" wp14:anchorId="192EFA7B" wp14:editId="3A4BF19D">
                <wp:simplePos x="0" y="0"/>
                <wp:positionH relativeFrom="column">
                  <wp:posOffset>1195070</wp:posOffset>
                </wp:positionH>
                <wp:positionV relativeFrom="paragraph">
                  <wp:posOffset>1353820</wp:posOffset>
                </wp:positionV>
                <wp:extent cx="3971925" cy="2533650"/>
                <wp:effectExtent l="19050" t="19050" r="28575"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33650"/>
                        </a:xfrm>
                        <a:prstGeom prst="rect">
                          <a:avLst/>
                        </a:prstGeom>
                        <a:solidFill>
                          <a:srgbClr val="FFFFFF"/>
                        </a:solidFill>
                        <a:ln w="63500" cmpd="thickThin">
                          <a:solidFill>
                            <a:srgbClr val="000000"/>
                          </a:solidFill>
                          <a:miter lim="800000"/>
                          <a:headEnd/>
                          <a:tailEnd/>
                        </a:ln>
                      </wps:spPr>
                      <wps:txbx>
                        <w:txbxContent>
                          <w:p w14:paraId="78C07478" w14:textId="77777777" w:rsidR="0008257D" w:rsidRPr="00F72D52" w:rsidRDefault="0008257D" w:rsidP="00126BEB">
                            <w:pPr>
                              <w:pStyle w:val="Heading1"/>
                              <w:rPr>
                                <w:color w:val="4F81BD" w:themeColor="accent1"/>
                                <w:sz w:val="40"/>
                              </w:rPr>
                            </w:pPr>
                            <w:bookmarkStart w:id="2" w:name="_Toc352897619"/>
                            <w:bookmarkStart w:id="3" w:name="_Toc389124941"/>
                            <w:bookmarkStart w:id="4" w:name="_Toc157173813"/>
                            <w:bookmarkStart w:id="5" w:name="_Toc161228106"/>
                            <w:r w:rsidRPr="00F72D52">
                              <w:rPr>
                                <w:color w:val="4F81BD" w:themeColor="accent1"/>
                                <w:sz w:val="40"/>
                              </w:rPr>
                              <w:t xml:space="preserve">SECTION </w:t>
                            </w:r>
                            <w:bookmarkEnd w:id="2"/>
                            <w:bookmarkEnd w:id="3"/>
                            <w:r w:rsidRPr="00F72D52">
                              <w:rPr>
                                <w:color w:val="4F81BD" w:themeColor="accent1"/>
                                <w:sz w:val="40"/>
                              </w:rPr>
                              <w:t>I</w:t>
                            </w:r>
                            <w:bookmarkEnd w:id="4"/>
                            <w:bookmarkEnd w:id="5"/>
                          </w:p>
                          <w:p w14:paraId="0A410952" w14:textId="77777777" w:rsidR="0008257D" w:rsidRDefault="0008257D" w:rsidP="00F72D52">
                            <w:pPr>
                              <w:jc w:val="center"/>
                              <w:rPr>
                                <w:rFonts w:ascii="Arial" w:hAnsi="Arial" w:cs="Arial"/>
                                <w:b/>
                                <w:color w:val="4F81BD" w:themeColor="accent1"/>
                                <w:sz w:val="36"/>
                              </w:rPr>
                            </w:pPr>
                            <w:bookmarkStart w:id="6" w:name="_Toc352897620"/>
                            <w:bookmarkStart w:id="7" w:name="_Toc389124942"/>
                            <w:bookmarkStart w:id="8" w:name="_Toc389125050"/>
                          </w:p>
                          <w:p w14:paraId="7C0F4DA7" w14:textId="77777777" w:rsidR="0008257D" w:rsidRPr="00F72D52" w:rsidRDefault="0008257D" w:rsidP="00F72D52">
                            <w:pPr>
                              <w:jc w:val="center"/>
                              <w:rPr>
                                <w:rFonts w:ascii="Arial" w:hAnsi="Arial" w:cs="Arial"/>
                                <w:b/>
                                <w:color w:val="4F81BD" w:themeColor="accent1"/>
                                <w:sz w:val="36"/>
                              </w:rPr>
                            </w:pPr>
                            <w:r w:rsidRPr="00F72D52">
                              <w:rPr>
                                <w:rFonts w:ascii="Arial" w:hAnsi="Arial" w:cs="Arial"/>
                                <w:b/>
                                <w:color w:val="4F81BD" w:themeColor="accent1"/>
                                <w:sz w:val="36"/>
                              </w:rPr>
                              <w:t>Instructions to Bid</w:t>
                            </w:r>
                            <w:bookmarkEnd w:id="6"/>
                            <w:r w:rsidRPr="00F72D52">
                              <w:rPr>
                                <w:rFonts w:ascii="Arial" w:hAnsi="Arial" w:cs="Arial"/>
                                <w:b/>
                                <w:color w:val="4F81BD" w:themeColor="accent1"/>
                                <w:sz w:val="36"/>
                              </w:rPr>
                              <w:t>ders</w:t>
                            </w:r>
                            <w:bookmarkEnd w:id="7"/>
                            <w:bookmarkEnd w:id="8"/>
                          </w:p>
                          <w:p w14:paraId="7222E8B7" w14:textId="77777777" w:rsidR="0008257D" w:rsidRPr="00F72D52" w:rsidRDefault="0008257D" w:rsidP="00F72D52">
                            <w:pPr>
                              <w:jc w:val="center"/>
                              <w:rPr>
                                <w:rFonts w:ascii="Arial" w:hAnsi="Arial" w:cs="Arial"/>
                                <w:b/>
                                <w:color w:val="4F81BD" w:themeColor="accent1"/>
                                <w:sz w:val="36"/>
                              </w:rPr>
                            </w:pPr>
                            <w:bookmarkStart w:id="9" w:name="_Toc389124943"/>
                            <w:bookmarkStart w:id="10" w:name="_Toc389125051"/>
                            <w:r w:rsidRPr="00F72D52">
                              <w:rPr>
                                <w:rFonts w:ascii="Arial" w:hAnsi="Arial" w:cs="Arial"/>
                                <w:b/>
                                <w:color w:val="4F81BD" w:themeColor="accent1"/>
                                <w:sz w:val="36"/>
                              </w:rPr>
                              <w:t>(ITB)</w:t>
                            </w:r>
                            <w:bookmarkEnd w:id="9"/>
                            <w:bookmarkEnd w:id="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FA7B" id="Rectangle 3" o:spid="_x0000_s1028" style="position:absolute;margin-left:94.1pt;margin-top:106.6pt;width:312.75pt;height:19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" strokeweight="5pt">
                <v:stroke linestyle="thickThin"/>
                <v:textbox>
                  <w:txbxContent>
                    <w:p w14:paraId="78C07478" w14:textId="77777777" w:rsidR="0008257D" w:rsidRPr="00F72D52" w:rsidRDefault="0008257D" w:rsidP="00126BEB">
                      <w:pPr>
                        <w:pStyle w:val="Heading1"/>
                        <w:rPr>
                          <w:color w:val="4F81BD" w:themeColor="accent1"/>
                          <w:sz w:val="40"/>
                        </w:rPr>
                      </w:pPr>
                      <w:bookmarkStart w:id="10" w:name="_Toc352897619"/>
                      <w:bookmarkStart w:id="11" w:name="_Toc389124941"/>
                      <w:bookmarkStart w:id="12" w:name="_Toc157173813"/>
                      <w:bookmarkStart w:id="13" w:name="_Toc161228106"/>
                      <w:r w:rsidRPr="00F72D52">
                        <w:rPr>
                          <w:color w:val="4F81BD" w:themeColor="accent1"/>
                          <w:sz w:val="40"/>
                        </w:rPr>
                        <w:t xml:space="preserve">SECTION </w:t>
                      </w:r>
                      <w:bookmarkEnd w:id="10"/>
                      <w:bookmarkEnd w:id="11"/>
                      <w:r w:rsidRPr="00F72D52">
                        <w:rPr>
                          <w:color w:val="4F81BD" w:themeColor="accent1"/>
                          <w:sz w:val="40"/>
                        </w:rPr>
                        <w:t>I</w:t>
                      </w:r>
                      <w:bookmarkEnd w:id="12"/>
                      <w:bookmarkEnd w:id="13"/>
                    </w:p>
                    <w:p w14:paraId="0A410952" w14:textId="77777777" w:rsidR="0008257D" w:rsidRDefault="0008257D" w:rsidP="00F72D52">
                      <w:pPr>
                        <w:jc w:val="center"/>
                        <w:rPr>
                          <w:rFonts w:ascii="Arial" w:hAnsi="Arial" w:cs="Arial"/>
                          <w:b/>
                          <w:color w:val="4F81BD" w:themeColor="accent1"/>
                          <w:sz w:val="36"/>
                        </w:rPr>
                      </w:pPr>
                      <w:bookmarkStart w:id="14" w:name="_Toc352897620"/>
                      <w:bookmarkStart w:id="15" w:name="_Toc389124942"/>
                      <w:bookmarkStart w:id="16" w:name="_Toc389125050"/>
                    </w:p>
                    <w:p w14:paraId="7C0F4DA7" w14:textId="77777777" w:rsidR="0008257D" w:rsidRPr="00F72D52" w:rsidRDefault="0008257D" w:rsidP="00F72D52">
                      <w:pPr>
                        <w:jc w:val="center"/>
                        <w:rPr>
                          <w:rFonts w:ascii="Arial" w:hAnsi="Arial" w:cs="Arial"/>
                          <w:b/>
                          <w:color w:val="4F81BD" w:themeColor="accent1"/>
                          <w:sz w:val="36"/>
                        </w:rPr>
                      </w:pPr>
                      <w:r w:rsidRPr="00F72D52">
                        <w:rPr>
                          <w:rFonts w:ascii="Arial" w:hAnsi="Arial" w:cs="Arial"/>
                          <w:b/>
                          <w:color w:val="4F81BD" w:themeColor="accent1"/>
                          <w:sz w:val="36"/>
                        </w:rPr>
                        <w:t>Instructions to Bid</w:t>
                      </w:r>
                      <w:bookmarkEnd w:id="14"/>
                      <w:r w:rsidRPr="00F72D52">
                        <w:rPr>
                          <w:rFonts w:ascii="Arial" w:hAnsi="Arial" w:cs="Arial"/>
                          <w:b/>
                          <w:color w:val="4F81BD" w:themeColor="accent1"/>
                          <w:sz w:val="36"/>
                        </w:rPr>
                        <w:t>ders</w:t>
                      </w:r>
                      <w:bookmarkEnd w:id="15"/>
                      <w:bookmarkEnd w:id="16"/>
                    </w:p>
                    <w:p w14:paraId="7222E8B7" w14:textId="77777777" w:rsidR="0008257D" w:rsidRPr="00F72D52" w:rsidRDefault="0008257D" w:rsidP="00F72D52">
                      <w:pPr>
                        <w:jc w:val="center"/>
                        <w:rPr>
                          <w:rFonts w:ascii="Arial" w:hAnsi="Arial" w:cs="Arial"/>
                          <w:b/>
                          <w:color w:val="4F81BD" w:themeColor="accent1"/>
                          <w:sz w:val="36"/>
                        </w:rPr>
                      </w:pPr>
                      <w:bookmarkStart w:id="17" w:name="_Toc389124943"/>
                      <w:bookmarkStart w:id="18" w:name="_Toc389125051"/>
                      <w:r w:rsidRPr="00F72D52">
                        <w:rPr>
                          <w:rFonts w:ascii="Arial" w:hAnsi="Arial" w:cs="Arial"/>
                          <w:b/>
                          <w:color w:val="4F81BD" w:themeColor="accent1"/>
                          <w:sz w:val="36"/>
                        </w:rPr>
                        <w:t>(ITB)</w:t>
                      </w:r>
                      <w:bookmarkEnd w:id="17"/>
                      <w:bookmarkEnd w:id="18"/>
                    </w:p>
                  </w:txbxContent>
                </v:textbox>
              </v:rect>
            </w:pict>
          </mc:Fallback>
        </mc:AlternateContent>
      </w:r>
      <w:r w:rsidR="00551B71" w:rsidRPr="00656BC8">
        <w:rPr>
          <w:bCs/>
          <w:sz w:val="22"/>
          <w:szCs w:val="22"/>
        </w:rPr>
        <w:br w:type="page"/>
      </w:r>
    </w:p>
    <w:p w14:paraId="595E00BB" w14:textId="77777777" w:rsidR="00A21918" w:rsidRPr="00D46C22" w:rsidRDefault="00A21918" w:rsidP="00D46C22">
      <w:pPr>
        <w:jc w:val="center"/>
        <w:rPr>
          <w:b/>
          <w:bCs/>
          <w:sz w:val="22"/>
          <w:szCs w:val="22"/>
        </w:rPr>
      </w:pPr>
      <w:r w:rsidRPr="00D46C22">
        <w:rPr>
          <w:b/>
          <w:bCs/>
          <w:sz w:val="22"/>
          <w:szCs w:val="22"/>
        </w:rPr>
        <w:lastRenderedPageBreak/>
        <w:t>Instructions to Bidders (ITB)</w:t>
      </w:r>
    </w:p>
    <w:p w14:paraId="064EF821" w14:textId="77777777" w:rsidR="00A21918" w:rsidRPr="00D46C22" w:rsidRDefault="00A21918" w:rsidP="00592474">
      <w:pPr>
        <w:pStyle w:val="Heading2"/>
        <w:spacing w:after="0"/>
        <w:rPr>
          <w:rFonts w:ascii="Times New Roman" w:hAnsi="Times New Roman" w:cs="Times New Roman"/>
          <w:b/>
          <w:bCs/>
          <w:sz w:val="22"/>
          <w:szCs w:val="22"/>
        </w:rPr>
      </w:pPr>
      <w:bookmarkStart w:id="11" w:name="_Toc161228107"/>
      <w:r w:rsidRPr="00D46C22">
        <w:rPr>
          <w:rFonts w:ascii="Times New Roman" w:hAnsi="Times New Roman" w:cs="Times New Roman"/>
          <w:b/>
          <w:bCs/>
          <w:sz w:val="22"/>
          <w:szCs w:val="22"/>
        </w:rPr>
        <w:t>A. Introduction</w:t>
      </w:r>
      <w:bookmarkEnd w:id="11"/>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30"/>
        <w:gridCol w:w="7537"/>
      </w:tblGrid>
      <w:tr w:rsidR="003C595A" w:rsidRPr="00656BC8" w14:paraId="263A4C3E" w14:textId="77777777" w:rsidTr="0031167B">
        <w:tc>
          <w:tcPr>
            <w:tcW w:w="2088" w:type="dxa"/>
          </w:tcPr>
          <w:p w14:paraId="691D77E6" w14:textId="23B06B4E" w:rsidR="00AE4CD5" w:rsidRPr="00656BC8" w:rsidRDefault="00D46C22" w:rsidP="00592474">
            <w:pPr>
              <w:pStyle w:val="Head42"/>
              <w:spacing w:before="60"/>
              <w:rPr>
                <w:sz w:val="22"/>
                <w:szCs w:val="22"/>
              </w:rPr>
            </w:pPr>
            <w:r w:rsidRPr="00656BC8">
              <w:rPr>
                <w:sz w:val="22"/>
                <w:szCs w:val="22"/>
              </w:rPr>
              <w:t>1.  Scope of Bid</w:t>
            </w:r>
          </w:p>
        </w:tc>
        <w:tc>
          <w:tcPr>
            <w:tcW w:w="630" w:type="dxa"/>
          </w:tcPr>
          <w:p w14:paraId="2A8DB4C8" w14:textId="29B9628F" w:rsidR="00AE4CD5" w:rsidRPr="00656BC8" w:rsidRDefault="00D46C22" w:rsidP="00592474">
            <w:pPr>
              <w:spacing w:before="60"/>
              <w:jc w:val="both"/>
              <w:rPr>
                <w:sz w:val="22"/>
                <w:szCs w:val="22"/>
              </w:rPr>
            </w:pPr>
            <w:r w:rsidRPr="00656BC8">
              <w:rPr>
                <w:sz w:val="22"/>
                <w:szCs w:val="22"/>
              </w:rPr>
              <w:t>1.1</w:t>
            </w:r>
          </w:p>
        </w:tc>
        <w:tc>
          <w:tcPr>
            <w:tcW w:w="7537" w:type="dxa"/>
          </w:tcPr>
          <w:p w14:paraId="195D2AA9" w14:textId="20A43831" w:rsidR="00AE4CD5" w:rsidRPr="00656BC8" w:rsidRDefault="00D46C22" w:rsidP="00592474">
            <w:pPr>
              <w:spacing w:before="60"/>
              <w:jc w:val="both"/>
              <w:rPr>
                <w:sz w:val="22"/>
                <w:szCs w:val="22"/>
              </w:rPr>
            </w:pPr>
            <w:r w:rsidRPr="00D46C22">
              <w:rPr>
                <w:sz w:val="22"/>
                <w:szCs w:val="22"/>
              </w:rPr>
              <w:t>The Project Director of the project titled Implementation of National Action Plan on Population of Ministry of National Health Services, Regulations, &amp; Coordination (MoNHSR&amp;C) Islamabad, invites bids from the eligible interested bidders for the supply of contraceptives (as specified in the Bid Data Sheet) described in the Schedule of Requirements. The name and identification number of the procurement has been provided in the Bid Data Sheet and in the Special Conditions of Contract (SCC).</w:t>
            </w:r>
          </w:p>
        </w:tc>
      </w:tr>
      <w:tr w:rsidR="00D46C22" w:rsidRPr="00656BC8" w14:paraId="696685F4" w14:textId="77777777" w:rsidTr="0031167B">
        <w:tc>
          <w:tcPr>
            <w:tcW w:w="2088" w:type="dxa"/>
          </w:tcPr>
          <w:p w14:paraId="51C95D22" w14:textId="77777777" w:rsidR="00D46C22" w:rsidRPr="00656BC8" w:rsidRDefault="00D46C22" w:rsidP="00D46C22">
            <w:pPr>
              <w:pStyle w:val="Head42"/>
              <w:spacing w:before="60"/>
              <w:rPr>
                <w:sz w:val="22"/>
                <w:szCs w:val="22"/>
              </w:rPr>
            </w:pPr>
          </w:p>
        </w:tc>
        <w:tc>
          <w:tcPr>
            <w:tcW w:w="630" w:type="dxa"/>
          </w:tcPr>
          <w:p w14:paraId="3506BD84" w14:textId="3FFE53C0" w:rsidR="00D46C22" w:rsidRPr="00656BC8" w:rsidRDefault="00D46C22" w:rsidP="00D46C22">
            <w:pPr>
              <w:spacing w:before="60"/>
              <w:jc w:val="both"/>
              <w:rPr>
                <w:sz w:val="22"/>
                <w:szCs w:val="22"/>
              </w:rPr>
            </w:pPr>
            <w:r w:rsidRPr="00656BC8">
              <w:rPr>
                <w:sz w:val="22"/>
                <w:szCs w:val="22"/>
              </w:rPr>
              <w:t>1.2</w:t>
            </w:r>
          </w:p>
        </w:tc>
        <w:tc>
          <w:tcPr>
            <w:tcW w:w="7537" w:type="dxa"/>
          </w:tcPr>
          <w:p w14:paraId="5EA13476" w14:textId="1ADFBBCD" w:rsidR="00D46C22" w:rsidRPr="00656BC8" w:rsidRDefault="00D46C22" w:rsidP="00D46C22">
            <w:pPr>
              <w:spacing w:before="60"/>
              <w:jc w:val="both"/>
              <w:rPr>
                <w:color w:val="000000" w:themeColor="text1"/>
                <w:spacing w:val="-3"/>
                <w:sz w:val="22"/>
                <w:szCs w:val="22"/>
              </w:rPr>
            </w:pPr>
            <w:r w:rsidRPr="00656BC8">
              <w:rPr>
                <w:color w:val="000000" w:themeColor="text1"/>
                <w:spacing w:val="-3"/>
                <w:sz w:val="22"/>
                <w:szCs w:val="22"/>
              </w:rPr>
              <w:t xml:space="preserve">The terms “writing” and “days” wherever appearing in the bidding documents shall mean any type written, </w:t>
            </w:r>
            <w:r w:rsidRPr="00656BC8">
              <w:rPr>
                <w:color w:val="000000" w:themeColor="text1"/>
                <w:sz w:val="22"/>
                <w:szCs w:val="22"/>
              </w:rPr>
              <w:t xml:space="preserve">or printed communication, including e-mail, telex, cable and facsimile transmission, </w:t>
            </w:r>
            <w:r w:rsidRPr="00656BC8">
              <w:rPr>
                <w:color w:val="000000" w:themeColor="text1"/>
                <w:spacing w:val="-5"/>
                <w:sz w:val="22"/>
                <w:szCs w:val="22"/>
              </w:rPr>
              <w:t>and “day” means calendar day. Singular also means plural</w:t>
            </w:r>
            <w:r w:rsidRPr="00656BC8">
              <w:rPr>
                <w:sz w:val="22"/>
                <w:szCs w:val="22"/>
              </w:rPr>
              <w:t>.</w:t>
            </w:r>
          </w:p>
        </w:tc>
      </w:tr>
      <w:tr w:rsidR="00D46C22" w:rsidRPr="00656BC8" w14:paraId="638086DD" w14:textId="77777777" w:rsidTr="0031167B">
        <w:tc>
          <w:tcPr>
            <w:tcW w:w="2088" w:type="dxa"/>
          </w:tcPr>
          <w:p w14:paraId="258BBEDE" w14:textId="77777777" w:rsidR="00D46C22" w:rsidRPr="00656BC8" w:rsidRDefault="00D46C22" w:rsidP="00D46C22">
            <w:pPr>
              <w:pStyle w:val="Heading3"/>
              <w:spacing w:before="60"/>
              <w:rPr>
                <w:rFonts w:ascii="Times New Roman" w:hAnsi="Times New Roman" w:cs="Times New Roman"/>
                <w:sz w:val="22"/>
                <w:szCs w:val="22"/>
              </w:rPr>
            </w:pPr>
            <w:bookmarkStart w:id="12" w:name="_Toc161228108"/>
            <w:r w:rsidRPr="00656BC8">
              <w:rPr>
                <w:rFonts w:ascii="Times New Roman" w:hAnsi="Times New Roman" w:cs="Times New Roman"/>
                <w:sz w:val="22"/>
                <w:szCs w:val="22"/>
              </w:rPr>
              <w:t>2. Eligibility</w:t>
            </w:r>
            <w:bookmarkEnd w:id="12"/>
          </w:p>
        </w:tc>
        <w:tc>
          <w:tcPr>
            <w:tcW w:w="630" w:type="dxa"/>
          </w:tcPr>
          <w:p w14:paraId="7D26040A" w14:textId="77777777" w:rsidR="00D46C22" w:rsidRPr="00656BC8" w:rsidRDefault="00D46C22" w:rsidP="00D46C22">
            <w:pPr>
              <w:spacing w:before="60"/>
              <w:jc w:val="both"/>
              <w:rPr>
                <w:sz w:val="22"/>
                <w:szCs w:val="22"/>
              </w:rPr>
            </w:pPr>
            <w:r w:rsidRPr="00656BC8">
              <w:rPr>
                <w:sz w:val="22"/>
                <w:szCs w:val="22"/>
              </w:rPr>
              <w:t>2.1</w:t>
            </w:r>
          </w:p>
          <w:p w14:paraId="3675F915" w14:textId="77777777" w:rsidR="00D46C22" w:rsidRPr="00656BC8" w:rsidRDefault="00D46C22" w:rsidP="00D46C22">
            <w:pPr>
              <w:spacing w:before="60"/>
              <w:jc w:val="both"/>
              <w:rPr>
                <w:sz w:val="22"/>
                <w:szCs w:val="22"/>
              </w:rPr>
            </w:pPr>
          </w:p>
          <w:p w14:paraId="66E1616F" w14:textId="77777777" w:rsidR="00D46C22" w:rsidRPr="00656BC8" w:rsidRDefault="00D46C22" w:rsidP="00D46C22">
            <w:pPr>
              <w:spacing w:before="60"/>
              <w:jc w:val="both"/>
              <w:rPr>
                <w:sz w:val="22"/>
                <w:szCs w:val="22"/>
              </w:rPr>
            </w:pPr>
          </w:p>
        </w:tc>
        <w:tc>
          <w:tcPr>
            <w:tcW w:w="7537" w:type="dxa"/>
          </w:tcPr>
          <w:p w14:paraId="6F63D21D" w14:textId="77777777" w:rsidR="00D46C22" w:rsidRPr="00656BC8" w:rsidRDefault="00D46C22" w:rsidP="00D46C22">
            <w:pPr>
              <w:spacing w:before="60"/>
              <w:jc w:val="both"/>
              <w:rPr>
                <w:color w:val="000000" w:themeColor="text1"/>
                <w:spacing w:val="-3"/>
                <w:sz w:val="22"/>
                <w:szCs w:val="22"/>
              </w:rPr>
            </w:pPr>
            <w:r w:rsidRPr="00656BC8">
              <w:rPr>
                <w:color w:val="000000" w:themeColor="text1"/>
                <w:spacing w:val="-3"/>
                <w:sz w:val="22"/>
                <w:szCs w:val="22"/>
              </w:rPr>
              <w:t>Any firm if disqualified, cross debarred, or blacklisted by any public sector organization or is involved in litigation on account of disqualification/blacklisting at the time of submission of bid shall be ineligible to bid for the instant procurement.</w:t>
            </w:r>
          </w:p>
        </w:tc>
      </w:tr>
      <w:tr w:rsidR="00D46C22" w:rsidRPr="00656BC8" w14:paraId="6D8690EF" w14:textId="77777777" w:rsidTr="0031167B">
        <w:tc>
          <w:tcPr>
            <w:tcW w:w="2088" w:type="dxa"/>
          </w:tcPr>
          <w:p w14:paraId="54C2AE84" w14:textId="77777777" w:rsidR="00D46C22" w:rsidRPr="00656BC8" w:rsidRDefault="00D46C22" w:rsidP="00D46C22">
            <w:pPr>
              <w:pStyle w:val="Head42"/>
              <w:spacing w:before="60"/>
              <w:rPr>
                <w:sz w:val="22"/>
                <w:szCs w:val="22"/>
              </w:rPr>
            </w:pPr>
          </w:p>
        </w:tc>
        <w:tc>
          <w:tcPr>
            <w:tcW w:w="630" w:type="dxa"/>
          </w:tcPr>
          <w:p w14:paraId="4BADDCD0" w14:textId="77777777" w:rsidR="00D46C22" w:rsidRPr="00656BC8" w:rsidRDefault="00D46C22" w:rsidP="00D46C22">
            <w:pPr>
              <w:spacing w:before="60"/>
              <w:jc w:val="both"/>
              <w:rPr>
                <w:sz w:val="22"/>
                <w:szCs w:val="22"/>
              </w:rPr>
            </w:pPr>
            <w:r w:rsidRPr="00656BC8">
              <w:rPr>
                <w:sz w:val="22"/>
                <w:szCs w:val="22"/>
              </w:rPr>
              <w:t>2.2</w:t>
            </w:r>
          </w:p>
        </w:tc>
        <w:tc>
          <w:tcPr>
            <w:tcW w:w="7537" w:type="dxa"/>
          </w:tcPr>
          <w:p w14:paraId="67FCEFC0" w14:textId="77777777" w:rsidR="00D46C22" w:rsidRPr="00656BC8" w:rsidRDefault="00D46C22" w:rsidP="00D46C22">
            <w:pPr>
              <w:spacing w:before="60"/>
              <w:jc w:val="both"/>
              <w:rPr>
                <w:sz w:val="22"/>
                <w:szCs w:val="22"/>
              </w:rPr>
            </w:pPr>
            <w:r w:rsidRPr="00656BC8">
              <w:rPr>
                <w:color w:val="000000" w:themeColor="text1"/>
                <w:spacing w:val="-3"/>
                <w:sz w:val="22"/>
                <w:szCs w:val="22"/>
              </w:rPr>
              <w:t>This Invitation for Bids is open to all eligible bidders for supply of Goods described in the Bid Data Sheet and Schedule of Requirement.</w:t>
            </w:r>
          </w:p>
        </w:tc>
      </w:tr>
      <w:tr w:rsidR="00D46C22" w:rsidRPr="00656BC8" w14:paraId="5C9FA1F6" w14:textId="77777777" w:rsidTr="0031167B">
        <w:tc>
          <w:tcPr>
            <w:tcW w:w="2088" w:type="dxa"/>
          </w:tcPr>
          <w:p w14:paraId="5E730826" w14:textId="77777777" w:rsidR="00D46C22" w:rsidRPr="00656BC8" w:rsidRDefault="00D46C22" w:rsidP="00D46C22">
            <w:pPr>
              <w:pStyle w:val="Heading3"/>
              <w:tabs>
                <w:tab w:val="clear" w:pos="360"/>
              </w:tabs>
              <w:spacing w:before="60"/>
              <w:rPr>
                <w:rFonts w:ascii="Times New Roman" w:hAnsi="Times New Roman" w:cs="Times New Roman"/>
                <w:sz w:val="22"/>
                <w:szCs w:val="22"/>
              </w:rPr>
            </w:pPr>
            <w:bookmarkStart w:id="13" w:name="_Toc161228109"/>
            <w:r w:rsidRPr="00656BC8">
              <w:rPr>
                <w:rFonts w:ascii="Times New Roman" w:hAnsi="Times New Roman" w:cs="Times New Roman"/>
                <w:sz w:val="22"/>
                <w:szCs w:val="22"/>
              </w:rPr>
              <w:t>3. Qualifications of the Bidder</w:t>
            </w:r>
            <w:bookmarkEnd w:id="13"/>
          </w:p>
        </w:tc>
        <w:tc>
          <w:tcPr>
            <w:tcW w:w="630" w:type="dxa"/>
          </w:tcPr>
          <w:p w14:paraId="7E0C8639" w14:textId="77777777" w:rsidR="00D46C22" w:rsidRPr="00656BC8" w:rsidRDefault="00D46C22" w:rsidP="00D46C22">
            <w:pPr>
              <w:spacing w:before="60"/>
              <w:jc w:val="both"/>
              <w:rPr>
                <w:sz w:val="22"/>
                <w:szCs w:val="22"/>
              </w:rPr>
            </w:pPr>
            <w:r w:rsidRPr="00656BC8">
              <w:rPr>
                <w:sz w:val="22"/>
                <w:szCs w:val="22"/>
              </w:rPr>
              <w:t>3.1</w:t>
            </w:r>
          </w:p>
        </w:tc>
        <w:tc>
          <w:tcPr>
            <w:tcW w:w="7537" w:type="dxa"/>
          </w:tcPr>
          <w:p w14:paraId="4186328A" w14:textId="77777777" w:rsidR="00D46C22" w:rsidRPr="00656BC8" w:rsidRDefault="00D46C22" w:rsidP="00D46C22">
            <w:pPr>
              <w:spacing w:before="60"/>
              <w:jc w:val="both"/>
              <w:rPr>
                <w:b/>
                <w:sz w:val="22"/>
                <w:szCs w:val="22"/>
              </w:rPr>
            </w:pPr>
            <w:r w:rsidRPr="00656BC8">
              <w:rPr>
                <w:sz w:val="22"/>
                <w:szCs w:val="22"/>
              </w:rPr>
              <w:t xml:space="preserve">The Bidder shall provide documentary evidence to establish to the Procuring Agency’s satisfaction that: </w:t>
            </w:r>
          </w:p>
          <w:p w14:paraId="544DBF75" w14:textId="77777777" w:rsidR="00D46C22" w:rsidRPr="00656BC8" w:rsidRDefault="00D46C22" w:rsidP="0031167B">
            <w:pPr>
              <w:pStyle w:val="ListParagraph"/>
              <w:numPr>
                <w:ilvl w:val="0"/>
                <w:numId w:val="29"/>
              </w:numPr>
              <w:spacing w:before="60"/>
              <w:ind w:left="500"/>
              <w:jc w:val="both"/>
              <w:rPr>
                <w:sz w:val="22"/>
                <w:szCs w:val="22"/>
              </w:rPr>
            </w:pPr>
            <w:r w:rsidRPr="00656BC8">
              <w:rPr>
                <w:sz w:val="22"/>
                <w:szCs w:val="22"/>
              </w:rPr>
              <w:t>The Bidder has the financial, technical, and production capability necessary to perform the Contract, meets the qualification criteria specified in the Bid Data Sheet, and has a successful performance history in accordance with criteria specified in the Bid Data Sheet. The bidder shall as part of its bid update any information submitted with its Invitation for Bids</w:t>
            </w:r>
          </w:p>
          <w:p w14:paraId="45B6D7DA" w14:textId="77777777" w:rsidR="00D46C22" w:rsidRPr="00656BC8" w:rsidRDefault="00D46C22" w:rsidP="0031167B">
            <w:pPr>
              <w:pStyle w:val="ListParagraph"/>
              <w:numPr>
                <w:ilvl w:val="0"/>
                <w:numId w:val="29"/>
              </w:numPr>
              <w:spacing w:before="60"/>
              <w:ind w:left="500"/>
              <w:jc w:val="both"/>
              <w:rPr>
                <w:sz w:val="22"/>
                <w:szCs w:val="22"/>
              </w:rPr>
            </w:pPr>
            <w:r w:rsidRPr="00656BC8">
              <w:rPr>
                <w:sz w:val="22"/>
                <w:szCs w:val="22"/>
              </w:rPr>
              <w:t>In case the bidder is not manufacturer, a certificate from the manufacturer (national or international) of its being valid authorized agent of the manufacturer up to the finalization of the contract would be submitted along with the bid.</w:t>
            </w:r>
          </w:p>
          <w:p w14:paraId="128392B3" w14:textId="77777777" w:rsidR="00D46C22" w:rsidRPr="00656BC8" w:rsidRDefault="00D46C22" w:rsidP="0031167B">
            <w:pPr>
              <w:pStyle w:val="ListParagraph"/>
              <w:numPr>
                <w:ilvl w:val="0"/>
                <w:numId w:val="29"/>
              </w:numPr>
              <w:spacing w:before="60"/>
              <w:ind w:left="500"/>
              <w:jc w:val="both"/>
              <w:rPr>
                <w:sz w:val="22"/>
                <w:szCs w:val="22"/>
              </w:rPr>
            </w:pPr>
            <w:r w:rsidRPr="00656BC8">
              <w:rPr>
                <w:sz w:val="22"/>
                <w:szCs w:val="22"/>
              </w:rPr>
              <w:t xml:space="preserve">In the case of a foreign Bidder who is not doing business within the Procuring Agency’s country (or for other reasons cannot itself carry out service/maintenance obligations), if awarded the Contract the Bidder’s contractual obligations of warranty, after sales service, and maintenance shall be, carried out by its authorized local agent possessing sufficient / satisfactory ability to carry out the Bidder’s warranty obligations prescribed in the Conditions of Contract </w:t>
            </w:r>
          </w:p>
        </w:tc>
      </w:tr>
      <w:tr w:rsidR="00D46C22" w:rsidRPr="00656BC8" w14:paraId="5531BC97" w14:textId="77777777" w:rsidTr="0031167B">
        <w:tc>
          <w:tcPr>
            <w:tcW w:w="2088" w:type="dxa"/>
          </w:tcPr>
          <w:p w14:paraId="73153866" w14:textId="77777777" w:rsidR="00D46C22" w:rsidRPr="00656BC8" w:rsidRDefault="00D46C22" w:rsidP="00D46C22">
            <w:pPr>
              <w:pStyle w:val="Heading3"/>
              <w:spacing w:before="60"/>
              <w:rPr>
                <w:rFonts w:ascii="Times New Roman" w:hAnsi="Times New Roman" w:cs="Times New Roman"/>
                <w:sz w:val="22"/>
                <w:szCs w:val="22"/>
              </w:rPr>
            </w:pPr>
            <w:bookmarkStart w:id="14" w:name="_Toc161228110"/>
            <w:r w:rsidRPr="00656BC8">
              <w:rPr>
                <w:rFonts w:ascii="Times New Roman" w:hAnsi="Times New Roman" w:cs="Times New Roman"/>
                <w:sz w:val="22"/>
                <w:szCs w:val="22"/>
              </w:rPr>
              <w:t>4. Documents Establishing Conformity to Bidding Documents</w:t>
            </w:r>
            <w:bookmarkEnd w:id="14"/>
          </w:p>
        </w:tc>
        <w:tc>
          <w:tcPr>
            <w:tcW w:w="630" w:type="dxa"/>
          </w:tcPr>
          <w:p w14:paraId="10219FB0" w14:textId="77777777" w:rsidR="00D46C22" w:rsidRPr="00656BC8" w:rsidRDefault="00D46C22" w:rsidP="00D46C22">
            <w:pPr>
              <w:spacing w:before="60"/>
              <w:jc w:val="both"/>
              <w:rPr>
                <w:sz w:val="22"/>
                <w:szCs w:val="22"/>
              </w:rPr>
            </w:pPr>
            <w:r w:rsidRPr="00656BC8">
              <w:rPr>
                <w:sz w:val="22"/>
                <w:szCs w:val="22"/>
              </w:rPr>
              <w:t>4.1</w:t>
            </w:r>
          </w:p>
        </w:tc>
        <w:tc>
          <w:tcPr>
            <w:tcW w:w="7537" w:type="dxa"/>
          </w:tcPr>
          <w:p w14:paraId="74F7D583" w14:textId="77777777" w:rsidR="00D46C22" w:rsidRPr="00656BC8" w:rsidRDefault="00D46C22" w:rsidP="00D46C22">
            <w:pPr>
              <w:spacing w:before="60"/>
              <w:jc w:val="both"/>
              <w:rPr>
                <w:sz w:val="22"/>
                <w:szCs w:val="22"/>
              </w:rPr>
            </w:pPr>
            <w:r w:rsidRPr="00656BC8">
              <w:rPr>
                <w:sz w:val="22"/>
                <w:szCs w:val="22"/>
              </w:rPr>
              <w:t xml:space="preserve">The documentary evidence of conformity of the contraceptives to the Bidding Documents may be in the form of literature, drawings and data and shall consist of: </w:t>
            </w:r>
          </w:p>
          <w:p w14:paraId="62C6F3BB" w14:textId="56396F0A" w:rsidR="00D46C22" w:rsidRPr="0017676B" w:rsidRDefault="00D46C22" w:rsidP="00D46C22">
            <w:pPr>
              <w:pStyle w:val="ListParagraph"/>
              <w:numPr>
                <w:ilvl w:val="0"/>
                <w:numId w:val="74"/>
              </w:numPr>
              <w:spacing w:before="60"/>
              <w:ind w:left="590" w:hanging="180"/>
              <w:jc w:val="both"/>
              <w:rPr>
                <w:sz w:val="22"/>
                <w:szCs w:val="22"/>
              </w:rPr>
            </w:pPr>
            <w:r w:rsidRPr="0017676B">
              <w:rPr>
                <w:sz w:val="22"/>
                <w:szCs w:val="22"/>
              </w:rPr>
              <w:t xml:space="preserve">a detailed description of the essential technical and performance characteristics of the contraceptives; </w:t>
            </w:r>
          </w:p>
          <w:p w14:paraId="05813191" w14:textId="6386F34A" w:rsidR="00D46C22" w:rsidRPr="0017676B" w:rsidRDefault="00D46C22" w:rsidP="00D46C22">
            <w:pPr>
              <w:pStyle w:val="ListParagraph"/>
              <w:numPr>
                <w:ilvl w:val="0"/>
                <w:numId w:val="74"/>
              </w:numPr>
              <w:spacing w:before="60"/>
              <w:ind w:left="590" w:hanging="180"/>
              <w:jc w:val="both"/>
              <w:rPr>
                <w:sz w:val="22"/>
                <w:szCs w:val="22"/>
              </w:rPr>
            </w:pPr>
            <w:r w:rsidRPr="0017676B">
              <w:rPr>
                <w:sz w:val="22"/>
                <w:szCs w:val="22"/>
              </w:rPr>
              <w:t xml:space="preserve">an item-by-item commentary on the Procuring Agency’s Technical Specifications demonstrating substantial responsiveness of the contraceptives to those specifications, or a statement of deviations and exceptions to the provisions of the Technical Specifications; </w:t>
            </w:r>
          </w:p>
          <w:p w14:paraId="485738FA" w14:textId="5D93D0BE" w:rsidR="00D46C22" w:rsidRPr="0017676B" w:rsidRDefault="00D46C22" w:rsidP="00D46C22">
            <w:pPr>
              <w:pStyle w:val="ListParagraph"/>
              <w:numPr>
                <w:ilvl w:val="0"/>
                <w:numId w:val="74"/>
              </w:numPr>
              <w:spacing w:before="60"/>
              <w:ind w:left="590" w:hanging="180"/>
              <w:jc w:val="both"/>
              <w:rPr>
                <w:sz w:val="22"/>
                <w:szCs w:val="22"/>
              </w:rPr>
            </w:pPr>
            <w:r w:rsidRPr="0017676B">
              <w:rPr>
                <w:sz w:val="22"/>
                <w:szCs w:val="22"/>
              </w:rPr>
              <w:t xml:space="preserve">any other procurement-specific documentation requirement if mentioned in the Bid Data Sheet. </w:t>
            </w:r>
          </w:p>
        </w:tc>
      </w:tr>
      <w:tr w:rsidR="00D46C22" w:rsidRPr="00656BC8" w14:paraId="68972477" w14:textId="77777777" w:rsidTr="0031167B">
        <w:tc>
          <w:tcPr>
            <w:tcW w:w="2088" w:type="dxa"/>
          </w:tcPr>
          <w:p w14:paraId="701CCAAA" w14:textId="77777777" w:rsidR="00D46C22" w:rsidRPr="00656BC8" w:rsidRDefault="00D46C22" w:rsidP="00D46C22">
            <w:pPr>
              <w:pStyle w:val="Heading3"/>
              <w:spacing w:before="60"/>
              <w:rPr>
                <w:rFonts w:ascii="Times New Roman" w:hAnsi="Times New Roman" w:cs="Times New Roman"/>
                <w:sz w:val="22"/>
                <w:szCs w:val="22"/>
              </w:rPr>
            </w:pPr>
          </w:p>
        </w:tc>
        <w:tc>
          <w:tcPr>
            <w:tcW w:w="630" w:type="dxa"/>
          </w:tcPr>
          <w:p w14:paraId="1B97C57C" w14:textId="77777777" w:rsidR="00D46C22" w:rsidRPr="00656BC8" w:rsidRDefault="00D46C22" w:rsidP="00D46C22">
            <w:pPr>
              <w:spacing w:before="60"/>
              <w:jc w:val="both"/>
              <w:rPr>
                <w:sz w:val="22"/>
                <w:szCs w:val="22"/>
              </w:rPr>
            </w:pPr>
            <w:r w:rsidRPr="00656BC8">
              <w:rPr>
                <w:sz w:val="22"/>
                <w:szCs w:val="22"/>
              </w:rPr>
              <w:t>4.2</w:t>
            </w:r>
          </w:p>
        </w:tc>
        <w:tc>
          <w:tcPr>
            <w:tcW w:w="7537" w:type="dxa"/>
          </w:tcPr>
          <w:p w14:paraId="287FE4EA" w14:textId="0A39A5E4" w:rsidR="00D46C22" w:rsidRPr="00656BC8" w:rsidRDefault="00D46C22" w:rsidP="00D46C22">
            <w:pPr>
              <w:spacing w:before="60"/>
              <w:jc w:val="both"/>
              <w:rPr>
                <w:sz w:val="22"/>
                <w:szCs w:val="22"/>
              </w:rPr>
            </w:pPr>
            <w:r w:rsidRPr="00656BC8">
              <w:rPr>
                <w:sz w:val="22"/>
                <w:szCs w:val="22"/>
              </w:rPr>
              <w:t>The contraceptives to be supplied under the Contract shall be registered</w:t>
            </w:r>
            <w:r w:rsidR="000E04E2">
              <w:rPr>
                <w:sz w:val="22"/>
                <w:szCs w:val="22"/>
              </w:rPr>
              <w:t xml:space="preserve"> </w:t>
            </w:r>
            <w:r w:rsidRPr="00656BC8">
              <w:rPr>
                <w:sz w:val="22"/>
                <w:szCs w:val="22"/>
              </w:rPr>
              <w:t xml:space="preserve">with the Drug Regulatory Authority of Pakistan. A Bidder who has already registered its contraceptives by the time of bidding should submit a copy of the Registration Certificate with its bid. </w:t>
            </w:r>
          </w:p>
          <w:p w14:paraId="4D7DA7B2" w14:textId="77777777" w:rsidR="00D46C22" w:rsidRPr="00656BC8" w:rsidRDefault="00D46C22" w:rsidP="00C36833">
            <w:pPr>
              <w:spacing w:before="60"/>
              <w:ind w:left="46"/>
              <w:jc w:val="both"/>
              <w:rPr>
                <w:sz w:val="22"/>
                <w:szCs w:val="22"/>
              </w:rPr>
            </w:pPr>
            <w:r w:rsidRPr="00656BC8">
              <w:rPr>
                <w:sz w:val="22"/>
                <w:szCs w:val="22"/>
              </w:rPr>
              <w:lastRenderedPageBreak/>
              <w:t xml:space="preserve">In case the successful bidder fails to provide the requisite certificate of registration by the date of contract stipulated in the offer letter of contract execution, the bid shall stand rejected automatically and the bid security shall stand forfeited. No justification will thereupon be accepted. </w:t>
            </w:r>
          </w:p>
        </w:tc>
      </w:tr>
      <w:tr w:rsidR="00D46C22" w:rsidRPr="00656BC8" w14:paraId="0E8287FD" w14:textId="77777777" w:rsidTr="0031167B">
        <w:tc>
          <w:tcPr>
            <w:tcW w:w="2088" w:type="dxa"/>
          </w:tcPr>
          <w:p w14:paraId="095ECA0B" w14:textId="77777777" w:rsidR="00D46C22" w:rsidRPr="00656BC8" w:rsidRDefault="00D46C22" w:rsidP="00D46C22">
            <w:pPr>
              <w:pStyle w:val="Heading3"/>
              <w:tabs>
                <w:tab w:val="clear" w:pos="360"/>
              </w:tabs>
              <w:spacing w:before="60"/>
              <w:ind w:left="0" w:firstLine="0"/>
              <w:rPr>
                <w:rFonts w:ascii="Times New Roman" w:hAnsi="Times New Roman" w:cs="Times New Roman"/>
                <w:sz w:val="22"/>
                <w:szCs w:val="22"/>
              </w:rPr>
            </w:pPr>
            <w:bookmarkStart w:id="15" w:name="_Toc161228111"/>
            <w:r w:rsidRPr="00656BC8">
              <w:rPr>
                <w:rFonts w:ascii="Times New Roman" w:hAnsi="Times New Roman" w:cs="Times New Roman"/>
                <w:sz w:val="22"/>
                <w:szCs w:val="22"/>
              </w:rPr>
              <w:lastRenderedPageBreak/>
              <w:t>5. Fraud and Corruption</w:t>
            </w:r>
            <w:bookmarkEnd w:id="15"/>
          </w:p>
        </w:tc>
        <w:tc>
          <w:tcPr>
            <w:tcW w:w="630" w:type="dxa"/>
          </w:tcPr>
          <w:p w14:paraId="1479AF30" w14:textId="77777777" w:rsidR="00D46C22" w:rsidRPr="00656BC8" w:rsidRDefault="00D46C22" w:rsidP="00D46C22">
            <w:pPr>
              <w:spacing w:before="60"/>
              <w:jc w:val="both"/>
              <w:rPr>
                <w:sz w:val="22"/>
                <w:szCs w:val="22"/>
              </w:rPr>
            </w:pPr>
            <w:r w:rsidRPr="00656BC8">
              <w:rPr>
                <w:sz w:val="22"/>
                <w:szCs w:val="22"/>
              </w:rPr>
              <w:t>5.1</w:t>
            </w:r>
          </w:p>
        </w:tc>
        <w:tc>
          <w:tcPr>
            <w:tcW w:w="7537" w:type="dxa"/>
          </w:tcPr>
          <w:p w14:paraId="1B4277D7" w14:textId="5104AC2A" w:rsidR="00D46C22" w:rsidRPr="00656BC8" w:rsidRDefault="00D46C22" w:rsidP="00D46C22">
            <w:pPr>
              <w:spacing w:before="60"/>
              <w:jc w:val="both"/>
              <w:rPr>
                <w:sz w:val="22"/>
                <w:szCs w:val="22"/>
              </w:rPr>
            </w:pPr>
            <w:r w:rsidRPr="00656BC8">
              <w:rPr>
                <w:sz w:val="22"/>
                <w:szCs w:val="22"/>
              </w:rPr>
              <w:t>Under Rule 2(f) of the Federal Government’s Public Procurement Rules (PPR) 2004,</w:t>
            </w:r>
            <w:r>
              <w:rPr>
                <w:sz w:val="22"/>
                <w:szCs w:val="22"/>
              </w:rPr>
              <w:t xml:space="preserve"> </w:t>
            </w:r>
            <w:r w:rsidRPr="00656BC8">
              <w:rPr>
                <w:sz w:val="22"/>
                <w:szCs w:val="22"/>
              </w:rPr>
              <w:t>the bidders (manufacturers, authorized agents, suppliers and contractors and their sub-contractors)</w:t>
            </w:r>
            <w:r>
              <w:rPr>
                <w:sz w:val="22"/>
                <w:szCs w:val="22"/>
              </w:rPr>
              <w:t xml:space="preserve"> </w:t>
            </w:r>
            <w:r w:rsidRPr="00656BC8">
              <w:rPr>
                <w:sz w:val="22"/>
                <w:szCs w:val="22"/>
              </w:rPr>
              <w:t xml:space="preserve">are required to observe the highest standard of ethics during the procurement and execution of such contracts.  In pursuance of the above Rule, </w:t>
            </w:r>
            <w:r w:rsidRPr="00656BC8">
              <w:rPr>
                <w:bCs/>
                <w:sz w:val="22"/>
                <w:szCs w:val="22"/>
              </w:rPr>
              <w:t>“corrupt and fraudulent practices” in respect of procurement process, shall be either one or any combination of the practices including</w:t>
            </w:r>
            <w:r w:rsidRPr="00656BC8">
              <w:rPr>
                <w:sz w:val="22"/>
                <w:szCs w:val="22"/>
              </w:rPr>
              <w:t xml:space="preserve">: </w:t>
            </w:r>
          </w:p>
          <w:p w14:paraId="5FFC3DCF" w14:textId="77777777" w:rsidR="00D46C22" w:rsidRPr="00656BC8" w:rsidRDefault="00D46C22" w:rsidP="00D46C22">
            <w:pPr>
              <w:spacing w:before="60"/>
              <w:ind w:left="147"/>
              <w:jc w:val="both"/>
              <w:rPr>
                <w:bCs/>
                <w:sz w:val="22"/>
                <w:szCs w:val="22"/>
              </w:rPr>
            </w:pPr>
            <w:r w:rsidRPr="00656BC8">
              <w:rPr>
                <w:bCs/>
                <w:sz w:val="22"/>
                <w:szCs w:val="22"/>
              </w:rPr>
              <w:t>(</w:t>
            </w:r>
            <w:proofErr w:type="spellStart"/>
            <w:r w:rsidRPr="00656BC8">
              <w:rPr>
                <w:bCs/>
                <w:sz w:val="22"/>
                <w:szCs w:val="22"/>
              </w:rPr>
              <w:t>i</w:t>
            </w:r>
            <w:proofErr w:type="spellEnd"/>
            <w:r w:rsidRPr="00656BC8">
              <w:rPr>
                <w:bCs/>
                <w:sz w:val="22"/>
                <w:szCs w:val="22"/>
              </w:rPr>
              <w:t>) “coercive practices” which means any impairing or harming or threatening to impair or harm, directly or indirectly, any party or the property of the party to influence the actions of a party to achieve a wrongful gain or to cause a wrongful loss to another party;</w:t>
            </w:r>
          </w:p>
          <w:p w14:paraId="6ADC0BB5" w14:textId="77777777" w:rsidR="00D46C22" w:rsidRPr="00656BC8" w:rsidRDefault="00D46C22" w:rsidP="00D46C22">
            <w:pPr>
              <w:spacing w:before="60"/>
              <w:ind w:left="147"/>
              <w:jc w:val="both"/>
              <w:rPr>
                <w:bCs/>
                <w:sz w:val="22"/>
                <w:szCs w:val="22"/>
              </w:rPr>
            </w:pPr>
            <w:r w:rsidRPr="00656BC8">
              <w:rPr>
                <w:bCs/>
                <w:sz w:val="22"/>
                <w:szCs w:val="22"/>
              </w:rPr>
              <w:t>(ii) “collusive practices” which means any arrangement between two or more parties to the procurement process designed to stifle open competition for any wrongful gain, and to establish prices at artificial, non-competitive levels;</w:t>
            </w:r>
          </w:p>
          <w:p w14:paraId="16BA12F8" w14:textId="77777777" w:rsidR="00D46C22" w:rsidRPr="00656BC8" w:rsidRDefault="00D46C22" w:rsidP="00D46C22">
            <w:pPr>
              <w:spacing w:before="60"/>
              <w:ind w:left="147"/>
              <w:jc w:val="both"/>
              <w:rPr>
                <w:bCs/>
                <w:sz w:val="22"/>
                <w:szCs w:val="22"/>
              </w:rPr>
            </w:pPr>
            <w:r w:rsidRPr="00656BC8">
              <w:rPr>
                <w:bCs/>
                <w:sz w:val="22"/>
                <w:szCs w:val="22"/>
              </w:rPr>
              <w:t>(iii) “corrupt practices” which means the offering, giving, receiving, or soliciting, directly or indirectly, of anything of value to influence the acts of another party for wrongful gain;</w:t>
            </w:r>
          </w:p>
          <w:p w14:paraId="7B768371" w14:textId="77777777" w:rsidR="00D46C22" w:rsidRPr="00656BC8" w:rsidRDefault="00D46C22" w:rsidP="00D46C22">
            <w:pPr>
              <w:spacing w:before="60"/>
              <w:ind w:left="147"/>
              <w:jc w:val="both"/>
              <w:rPr>
                <w:bCs/>
                <w:sz w:val="22"/>
                <w:szCs w:val="22"/>
              </w:rPr>
            </w:pPr>
            <w:r w:rsidRPr="00656BC8">
              <w:rPr>
                <w:bCs/>
                <w:sz w:val="22"/>
                <w:szCs w:val="22"/>
              </w:rPr>
              <w:t>(iv) “fraudulent practices” which means any act or omission, including a misrepresentation, that knowingly or recklessly misleads, or attempts to mislead, a party to obtain a financial or other benefit Orto avoid an obligation; and</w:t>
            </w:r>
          </w:p>
          <w:p w14:paraId="0C9D6D9B" w14:textId="77777777" w:rsidR="00D46C22" w:rsidRPr="00656BC8" w:rsidRDefault="00D46C22" w:rsidP="00D46C22">
            <w:pPr>
              <w:spacing w:before="60"/>
              <w:ind w:left="147"/>
              <w:jc w:val="both"/>
              <w:rPr>
                <w:bCs/>
                <w:sz w:val="22"/>
                <w:szCs w:val="22"/>
              </w:rPr>
            </w:pPr>
            <w:r w:rsidRPr="00656BC8">
              <w:rPr>
                <w:bCs/>
                <w:sz w:val="22"/>
                <w:szCs w:val="22"/>
              </w:rPr>
              <w:t>(v) “obstructive practices” which means harming or threatening to harm, directly or indirectly, persons to influence their participation in a procurement process, or affect the execution of a contract;</w:t>
            </w:r>
          </w:p>
        </w:tc>
      </w:tr>
      <w:tr w:rsidR="00D46C22" w:rsidRPr="00656BC8" w14:paraId="7CCCADB2" w14:textId="77777777" w:rsidTr="0031167B">
        <w:tc>
          <w:tcPr>
            <w:tcW w:w="2088" w:type="dxa"/>
          </w:tcPr>
          <w:p w14:paraId="40A79C9F" w14:textId="77777777" w:rsidR="00D46C22" w:rsidRPr="00656BC8" w:rsidRDefault="00D46C22" w:rsidP="00D46C22">
            <w:pPr>
              <w:pStyle w:val="Head42"/>
              <w:spacing w:before="60"/>
              <w:rPr>
                <w:sz w:val="22"/>
                <w:szCs w:val="22"/>
              </w:rPr>
            </w:pPr>
          </w:p>
        </w:tc>
        <w:tc>
          <w:tcPr>
            <w:tcW w:w="630" w:type="dxa"/>
          </w:tcPr>
          <w:p w14:paraId="793063F0" w14:textId="77777777" w:rsidR="00D46C22" w:rsidRPr="00656BC8" w:rsidRDefault="00D46C22" w:rsidP="00D46C22">
            <w:pPr>
              <w:spacing w:before="60"/>
              <w:jc w:val="both"/>
              <w:rPr>
                <w:sz w:val="22"/>
                <w:szCs w:val="22"/>
              </w:rPr>
            </w:pPr>
            <w:r w:rsidRPr="00656BC8">
              <w:rPr>
                <w:sz w:val="22"/>
                <w:szCs w:val="22"/>
              </w:rPr>
              <w:t>5.2</w:t>
            </w:r>
          </w:p>
        </w:tc>
        <w:tc>
          <w:tcPr>
            <w:tcW w:w="7537" w:type="dxa"/>
          </w:tcPr>
          <w:p w14:paraId="5076E8C5" w14:textId="151A893B" w:rsidR="00D46C22" w:rsidRPr="00656BC8" w:rsidRDefault="00D46C22" w:rsidP="00D46C22">
            <w:pPr>
              <w:spacing w:before="60"/>
              <w:jc w:val="both"/>
              <w:rPr>
                <w:sz w:val="22"/>
                <w:szCs w:val="22"/>
              </w:rPr>
            </w:pPr>
            <w:r>
              <w:rPr>
                <w:color w:val="000000" w:themeColor="text1"/>
                <w:sz w:val="22"/>
                <w:szCs w:val="22"/>
              </w:rPr>
              <w:t>t</w:t>
            </w:r>
            <w:r w:rsidRPr="00656BC8">
              <w:rPr>
                <w:color w:val="000000" w:themeColor="text1"/>
                <w:sz w:val="22"/>
                <w:szCs w:val="22"/>
              </w:rPr>
              <w:t>he Procuring Agency will reject a proposal for award if it determines that the bidder recommended for award has, directly or through an agent, engaged in corrupt or fraudulent practices in competing for the contract in question</w:t>
            </w:r>
          </w:p>
        </w:tc>
      </w:tr>
      <w:tr w:rsidR="00D46C22" w:rsidRPr="00656BC8" w14:paraId="45175162" w14:textId="77777777" w:rsidTr="0031167B">
        <w:tc>
          <w:tcPr>
            <w:tcW w:w="2088" w:type="dxa"/>
          </w:tcPr>
          <w:p w14:paraId="53308797" w14:textId="77777777" w:rsidR="00D46C22" w:rsidRPr="00656BC8" w:rsidRDefault="00D46C22" w:rsidP="00D46C22">
            <w:pPr>
              <w:pStyle w:val="Head42"/>
              <w:spacing w:before="60"/>
              <w:rPr>
                <w:sz w:val="22"/>
                <w:szCs w:val="22"/>
              </w:rPr>
            </w:pPr>
          </w:p>
        </w:tc>
        <w:tc>
          <w:tcPr>
            <w:tcW w:w="630" w:type="dxa"/>
          </w:tcPr>
          <w:p w14:paraId="07CE8480" w14:textId="77777777" w:rsidR="00D46C22" w:rsidRPr="00656BC8" w:rsidRDefault="00D46C22" w:rsidP="00D46C22">
            <w:pPr>
              <w:spacing w:before="60"/>
              <w:jc w:val="both"/>
              <w:rPr>
                <w:sz w:val="22"/>
                <w:szCs w:val="22"/>
              </w:rPr>
            </w:pPr>
            <w:r w:rsidRPr="00656BC8">
              <w:rPr>
                <w:sz w:val="22"/>
                <w:szCs w:val="22"/>
              </w:rPr>
              <w:t>5.3</w:t>
            </w:r>
          </w:p>
        </w:tc>
        <w:tc>
          <w:tcPr>
            <w:tcW w:w="7537" w:type="dxa"/>
          </w:tcPr>
          <w:p w14:paraId="18BDD168" w14:textId="77777777" w:rsidR="00D46C22" w:rsidRPr="00656BC8" w:rsidRDefault="00D46C22" w:rsidP="00D46C22">
            <w:pPr>
              <w:spacing w:before="60"/>
              <w:jc w:val="both"/>
              <w:rPr>
                <w:sz w:val="22"/>
                <w:szCs w:val="22"/>
              </w:rPr>
            </w:pPr>
            <w:r w:rsidRPr="00656BC8">
              <w:rPr>
                <w:color w:val="000000" w:themeColor="text1"/>
                <w:sz w:val="22"/>
                <w:szCs w:val="22"/>
              </w:rPr>
              <w:t>the Procuring Agency will sanction a firm or individual, including declaring ineligible, either indefinitely or for a stated period of time, to be awarded a contract if it, at any time, determines that the firm has, directly or through an agent, engaged in corrupt, fraudulent, collusive, coercive or obstructive practices in competing for, or in executing, the contract; and</w:t>
            </w:r>
          </w:p>
        </w:tc>
      </w:tr>
      <w:tr w:rsidR="00D46C22" w:rsidRPr="00656BC8" w14:paraId="57CCB44E" w14:textId="77777777" w:rsidTr="0031167B">
        <w:tc>
          <w:tcPr>
            <w:tcW w:w="2088" w:type="dxa"/>
          </w:tcPr>
          <w:p w14:paraId="2A99E4D6" w14:textId="77777777" w:rsidR="00D46C22" w:rsidRPr="00656BC8" w:rsidRDefault="00D46C22" w:rsidP="00D46C22">
            <w:pPr>
              <w:pStyle w:val="Head42"/>
              <w:spacing w:before="60"/>
              <w:rPr>
                <w:sz w:val="22"/>
                <w:szCs w:val="22"/>
              </w:rPr>
            </w:pPr>
          </w:p>
        </w:tc>
        <w:tc>
          <w:tcPr>
            <w:tcW w:w="630" w:type="dxa"/>
          </w:tcPr>
          <w:p w14:paraId="6CEC9D1D" w14:textId="77777777" w:rsidR="00D46C22" w:rsidRPr="00656BC8" w:rsidRDefault="00D46C22" w:rsidP="00D46C22">
            <w:pPr>
              <w:spacing w:before="60"/>
              <w:jc w:val="both"/>
              <w:rPr>
                <w:sz w:val="22"/>
                <w:szCs w:val="22"/>
              </w:rPr>
            </w:pPr>
            <w:r w:rsidRPr="00656BC8">
              <w:rPr>
                <w:sz w:val="22"/>
                <w:szCs w:val="22"/>
              </w:rPr>
              <w:t>5.4</w:t>
            </w:r>
          </w:p>
        </w:tc>
        <w:tc>
          <w:tcPr>
            <w:tcW w:w="7537" w:type="dxa"/>
          </w:tcPr>
          <w:p w14:paraId="4C54444A" w14:textId="77777777" w:rsidR="00D46C22" w:rsidRPr="00656BC8" w:rsidRDefault="00D46C22" w:rsidP="00D46C22">
            <w:pPr>
              <w:spacing w:before="60"/>
              <w:jc w:val="both"/>
              <w:rPr>
                <w:sz w:val="22"/>
                <w:szCs w:val="22"/>
              </w:rPr>
            </w:pPr>
            <w:r w:rsidRPr="00656BC8">
              <w:rPr>
                <w:color w:val="000000" w:themeColor="text1"/>
                <w:sz w:val="22"/>
                <w:szCs w:val="22"/>
              </w:rPr>
              <w:t>the Procuring Agency will have the right to require that a provision be included in bidding documents requiring bidders, suppliers and contractors and their sub-contractors to permit the Procuring Agency to inspect their accounts and records and other documents relating to the bid submission and contract performance and to have them audited by auditors appointed by the Procuring Agency</w:t>
            </w:r>
          </w:p>
        </w:tc>
      </w:tr>
      <w:tr w:rsidR="00D46C22" w:rsidRPr="00656BC8" w14:paraId="52FC357C" w14:textId="77777777" w:rsidTr="0031167B">
        <w:tc>
          <w:tcPr>
            <w:tcW w:w="2088" w:type="dxa"/>
          </w:tcPr>
          <w:p w14:paraId="632E03FA" w14:textId="77777777" w:rsidR="00D46C22" w:rsidRPr="00656BC8" w:rsidRDefault="00D46C22" w:rsidP="00D46C22">
            <w:pPr>
              <w:pStyle w:val="Head42"/>
              <w:spacing w:before="60"/>
              <w:rPr>
                <w:sz w:val="22"/>
                <w:szCs w:val="22"/>
              </w:rPr>
            </w:pPr>
          </w:p>
        </w:tc>
        <w:tc>
          <w:tcPr>
            <w:tcW w:w="630" w:type="dxa"/>
          </w:tcPr>
          <w:p w14:paraId="775B8062" w14:textId="77777777" w:rsidR="00D46C22" w:rsidRPr="00656BC8" w:rsidRDefault="00D46C22" w:rsidP="00D46C22">
            <w:pPr>
              <w:spacing w:before="60"/>
              <w:jc w:val="both"/>
              <w:rPr>
                <w:sz w:val="22"/>
                <w:szCs w:val="22"/>
              </w:rPr>
            </w:pPr>
            <w:r w:rsidRPr="00656BC8">
              <w:rPr>
                <w:sz w:val="22"/>
                <w:szCs w:val="22"/>
              </w:rPr>
              <w:t>5.5</w:t>
            </w:r>
          </w:p>
        </w:tc>
        <w:tc>
          <w:tcPr>
            <w:tcW w:w="7537" w:type="dxa"/>
          </w:tcPr>
          <w:p w14:paraId="0C592564" w14:textId="77777777" w:rsidR="00D46C22" w:rsidRPr="00656BC8" w:rsidRDefault="00D46C22" w:rsidP="00D46C22">
            <w:pPr>
              <w:spacing w:before="60"/>
              <w:jc w:val="both"/>
              <w:rPr>
                <w:sz w:val="22"/>
                <w:szCs w:val="22"/>
              </w:rPr>
            </w:pPr>
            <w:r w:rsidRPr="00656BC8">
              <w:rPr>
                <w:color w:val="000000" w:themeColor="text1"/>
                <w:sz w:val="22"/>
                <w:szCs w:val="22"/>
              </w:rPr>
              <w:t>Furthermore, bidders shall be aware of the provision stated in Sub-Clauses 5.4 and 22.1 of the General Conditions of Contract</w:t>
            </w:r>
          </w:p>
        </w:tc>
      </w:tr>
      <w:tr w:rsidR="00D46C22" w:rsidRPr="00656BC8" w14:paraId="47862AB8" w14:textId="77777777" w:rsidTr="0031167B">
        <w:tc>
          <w:tcPr>
            <w:tcW w:w="2088" w:type="dxa"/>
          </w:tcPr>
          <w:p w14:paraId="309CACD1" w14:textId="77777777" w:rsidR="00D46C22" w:rsidRPr="00656BC8" w:rsidRDefault="00D46C22" w:rsidP="00D46C22">
            <w:pPr>
              <w:pStyle w:val="Head42"/>
              <w:spacing w:before="60"/>
              <w:rPr>
                <w:sz w:val="22"/>
                <w:szCs w:val="22"/>
              </w:rPr>
            </w:pPr>
          </w:p>
        </w:tc>
        <w:tc>
          <w:tcPr>
            <w:tcW w:w="630" w:type="dxa"/>
          </w:tcPr>
          <w:p w14:paraId="059E8E71" w14:textId="77777777" w:rsidR="00D46C22" w:rsidRPr="00656BC8" w:rsidRDefault="00D46C22" w:rsidP="00D46C22">
            <w:pPr>
              <w:spacing w:before="60"/>
              <w:jc w:val="both"/>
              <w:rPr>
                <w:sz w:val="22"/>
                <w:szCs w:val="22"/>
              </w:rPr>
            </w:pPr>
            <w:r w:rsidRPr="00656BC8">
              <w:rPr>
                <w:sz w:val="22"/>
                <w:szCs w:val="22"/>
              </w:rPr>
              <w:t>5.6</w:t>
            </w:r>
          </w:p>
        </w:tc>
        <w:tc>
          <w:tcPr>
            <w:tcW w:w="7537" w:type="dxa"/>
          </w:tcPr>
          <w:p w14:paraId="2ECB4797" w14:textId="77777777" w:rsidR="00D46C22" w:rsidRPr="00656BC8" w:rsidRDefault="00D46C22" w:rsidP="00D46C22">
            <w:pPr>
              <w:spacing w:before="60"/>
              <w:jc w:val="both"/>
              <w:rPr>
                <w:sz w:val="22"/>
                <w:szCs w:val="22"/>
              </w:rPr>
            </w:pPr>
            <w:r w:rsidRPr="00656BC8">
              <w:rPr>
                <w:color w:val="000000" w:themeColor="text1"/>
                <w:sz w:val="22"/>
                <w:szCs w:val="22"/>
              </w:rPr>
              <w:t>Indulgence in corruption and fraudulent practices is liable to result in rejection of Bids, cancellation of contracts, debarring and blacklisting of the Bidder, for a stated or indefinite period of time</w:t>
            </w:r>
          </w:p>
        </w:tc>
      </w:tr>
      <w:tr w:rsidR="00D46C22" w:rsidRPr="00656BC8" w14:paraId="72C02AA7" w14:textId="77777777" w:rsidTr="0031167B">
        <w:tc>
          <w:tcPr>
            <w:tcW w:w="2088" w:type="dxa"/>
          </w:tcPr>
          <w:p w14:paraId="0121BDE6" w14:textId="77777777" w:rsidR="00D46C22" w:rsidRPr="00656BC8" w:rsidRDefault="00D46C22" w:rsidP="00D46C22">
            <w:pPr>
              <w:pStyle w:val="Heading3"/>
              <w:spacing w:before="60"/>
              <w:rPr>
                <w:rFonts w:ascii="Times New Roman" w:hAnsi="Times New Roman" w:cs="Times New Roman"/>
                <w:sz w:val="22"/>
                <w:szCs w:val="22"/>
              </w:rPr>
            </w:pPr>
            <w:bookmarkStart w:id="16" w:name="_Toc161228112"/>
            <w:r w:rsidRPr="00656BC8">
              <w:rPr>
                <w:rFonts w:ascii="Times New Roman" w:hAnsi="Times New Roman" w:cs="Times New Roman"/>
                <w:sz w:val="22"/>
                <w:szCs w:val="22"/>
              </w:rPr>
              <w:t>6. Bidding for Selective Items</w:t>
            </w:r>
            <w:bookmarkEnd w:id="16"/>
          </w:p>
        </w:tc>
        <w:tc>
          <w:tcPr>
            <w:tcW w:w="630" w:type="dxa"/>
          </w:tcPr>
          <w:p w14:paraId="067EC6FF" w14:textId="77777777" w:rsidR="00D46C22" w:rsidRPr="00656BC8" w:rsidRDefault="00D46C22" w:rsidP="00D46C22">
            <w:pPr>
              <w:spacing w:before="60"/>
              <w:jc w:val="both"/>
              <w:rPr>
                <w:sz w:val="22"/>
                <w:szCs w:val="22"/>
              </w:rPr>
            </w:pPr>
            <w:r w:rsidRPr="00656BC8">
              <w:rPr>
                <w:sz w:val="22"/>
                <w:szCs w:val="22"/>
              </w:rPr>
              <w:t>6.1</w:t>
            </w:r>
          </w:p>
        </w:tc>
        <w:tc>
          <w:tcPr>
            <w:tcW w:w="7537" w:type="dxa"/>
          </w:tcPr>
          <w:p w14:paraId="48A4DF15" w14:textId="77777777" w:rsidR="00D46C22" w:rsidRPr="00656BC8" w:rsidRDefault="00D46C22" w:rsidP="00D46C22">
            <w:pPr>
              <w:spacing w:before="60"/>
              <w:jc w:val="both"/>
              <w:rPr>
                <w:b/>
                <w:sz w:val="22"/>
                <w:szCs w:val="22"/>
              </w:rPr>
            </w:pPr>
            <w:r w:rsidRPr="00656BC8">
              <w:rPr>
                <w:sz w:val="22"/>
                <w:szCs w:val="22"/>
              </w:rPr>
              <w:t>A Bidder is authorized to bid for any one or all the items mentioned in the Schedule of Requirements provided it fulfills the prerequisite for that item(s).</w:t>
            </w:r>
          </w:p>
          <w:p w14:paraId="780F01AC" w14:textId="77777777" w:rsidR="00D46C22" w:rsidRPr="00656BC8" w:rsidRDefault="00D46C22" w:rsidP="00D46C22">
            <w:pPr>
              <w:spacing w:before="60"/>
              <w:jc w:val="both"/>
              <w:rPr>
                <w:sz w:val="22"/>
                <w:szCs w:val="22"/>
              </w:rPr>
            </w:pPr>
            <w:r w:rsidRPr="00656BC8">
              <w:rPr>
                <w:color w:val="000000" w:themeColor="text1"/>
                <w:sz w:val="22"/>
                <w:szCs w:val="22"/>
              </w:rPr>
              <w:t>However, bid for partial quantities of any single item in the Schedule of Requirement is not allowed. The bid for more than one item shall be for the whole quantity of those items as required in the Schedule of Requirement.</w:t>
            </w:r>
          </w:p>
        </w:tc>
      </w:tr>
      <w:tr w:rsidR="00D46C22" w:rsidRPr="00656BC8" w14:paraId="4241E898" w14:textId="77777777" w:rsidTr="0031167B">
        <w:tc>
          <w:tcPr>
            <w:tcW w:w="2088" w:type="dxa"/>
          </w:tcPr>
          <w:p w14:paraId="51313C95" w14:textId="77777777" w:rsidR="00D46C22" w:rsidRPr="00656BC8" w:rsidRDefault="00D46C22" w:rsidP="00D46C22">
            <w:pPr>
              <w:pStyle w:val="Heading3"/>
              <w:rPr>
                <w:rFonts w:ascii="Times New Roman" w:hAnsi="Times New Roman" w:cs="Times New Roman"/>
                <w:sz w:val="22"/>
                <w:szCs w:val="22"/>
              </w:rPr>
            </w:pPr>
            <w:bookmarkStart w:id="17" w:name="_Toc161228113"/>
            <w:r w:rsidRPr="00656BC8">
              <w:rPr>
                <w:rFonts w:ascii="Times New Roman" w:hAnsi="Times New Roman" w:cs="Times New Roman"/>
                <w:sz w:val="22"/>
                <w:szCs w:val="22"/>
              </w:rPr>
              <w:lastRenderedPageBreak/>
              <w:t>7. One Bid per Bidder</w:t>
            </w:r>
            <w:bookmarkEnd w:id="17"/>
          </w:p>
        </w:tc>
        <w:tc>
          <w:tcPr>
            <w:tcW w:w="630" w:type="dxa"/>
          </w:tcPr>
          <w:p w14:paraId="68EDF9F7" w14:textId="77777777" w:rsidR="00D46C22" w:rsidRPr="00656BC8" w:rsidRDefault="00D46C22" w:rsidP="00D46C22">
            <w:pPr>
              <w:spacing w:before="60"/>
              <w:jc w:val="both"/>
              <w:rPr>
                <w:bCs/>
                <w:sz w:val="22"/>
                <w:szCs w:val="22"/>
              </w:rPr>
            </w:pPr>
            <w:r w:rsidRPr="00656BC8">
              <w:rPr>
                <w:bCs/>
                <w:sz w:val="22"/>
                <w:szCs w:val="22"/>
              </w:rPr>
              <w:t>7.1</w:t>
            </w:r>
          </w:p>
        </w:tc>
        <w:tc>
          <w:tcPr>
            <w:tcW w:w="7537" w:type="dxa"/>
          </w:tcPr>
          <w:p w14:paraId="0C9B70C5" w14:textId="31E3FBCD" w:rsidR="00D46C22" w:rsidRPr="00656BC8" w:rsidRDefault="00D46C22" w:rsidP="00D46C22">
            <w:pPr>
              <w:spacing w:before="60"/>
              <w:jc w:val="both"/>
              <w:rPr>
                <w:color w:val="000000" w:themeColor="text1"/>
                <w:sz w:val="22"/>
                <w:szCs w:val="22"/>
              </w:rPr>
            </w:pPr>
            <w:r w:rsidRPr="003705EA">
              <w:rPr>
                <w:color w:val="000000" w:themeColor="text1"/>
                <w:sz w:val="22"/>
                <w:szCs w:val="22"/>
              </w:rPr>
              <w:t>Each bidder shall submit only one bid</w:t>
            </w:r>
            <w:r>
              <w:rPr>
                <w:color w:val="000000" w:themeColor="text1"/>
                <w:sz w:val="22"/>
                <w:szCs w:val="22"/>
              </w:rPr>
              <w:t xml:space="preserve"> (package) having either single or multiple items</w:t>
            </w:r>
            <w:r w:rsidRPr="003705EA">
              <w:rPr>
                <w:color w:val="000000" w:themeColor="text1"/>
                <w:sz w:val="22"/>
                <w:szCs w:val="22"/>
              </w:rPr>
              <w:t>. A bidder who submits or participates in more than one bid will be disqualified</w:t>
            </w:r>
          </w:p>
        </w:tc>
      </w:tr>
      <w:tr w:rsidR="00D46C22" w:rsidRPr="00656BC8" w14:paraId="4404D156" w14:textId="77777777" w:rsidTr="0031167B">
        <w:tc>
          <w:tcPr>
            <w:tcW w:w="2088" w:type="dxa"/>
          </w:tcPr>
          <w:p w14:paraId="7584DD71" w14:textId="77777777" w:rsidR="00D46C22" w:rsidRPr="00656BC8" w:rsidRDefault="00D46C22" w:rsidP="00D46C22">
            <w:pPr>
              <w:pStyle w:val="Heading3"/>
              <w:spacing w:before="60"/>
              <w:rPr>
                <w:rFonts w:ascii="Times New Roman" w:hAnsi="Times New Roman" w:cs="Times New Roman"/>
                <w:sz w:val="22"/>
                <w:szCs w:val="22"/>
              </w:rPr>
            </w:pPr>
            <w:bookmarkStart w:id="18" w:name="_Toc161228114"/>
            <w:r w:rsidRPr="00656BC8">
              <w:rPr>
                <w:rFonts w:ascii="Times New Roman" w:hAnsi="Times New Roman" w:cs="Times New Roman"/>
                <w:sz w:val="22"/>
                <w:szCs w:val="22"/>
              </w:rPr>
              <w:t>8. Cost of Bidding</w:t>
            </w:r>
            <w:bookmarkEnd w:id="18"/>
          </w:p>
        </w:tc>
        <w:tc>
          <w:tcPr>
            <w:tcW w:w="630" w:type="dxa"/>
          </w:tcPr>
          <w:p w14:paraId="05302A2C" w14:textId="77777777" w:rsidR="00D46C22" w:rsidRPr="00656BC8" w:rsidRDefault="00D46C22" w:rsidP="00D46C22">
            <w:pPr>
              <w:spacing w:before="60"/>
              <w:jc w:val="both"/>
              <w:rPr>
                <w:sz w:val="22"/>
                <w:szCs w:val="22"/>
              </w:rPr>
            </w:pPr>
            <w:r w:rsidRPr="00656BC8">
              <w:rPr>
                <w:sz w:val="22"/>
                <w:szCs w:val="22"/>
              </w:rPr>
              <w:t>8.1</w:t>
            </w:r>
          </w:p>
        </w:tc>
        <w:tc>
          <w:tcPr>
            <w:tcW w:w="7537" w:type="dxa"/>
          </w:tcPr>
          <w:p w14:paraId="23CE7FAD" w14:textId="77777777" w:rsidR="00D46C22" w:rsidRPr="00656BC8" w:rsidRDefault="00D46C22" w:rsidP="00D46C22">
            <w:pPr>
              <w:spacing w:before="60"/>
              <w:jc w:val="both"/>
              <w:rPr>
                <w:sz w:val="22"/>
                <w:szCs w:val="22"/>
              </w:rPr>
            </w:pPr>
            <w:r w:rsidRPr="00656BC8">
              <w:rPr>
                <w:color w:val="000000" w:themeColor="text1"/>
                <w:sz w:val="22"/>
                <w:szCs w:val="22"/>
              </w:rPr>
              <w:t>The Bidder shall bear all costs associated with the preparation and submission of its bid, and the Procuring Agency will in no case be responsible or liable for those costs, regardless of the conduct or outcome of the bidding process.</w:t>
            </w:r>
          </w:p>
        </w:tc>
      </w:tr>
      <w:tr w:rsidR="00D46C22" w:rsidRPr="00656BC8" w14:paraId="462B7C76" w14:textId="77777777" w:rsidTr="0031167B">
        <w:tc>
          <w:tcPr>
            <w:tcW w:w="2088" w:type="dxa"/>
          </w:tcPr>
          <w:p w14:paraId="07DFA0A5" w14:textId="77777777" w:rsidR="00D46C22" w:rsidRPr="00656BC8" w:rsidRDefault="00D46C22" w:rsidP="00D46C22">
            <w:pPr>
              <w:pStyle w:val="Heading3"/>
              <w:spacing w:before="60"/>
              <w:rPr>
                <w:rFonts w:ascii="Times New Roman" w:hAnsi="Times New Roman" w:cs="Times New Roman"/>
                <w:sz w:val="22"/>
                <w:szCs w:val="22"/>
              </w:rPr>
            </w:pPr>
            <w:bookmarkStart w:id="19" w:name="_Toc161228115"/>
            <w:r w:rsidRPr="00656BC8">
              <w:rPr>
                <w:rFonts w:ascii="Times New Roman" w:hAnsi="Times New Roman" w:cs="Times New Roman"/>
                <w:sz w:val="22"/>
                <w:szCs w:val="22"/>
              </w:rPr>
              <w:t>9. Applicable Bidding Procedure</w:t>
            </w:r>
            <w:bookmarkEnd w:id="19"/>
          </w:p>
        </w:tc>
        <w:tc>
          <w:tcPr>
            <w:tcW w:w="630" w:type="dxa"/>
          </w:tcPr>
          <w:p w14:paraId="29228999" w14:textId="77777777" w:rsidR="00D46C22" w:rsidRPr="00656BC8" w:rsidRDefault="00D46C22" w:rsidP="00D46C22">
            <w:pPr>
              <w:spacing w:before="60"/>
              <w:jc w:val="both"/>
              <w:rPr>
                <w:sz w:val="22"/>
                <w:szCs w:val="22"/>
              </w:rPr>
            </w:pPr>
            <w:r w:rsidRPr="00656BC8">
              <w:rPr>
                <w:sz w:val="22"/>
                <w:szCs w:val="22"/>
              </w:rPr>
              <w:t>9.1</w:t>
            </w:r>
          </w:p>
        </w:tc>
        <w:tc>
          <w:tcPr>
            <w:tcW w:w="7537" w:type="dxa"/>
          </w:tcPr>
          <w:p w14:paraId="2D057A24" w14:textId="77777777" w:rsidR="00D46C22" w:rsidRPr="00656BC8" w:rsidRDefault="00D46C22" w:rsidP="00D46C22">
            <w:pPr>
              <w:spacing w:before="60"/>
              <w:jc w:val="both"/>
              <w:rPr>
                <w:sz w:val="22"/>
                <w:szCs w:val="22"/>
              </w:rPr>
            </w:pPr>
            <w:r w:rsidRPr="00656BC8">
              <w:rPr>
                <w:color w:val="000000" w:themeColor="text1"/>
                <w:sz w:val="22"/>
                <w:szCs w:val="22"/>
              </w:rPr>
              <w:t xml:space="preserve">The bidding procedure shall be </w:t>
            </w:r>
            <w:r w:rsidRPr="00507572">
              <w:rPr>
                <w:color w:val="000000" w:themeColor="text1"/>
                <w:sz w:val="22"/>
                <w:szCs w:val="22"/>
              </w:rPr>
              <w:t>single stage two envelop</w:t>
            </w:r>
            <w:r w:rsidRPr="00656BC8">
              <w:rPr>
                <w:color w:val="000000" w:themeColor="text1"/>
                <w:sz w:val="22"/>
                <w:szCs w:val="22"/>
              </w:rPr>
              <w:t xml:space="preserve"> as provided under Rule 36 (b) of PPR 2004, reproduced at ITB 9.2. Bidders are advised also to refer to the Bid Data Sheet to confirm the bidding procedure applicable in the instant bidding process.</w:t>
            </w:r>
          </w:p>
        </w:tc>
      </w:tr>
      <w:tr w:rsidR="00D46C22" w:rsidRPr="00656BC8" w14:paraId="52033AB6" w14:textId="77777777" w:rsidTr="0031167B">
        <w:tc>
          <w:tcPr>
            <w:tcW w:w="2088" w:type="dxa"/>
          </w:tcPr>
          <w:p w14:paraId="0D529C5A" w14:textId="77777777" w:rsidR="00D46C22" w:rsidRPr="00656BC8" w:rsidRDefault="00D46C22" w:rsidP="00D46C22">
            <w:pPr>
              <w:pStyle w:val="Head42"/>
              <w:spacing w:before="60"/>
              <w:rPr>
                <w:sz w:val="22"/>
                <w:szCs w:val="22"/>
              </w:rPr>
            </w:pPr>
          </w:p>
        </w:tc>
        <w:tc>
          <w:tcPr>
            <w:tcW w:w="630" w:type="dxa"/>
          </w:tcPr>
          <w:p w14:paraId="3544E83C" w14:textId="77777777" w:rsidR="00D46C22" w:rsidRPr="00656BC8" w:rsidRDefault="00D46C22" w:rsidP="00D46C22">
            <w:pPr>
              <w:spacing w:before="60"/>
              <w:jc w:val="both"/>
              <w:rPr>
                <w:sz w:val="22"/>
                <w:szCs w:val="22"/>
              </w:rPr>
            </w:pPr>
            <w:r w:rsidRPr="00656BC8">
              <w:rPr>
                <w:sz w:val="22"/>
                <w:szCs w:val="22"/>
              </w:rPr>
              <w:t>9.2</w:t>
            </w:r>
          </w:p>
        </w:tc>
        <w:tc>
          <w:tcPr>
            <w:tcW w:w="7537" w:type="dxa"/>
          </w:tcPr>
          <w:p w14:paraId="2F8E20D6" w14:textId="77777777" w:rsidR="00D46C22" w:rsidRPr="00656BC8" w:rsidRDefault="00D46C22" w:rsidP="00D46C22">
            <w:pPr>
              <w:spacing w:before="60"/>
              <w:jc w:val="both"/>
              <w:rPr>
                <w:b/>
                <w:sz w:val="22"/>
                <w:szCs w:val="22"/>
              </w:rPr>
            </w:pPr>
            <w:r w:rsidRPr="00507572">
              <w:rPr>
                <w:sz w:val="22"/>
                <w:szCs w:val="22"/>
              </w:rPr>
              <w:t>The “Single stage – Two Envelop bidding procedure” is explained below:</w:t>
            </w:r>
          </w:p>
          <w:p w14:paraId="7A8E7FD0"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The bid shall comprise a single package containing two separate envelopes. Each envelope shall contain separately the financial proposal and the technical proposal;</w:t>
            </w:r>
          </w:p>
          <w:p w14:paraId="47CA591B"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the envelopes shall be marked as “</w:t>
            </w:r>
            <w:r w:rsidRPr="00656BC8">
              <w:rPr>
                <w:i/>
                <w:sz w:val="22"/>
                <w:szCs w:val="22"/>
                <w:shd w:val="clear" w:color="auto" w:fill="FFFFFF"/>
              </w:rPr>
              <w:t>FINANCIAL</w:t>
            </w:r>
            <w:r w:rsidRPr="00656BC8">
              <w:rPr>
                <w:i/>
                <w:sz w:val="22"/>
                <w:szCs w:val="22"/>
              </w:rPr>
              <w:t xml:space="preserve"> PROPOSAL” and “TECHNICAL PROPOSAL” in bold and legible letters to avoid confusion;</w:t>
            </w:r>
          </w:p>
          <w:p w14:paraId="38C9351B"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initially, only the envelope marked “TECHNICAL PROPOSAL” shall be opened;</w:t>
            </w:r>
          </w:p>
          <w:p w14:paraId="1A070D8D"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the envelope marked as “FINANCIAL PROPOSAL” shall be retained in the custody of Procuring Agency without being opened;</w:t>
            </w:r>
          </w:p>
          <w:p w14:paraId="1B9F8B4E"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the procuring agency shall evaluate the technical proposal, without reference to the price and reject any proposal which do not conform to the specified requirements;</w:t>
            </w:r>
          </w:p>
          <w:p w14:paraId="52AFE1D6"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during the technical evaluation no amendments in the technical proposal shall be permitted;</w:t>
            </w:r>
          </w:p>
          <w:p w14:paraId="4077B8EA"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the financial proposals of bids shall be opened publicly at a time, date and venue to be announced and communicated to the Bidders in advance;</w:t>
            </w:r>
          </w:p>
          <w:p w14:paraId="4BFDD19B"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656BC8">
              <w:rPr>
                <w:i/>
                <w:sz w:val="22"/>
                <w:szCs w:val="22"/>
              </w:rPr>
              <w:t>after the evaluation and approval of the technical proposal the procuring agency, shall at a time within the bid validity period, publicly open the financial proposals of the technically accepted bids only. The financial proposal of bids found technically non- responsive shall be returned un-opened to the respective bidders; and</w:t>
            </w:r>
          </w:p>
          <w:p w14:paraId="635F1706" w14:textId="77777777" w:rsidR="00D46C22" w:rsidRPr="00656BC8" w:rsidRDefault="00D46C22" w:rsidP="00D46C22">
            <w:pPr>
              <w:pStyle w:val="NormalWeb"/>
              <w:numPr>
                <w:ilvl w:val="0"/>
                <w:numId w:val="2"/>
              </w:numPr>
              <w:tabs>
                <w:tab w:val="left" w:pos="474"/>
              </w:tabs>
              <w:spacing w:before="60" w:beforeAutospacing="0" w:after="0" w:afterAutospacing="0"/>
              <w:ind w:left="522"/>
              <w:jc w:val="both"/>
              <w:rPr>
                <w:i/>
                <w:sz w:val="22"/>
                <w:szCs w:val="22"/>
              </w:rPr>
            </w:pPr>
            <w:r w:rsidRPr="00507572">
              <w:rPr>
                <w:i/>
                <w:sz w:val="22"/>
                <w:szCs w:val="22"/>
              </w:rPr>
              <w:t>the bid found to be the most advantageous bid shall be accepted.</w:t>
            </w:r>
          </w:p>
        </w:tc>
      </w:tr>
    </w:tbl>
    <w:p w14:paraId="60F049C8" w14:textId="77777777" w:rsidR="00A21918" w:rsidRPr="00656BC8" w:rsidRDefault="00A21918" w:rsidP="00592474">
      <w:pPr>
        <w:widowControl w:val="0"/>
        <w:autoSpaceDE w:val="0"/>
        <w:autoSpaceDN w:val="0"/>
        <w:adjustRightInd w:val="0"/>
        <w:jc w:val="both"/>
        <w:rPr>
          <w:color w:val="000000"/>
          <w:spacing w:val="-2"/>
          <w:sz w:val="22"/>
          <w:szCs w:val="22"/>
        </w:rPr>
      </w:pPr>
    </w:p>
    <w:p w14:paraId="7D4B6C8C" w14:textId="77777777" w:rsidR="001560C7" w:rsidRPr="0031167B" w:rsidRDefault="001560C7" w:rsidP="0031167B">
      <w:pPr>
        <w:pStyle w:val="Heading2"/>
        <w:spacing w:after="0"/>
        <w:rPr>
          <w:rFonts w:ascii="Times New Roman" w:hAnsi="Times New Roman" w:cs="Times New Roman"/>
          <w:b/>
          <w:bCs/>
          <w:sz w:val="22"/>
          <w:szCs w:val="22"/>
        </w:rPr>
      </w:pPr>
      <w:bookmarkStart w:id="20" w:name="_Toc161228116"/>
      <w:r w:rsidRPr="0031167B">
        <w:rPr>
          <w:rFonts w:ascii="Times New Roman" w:hAnsi="Times New Roman" w:cs="Times New Roman"/>
          <w:b/>
          <w:bCs/>
          <w:sz w:val="22"/>
          <w:szCs w:val="22"/>
        </w:rPr>
        <w:t>B. The Bidding Documents</w:t>
      </w:r>
      <w:bookmarkEnd w:id="20"/>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0"/>
        <w:gridCol w:w="7560"/>
      </w:tblGrid>
      <w:tr w:rsidR="001560C7" w:rsidRPr="00656BC8" w14:paraId="5E215DC0" w14:textId="77777777" w:rsidTr="0031167B">
        <w:tc>
          <w:tcPr>
            <w:tcW w:w="1890" w:type="dxa"/>
          </w:tcPr>
          <w:p w14:paraId="51903078" w14:textId="77777777" w:rsidR="00AE4CD5" w:rsidRPr="00656BC8" w:rsidRDefault="00F86CFE" w:rsidP="00592474">
            <w:pPr>
              <w:pStyle w:val="Heading3"/>
              <w:spacing w:before="60"/>
              <w:rPr>
                <w:rFonts w:ascii="Times New Roman" w:hAnsi="Times New Roman" w:cs="Times New Roman"/>
                <w:sz w:val="22"/>
                <w:szCs w:val="22"/>
              </w:rPr>
            </w:pPr>
            <w:bookmarkStart w:id="21" w:name="_Toc161228117"/>
            <w:r w:rsidRPr="00656BC8">
              <w:rPr>
                <w:rFonts w:ascii="Times New Roman" w:hAnsi="Times New Roman" w:cs="Times New Roman"/>
                <w:sz w:val="22"/>
                <w:szCs w:val="22"/>
              </w:rPr>
              <w:t>10</w:t>
            </w:r>
            <w:r w:rsidR="001560C7" w:rsidRPr="00656BC8">
              <w:rPr>
                <w:rFonts w:ascii="Times New Roman" w:hAnsi="Times New Roman" w:cs="Times New Roman"/>
                <w:sz w:val="22"/>
                <w:szCs w:val="22"/>
              </w:rPr>
              <w:t>. Content of Bidding Documents</w:t>
            </w:r>
            <w:bookmarkEnd w:id="21"/>
          </w:p>
        </w:tc>
        <w:tc>
          <w:tcPr>
            <w:tcW w:w="810" w:type="dxa"/>
          </w:tcPr>
          <w:p w14:paraId="23A03DF1" w14:textId="77777777" w:rsidR="00AE4CD5" w:rsidRPr="00656BC8" w:rsidRDefault="00C729E6" w:rsidP="00592474">
            <w:pPr>
              <w:spacing w:before="60"/>
              <w:jc w:val="both"/>
              <w:rPr>
                <w:sz w:val="22"/>
                <w:szCs w:val="22"/>
              </w:rPr>
            </w:pPr>
            <w:r w:rsidRPr="00656BC8">
              <w:rPr>
                <w:sz w:val="22"/>
                <w:szCs w:val="22"/>
              </w:rPr>
              <w:t>10.1</w:t>
            </w:r>
          </w:p>
        </w:tc>
        <w:tc>
          <w:tcPr>
            <w:tcW w:w="7560" w:type="dxa"/>
          </w:tcPr>
          <w:p w14:paraId="557511ED" w14:textId="77777777" w:rsidR="00AE4CD5" w:rsidRPr="00656BC8" w:rsidRDefault="004B4185" w:rsidP="006B0159">
            <w:pPr>
              <w:spacing w:before="60"/>
              <w:jc w:val="both"/>
              <w:rPr>
                <w:b/>
                <w:sz w:val="22"/>
                <w:szCs w:val="22"/>
              </w:rPr>
            </w:pPr>
            <w:r w:rsidRPr="00656BC8">
              <w:rPr>
                <w:sz w:val="22"/>
                <w:szCs w:val="22"/>
              </w:rPr>
              <w:t xml:space="preserve">The Bidding </w:t>
            </w:r>
            <w:r w:rsidR="00277CE2" w:rsidRPr="00656BC8">
              <w:rPr>
                <w:sz w:val="22"/>
                <w:szCs w:val="22"/>
              </w:rPr>
              <w:t>Documents are</w:t>
            </w:r>
            <w:r w:rsidRPr="00656BC8">
              <w:rPr>
                <w:sz w:val="22"/>
                <w:szCs w:val="22"/>
              </w:rPr>
              <w:t xml:space="preserve"> those stated below and </w:t>
            </w:r>
            <w:r w:rsidRPr="00507572">
              <w:rPr>
                <w:sz w:val="22"/>
                <w:szCs w:val="22"/>
              </w:rPr>
              <w:t xml:space="preserve">should be read in conjunction with any addendum issued in accordance with ITB Clause </w:t>
            </w:r>
            <w:r w:rsidR="006F7B7A" w:rsidRPr="00507572">
              <w:rPr>
                <w:sz w:val="22"/>
                <w:szCs w:val="22"/>
              </w:rPr>
              <w:t>12</w:t>
            </w:r>
            <w:r w:rsidRPr="00507572">
              <w:rPr>
                <w:sz w:val="22"/>
                <w:szCs w:val="22"/>
              </w:rPr>
              <w:t>.</w:t>
            </w:r>
            <w:r w:rsidRPr="00656BC8">
              <w:rPr>
                <w:sz w:val="22"/>
                <w:szCs w:val="22"/>
              </w:rPr>
              <w:t xml:space="preserve"> </w:t>
            </w:r>
          </w:p>
          <w:p w14:paraId="073DA6F7" w14:textId="77777777" w:rsidR="00D5701A" w:rsidRPr="00656BC8" w:rsidRDefault="00D5701A" w:rsidP="006B0159">
            <w:pPr>
              <w:pStyle w:val="ListParagraph"/>
              <w:numPr>
                <w:ilvl w:val="0"/>
                <w:numId w:val="30"/>
              </w:numPr>
              <w:spacing w:before="60"/>
              <w:jc w:val="both"/>
              <w:rPr>
                <w:sz w:val="22"/>
                <w:szCs w:val="22"/>
              </w:rPr>
            </w:pPr>
            <w:r w:rsidRPr="00656BC8">
              <w:rPr>
                <w:sz w:val="22"/>
                <w:szCs w:val="22"/>
              </w:rPr>
              <w:t>Invitation for Bids (IFB)</w:t>
            </w:r>
          </w:p>
          <w:p w14:paraId="633AFA7D" w14:textId="77777777" w:rsidR="00AE4CD5" w:rsidRPr="00656BC8" w:rsidRDefault="004B4185" w:rsidP="006B0159">
            <w:pPr>
              <w:pStyle w:val="ListParagraph"/>
              <w:numPr>
                <w:ilvl w:val="0"/>
                <w:numId w:val="30"/>
              </w:numPr>
              <w:spacing w:before="60"/>
              <w:jc w:val="both"/>
              <w:rPr>
                <w:sz w:val="22"/>
                <w:szCs w:val="22"/>
              </w:rPr>
            </w:pPr>
            <w:r w:rsidRPr="00656BC8">
              <w:rPr>
                <w:sz w:val="22"/>
                <w:szCs w:val="22"/>
              </w:rPr>
              <w:t>Instructions to Bidders (ITB)</w:t>
            </w:r>
          </w:p>
          <w:p w14:paraId="68A8866B" w14:textId="77777777" w:rsidR="00AE4CD5" w:rsidRPr="00656BC8" w:rsidRDefault="004B4185" w:rsidP="006B0159">
            <w:pPr>
              <w:pStyle w:val="ListParagraph"/>
              <w:numPr>
                <w:ilvl w:val="0"/>
                <w:numId w:val="30"/>
              </w:numPr>
              <w:spacing w:before="60"/>
              <w:jc w:val="both"/>
              <w:rPr>
                <w:sz w:val="22"/>
                <w:szCs w:val="22"/>
              </w:rPr>
            </w:pPr>
            <w:r w:rsidRPr="00656BC8">
              <w:rPr>
                <w:sz w:val="22"/>
                <w:szCs w:val="22"/>
              </w:rPr>
              <w:t>Bid Data Sheet (BDS)</w:t>
            </w:r>
          </w:p>
          <w:p w14:paraId="24399E20" w14:textId="77777777" w:rsidR="00AE4CD5" w:rsidRPr="00656BC8" w:rsidRDefault="004B4185" w:rsidP="006B0159">
            <w:pPr>
              <w:pStyle w:val="ListParagraph"/>
              <w:numPr>
                <w:ilvl w:val="0"/>
                <w:numId w:val="30"/>
              </w:numPr>
              <w:spacing w:before="60"/>
              <w:jc w:val="both"/>
              <w:rPr>
                <w:sz w:val="22"/>
                <w:szCs w:val="22"/>
              </w:rPr>
            </w:pPr>
            <w:r w:rsidRPr="00656BC8">
              <w:rPr>
                <w:sz w:val="22"/>
                <w:szCs w:val="22"/>
              </w:rPr>
              <w:t>General Conditions of Contract (GCC)</w:t>
            </w:r>
            <w:r w:rsidR="00F21223" w:rsidRPr="00656BC8">
              <w:rPr>
                <w:sz w:val="22"/>
                <w:szCs w:val="22"/>
              </w:rPr>
              <w:t>/</w:t>
            </w:r>
          </w:p>
          <w:p w14:paraId="5173F0A4" w14:textId="77777777" w:rsidR="00AE4CD5" w:rsidRPr="00656BC8" w:rsidRDefault="004B4185" w:rsidP="006B0159">
            <w:pPr>
              <w:pStyle w:val="ListParagraph"/>
              <w:numPr>
                <w:ilvl w:val="0"/>
                <w:numId w:val="30"/>
              </w:numPr>
              <w:spacing w:before="60"/>
              <w:jc w:val="both"/>
              <w:rPr>
                <w:sz w:val="22"/>
                <w:szCs w:val="22"/>
              </w:rPr>
            </w:pPr>
            <w:r w:rsidRPr="00656BC8">
              <w:rPr>
                <w:sz w:val="22"/>
                <w:szCs w:val="22"/>
              </w:rPr>
              <w:t>Special Conditions of Contract (SCC)</w:t>
            </w:r>
          </w:p>
          <w:p w14:paraId="67E39433" w14:textId="77777777" w:rsidR="00AE4CD5" w:rsidRPr="00656BC8" w:rsidRDefault="004B4185" w:rsidP="006B0159">
            <w:pPr>
              <w:pStyle w:val="ListParagraph"/>
              <w:numPr>
                <w:ilvl w:val="0"/>
                <w:numId w:val="30"/>
              </w:numPr>
              <w:spacing w:before="60"/>
              <w:jc w:val="both"/>
              <w:rPr>
                <w:sz w:val="22"/>
                <w:szCs w:val="22"/>
              </w:rPr>
            </w:pPr>
            <w:r w:rsidRPr="00656BC8">
              <w:rPr>
                <w:sz w:val="22"/>
                <w:szCs w:val="22"/>
              </w:rPr>
              <w:t xml:space="preserve">Schedule of Requirements </w:t>
            </w:r>
            <w:r w:rsidR="00980E5F" w:rsidRPr="00656BC8">
              <w:rPr>
                <w:sz w:val="22"/>
                <w:szCs w:val="22"/>
              </w:rPr>
              <w:t>(including list of goods with quantities and delivery time)</w:t>
            </w:r>
          </w:p>
          <w:p w14:paraId="20B95374" w14:textId="77777777" w:rsidR="00AE4CD5" w:rsidRPr="00656BC8" w:rsidRDefault="004B4185" w:rsidP="006B0159">
            <w:pPr>
              <w:pStyle w:val="ListParagraph"/>
              <w:numPr>
                <w:ilvl w:val="0"/>
                <w:numId w:val="30"/>
              </w:numPr>
              <w:spacing w:before="60"/>
              <w:jc w:val="both"/>
              <w:rPr>
                <w:sz w:val="22"/>
                <w:szCs w:val="22"/>
              </w:rPr>
            </w:pPr>
            <w:r w:rsidRPr="00656BC8">
              <w:rPr>
                <w:sz w:val="22"/>
                <w:szCs w:val="22"/>
              </w:rPr>
              <w:t xml:space="preserve">Technical Specifications </w:t>
            </w:r>
          </w:p>
          <w:p w14:paraId="00C34457" w14:textId="77777777" w:rsidR="00AE4CD5" w:rsidRPr="00656BC8" w:rsidRDefault="004B4185" w:rsidP="006B0159">
            <w:pPr>
              <w:pStyle w:val="ListParagraph"/>
              <w:numPr>
                <w:ilvl w:val="0"/>
                <w:numId w:val="30"/>
              </w:numPr>
              <w:spacing w:before="60"/>
              <w:jc w:val="both"/>
              <w:rPr>
                <w:sz w:val="22"/>
                <w:szCs w:val="22"/>
              </w:rPr>
            </w:pPr>
            <w:r w:rsidRPr="00656BC8">
              <w:rPr>
                <w:sz w:val="22"/>
                <w:szCs w:val="22"/>
              </w:rPr>
              <w:t>Bid Forms (including Contract Agreement</w:t>
            </w:r>
            <w:r w:rsidR="00D5701A" w:rsidRPr="00656BC8">
              <w:rPr>
                <w:sz w:val="22"/>
                <w:szCs w:val="22"/>
              </w:rPr>
              <w:t>, manufacturer’s authorization,</w:t>
            </w:r>
            <w:r w:rsidR="00980E5F" w:rsidRPr="00656BC8">
              <w:rPr>
                <w:sz w:val="22"/>
                <w:szCs w:val="22"/>
              </w:rPr>
              <w:t xml:space="preserve"> and sample format of all securities</w:t>
            </w:r>
            <w:r w:rsidRPr="00656BC8">
              <w:rPr>
                <w:sz w:val="22"/>
                <w:szCs w:val="22"/>
              </w:rPr>
              <w:t xml:space="preserve">) </w:t>
            </w:r>
          </w:p>
        </w:tc>
      </w:tr>
      <w:tr w:rsidR="001560C7" w:rsidRPr="00656BC8" w14:paraId="4D3D4FEA" w14:textId="77777777" w:rsidTr="0031167B">
        <w:tc>
          <w:tcPr>
            <w:tcW w:w="1890" w:type="dxa"/>
          </w:tcPr>
          <w:p w14:paraId="411665AB" w14:textId="77777777" w:rsidR="00AE4CD5" w:rsidRPr="00656BC8" w:rsidRDefault="00AE4CD5" w:rsidP="00592474">
            <w:pPr>
              <w:pStyle w:val="Head42"/>
              <w:spacing w:before="60"/>
              <w:rPr>
                <w:sz w:val="22"/>
                <w:szCs w:val="22"/>
              </w:rPr>
            </w:pPr>
          </w:p>
        </w:tc>
        <w:tc>
          <w:tcPr>
            <w:tcW w:w="810" w:type="dxa"/>
          </w:tcPr>
          <w:p w14:paraId="13472B0A" w14:textId="77777777" w:rsidR="00AE4CD5" w:rsidRPr="00656BC8" w:rsidRDefault="00C729E6" w:rsidP="00592474">
            <w:pPr>
              <w:spacing w:before="60"/>
              <w:jc w:val="both"/>
              <w:rPr>
                <w:sz w:val="22"/>
                <w:szCs w:val="22"/>
              </w:rPr>
            </w:pPr>
            <w:r w:rsidRPr="00656BC8">
              <w:rPr>
                <w:sz w:val="22"/>
                <w:szCs w:val="22"/>
              </w:rPr>
              <w:t>10.2</w:t>
            </w:r>
          </w:p>
        </w:tc>
        <w:tc>
          <w:tcPr>
            <w:tcW w:w="7560" w:type="dxa"/>
          </w:tcPr>
          <w:p w14:paraId="2C4AD0E9" w14:textId="541CAD02" w:rsidR="00AE4CD5" w:rsidRPr="00656BC8" w:rsidRDefault="004B4185" w:rsidP="006B0159">
            <w:pPr>
              <w:spacing w:before="60"/>
              <w:jc w:val="both"/>
              <w:rPr>
                <w:sz w:val="22"/>
                <w:szCs w:val="22"/>
              </w:rPr>
            </w:pPr>
            <w:r w:rsidRPr="00656BC8">
              <w:rPr>
                <w:color w:val="000000" w:themeColor="text1"/>
                <w:sz w:val="22"/>
                <w:szCs w:val="22"/>
              </w:rPr>
              <w:t>The “Invitation for Bids” is not a formal part of the Bidding Documents and is included as a reference only. In case of discrepancies between the Invitation for Bid</w:t>
            </w:r>
            <w:r w:rsidR="008D5A59">
              <w:rPr>
                <w:color w:val="000000" w:themeColor="text1"/>
                <w:sz w:val="22"/>
                <w:szCs w:val="22"/>
              </w:rPr>
              <w:t>s</w:t>
            </w:r>
            <w:r w:rsidRPr="00656BC8">
              <w:rPr>
                <w:color w:val="000000" w:themeColor="text1"/>
                <w:sz w:val="22"/>
                <w:szCs w:val="22"/>
              </w:rPr>
              <w:t xml:space="preserve"> </w:t>
            </w:r>
            <w:r w:rsidRPr="00656BC8">
              <w:rPr>
                <w:color w:val="000000" w:themeColor="text1"/>
                <w:sz w:val="22"/>
                <w:szCs w:val="22"/>
              </w:rPr>
              <w:lastRenderedPageBreak/>
              <w:t xml:space="preserve">and the Bidding Documents listed in </w:t>
            </w:r>
            <w:r w:rsidR="00813593" w:rsidRPr="00656BC8">
              <w:rPr>
                <w:color w:val="000000" w:themeColor="text1"/>
                <w:sz w:val="22"/>
                <w:szCs w:val="22"/>
              </w:rPr>
              <w:t>10</w:t>
            </w:r>
            <w:r w:rsidRPr="00656BC8">
              <w:rPr>
                <w:color w:val="000000" w:themeColor="text1"/>
                <w:sz w:val="22"/>
                <w:szCs w:val="22"/>
              </w:rPr>
              <w:t>.1 above, the Bidding Documents shall take precedence.</w:t>
            </w:r>
          </w:p>
        </w:tc>
      </w:tr>
      <w:tr w:rsidR="001560C7" w:rsidRPr="00656BC8" w14:paraId="3590DA80" w14:textId="77777777" w:rsidTr="0031167B">
        <w:tc>
          <w:tcPr>
            <w:tcW w:w="1890" w:type="dxa"/>
          </w:tcPr>
          <w:p w14:paraId="442F929C" w14:textId="77777777" w:rsidR="00AE4CD5" w:rsidRPr="00656BC8" w:rsidRDefault="00AE4CD5" w:rsidP="00592474">
            <w:pPr>
              <w:pStyle w:val="Head42"/>
              <w:spacing w:before="60"/>
              <w:rPr>
                <w:sz w:val="22"/>
                <w:szCs w:val="22"/>
              </w:rPr>
            </w:pPr>
          </w:p>
        </w:tc>
        <w:tc>
          <w:tcPr>
            <w:tcW w:w="810" w:type="dxa"/>
          </w:tcPr>
          <w:p w14:paraId="701832E6" w14:textId="77777777" w:rsidR="00AE4CD5" w:rsidRPr="00656BC8" w:rsidRDefault="00C729E6" w:rsidP="00592474">
            <w:pPr>
              <w:spacing w:before="60"/>
              <w:jc w:val="both"/>
              <w:rPr>
                <w:sz w:val="22"/>
                <w:szCs w:val="22"/>
              </w:rPr>
            </w:pPr>
            <w:r w:rsidRPr="00656BC8">
              <w:rPr>
                <w:sz w:val="22"/>
                <w:szCs w:val="22"/>
              </w:rPr>
              <w:t>10.3</w:t>
            </w:r>
          </w:p>
        </w:tc>
        <w:tc>
          <w:tcPr>
            <w:tcW w:w="7560" w:type="dxa"/>
          </w:tcPr>
          <w:p w14:paraId="6B65A5A7" w14:textId="77777777" w:rsidR="00AE4CD5" w:rsidRPr="00656BC8" w:rsidRDefault="004B4185" w:rsidP="00592474">
            <w:pPr>
              <w:spacing w:before="60"/>
              <w:jc w:val="both"/>
              <w:rPr>
                <w:sz w:val="22"/>
                <w:szCs w:val="22"/>
              </w:rPr>
            </w:pPr>
            <w:r w:rsidRPr="00656BC8">
              <w:rPr>
                <w:color w:val="000000" w:themeColor="text1"/>
                <w:sz w:val="22"/>
                <w:szCs w:val="22"/>
              </w:rPr>
              <w:t xml:space="preserve">The </w:t>
            </w:r>
            <w:r w:rsidR="002B7271" w:rsidRPr="00656BC8">
              <w:rPr>
                <w:color w:val="000000" w:themeColor="text1"/>
                <w:sz w:val="22"/>
                <w:szCs w:val="22"/>
              </w:rPr>
              <w:t xml:space="preserve">bidder </w:t>
            </w:r>
            <w:r w:rsidRPr="00656BC8">
              <w:rPr>
                <w:color w:val="000000" w:themeColor="text1"/>
                <w:sz w:val="22"/>
                <w:szCs w:val="22"/>
              </w:rPr>
              <w:t xml:space="preserve">is expected to examine all instructions, forms, terms, and specifications in the Bidding Documents.  Failure to furnish all information required by the Bidding Documents or </w:t>
            </w:r>
            <w:r w:rsidR="00472C78" w:rsidRPr="00656BC8">
              <w:rPr>
                <w:color w:val="000000" w:themeColor="text1"/>
                <w:sz w:val="22"/>
                <w:szCs w:val="22"/>
              </w:rPr>
              <w:t>any</w:t>
            </w:r>
            <w:r w:rsidRPr="00656BC8">
              <w:rPr>
                <w:color w:val="000000" w:themeColor="text1"/>
                <w:sz w:val="22"/>
                <w:szCs w:val="22"/>
              </w:rPr>
              <w:t xml:space="preserve"> bid not substantially responsive to the Bidding Documents</w:t>
            </w:r>
            <w:r w:rsidR="00472C78" w:rsidRPr="00656BC8">
              <w:rPr>
                <w:color w:val="000000" w:themeColor="text1"/>
                <w:sz w:val="22"/>
                <w:szCs w:val="22"/>
              </w:rPr>
              <w:t xml:space="preserve"> requirement</w:t>
            </w:r>
            <w:r w:rsidRPr="00656BC8">
              <w:rPr>
                <w:color w:val="000000" w:themeColor="text1"/>
                <w:sz w:val="22"/>
                <w:szCs w:val="22"/>
              </w:rPr>
              <w:t xml:space="preserve"> shall be at the Bidder’s risk and may result in the rejection of its bid.</w:t>
            </w:r>
          </w:p>
        </w:tc>
      </w:tr>
      <w:tr w:rsidR="001560C7" w:rsidRPr="00656BC8" w14:paraId="1A9D686C" w14:textId="77777777" w:rsidTr="0031167B">
        <w:tc>
          <w:tcPr>
            <w:tcW w:w="1890" w:type="dxa"/>
          </w:tcPr>
          <w:p w14:paraId="111B2A75" w14:textId="77777777" w:rsidR="00AE4CD5" w:rsidRPr="00656BC8" w:rsidRDefault="00F86CFE" w:rsidP="00592474">
            <w:pPr>
              <w:pStyle w:val="Heading3"/>
              <w:spacing w:before="60"/>
              <w:rPr>
                <w:rFonts w:ascii="Times New Roman" w:hAnsi="Times New Roman" w:cs="Times New Roman"/>
                <w:sz w:val="22"/>
                <w:szCs w:val="22"/>
              </w:rPr>
            </w:pPr>
            <w:bookmarkStart w:id="22" w:name="_Toc161228118"/>
            <w:r w:rsidRPr="00656BC8">
              <w:rPr>
                <w:rFonts w:ascii="Times New Roman" w:hAnsi="Times New Roman" w:cs="Times New Roman"/>
                <w:sz w:val="22"/>
                <w:szCs w:val="22"/>
              </w:rPr>
              <w:t>11</w:t>
            </w:r>
            <w:r w:rsidR="001560C7" w:rsidRPr="00656BC8">
              <w:rPr>
                <w:rFonts w:ascii="Times New Roman" w:hAnsi="Times New Roman" w:cs="Times New Roman"/>
                <w:sz w:val="22"/>
                <w:szCs w:val="22"/>
              </w:rPr>
              <w:t>. Clarification of Bidding Documents</w:t>
            </w:r>
            <w:bookmarkEnd w:id="22"/>
          </w:p>
        </w:tc>
        <w:tc>
          <w:tcPr>
            <w:tcW w:w="810" w:type="dxa"/>
          </w:tcPr>
          <w:p w14:paraId="5A3888B1" w14:textId="77777777" w:rsidR="00AE4CD5" w:rsidRPr="00656BC8" w:rsidRDefault="00C729E6" w:rsidP="00592474">
            <w:pPr>
              <w:spacing w:before="60"/>
              <w:jc w:val="both"/>
              <w:rPr>
                <w:sz w:val="22"/>
                <w:szCs w:val="22"/>
              </w:rPr>
            </w:pPr>
            <w:r w:rsidRPr="00656BC8">
              <w:rPr>
                <w:sz w:val="22"/>
                <w:szCs w:val="22"/>
              </w:rPr>
              <w:t>11.1</w:t>
            </w:r>
          </w:p>
          <w:p w14:paraId="45E0E55D" w14:textId="77777777" w:rsidR="00A63E54" w:rsidRPr="00656BC8" w:rsidRDefault="00A63E54" w:rsidP="00592474">
            <w:pPr>
              <w:spacing w:before="60"/>
              <w:jc w:val="both"/>
              <w:rPr>
                <w:sz w:val="22"/>
                <w:szCs w:val="22"/>
              </w:rPr>
            </w:pPr>
          </w:p>
          <w:p w14:paraId="5FCBEC50" w14:textId="77777777" w:rsidR="00A63E54" w:rsidRPr="00656BC8" w:rsidRDefault="00A63E54" w:rsidP="00592474">
            <w:pPr>
              <w:spacing w:before="60"/>
              <w:jc w:val="both"/>
              <w:rPr>
                <w:sz w:val="22"/>
                <w:szCs w:val="22"/>
              </w:rPr>
            </w:pPr>
          </w:p>
          <w:p w14:paraId="2D359680" w14:textId="77777777" w:rsidR="00A63E54" w:rsidRPr="00656BC8" w:rsidRDefault="00A63E54" w:rsidP="00592474">
            <w:pPr>
              <w:spacing w:before="60"/>
              <w:jc w:val="both"/>
              <w:rPr>
                <w:sz w:val="22"/>
                <w:szCs w:val="22"/>
              </w:rPr>
            </w:pPr>
          </w:p>
          <w:p w14:paraId="0B2AED64" w14:textId="77777777" w:rsidR="00A63E54" w:rsidRDefault="00A63E54" w:rsidP="00592474">
            <w:pPr>
              <w:spacing w:before="60"/>
              <w:jc w:val="both"/>
              <w:rPr>
                <w:sz w:val="22"/>
                <w:szCs w:val="22"/>
              </w:rPr>
            </w:pPr>
            <w:r w:rsidRPr="00656BC8">
              <w:rPr>
                <w:sz w:val="22"/>
                <w:szCs w:val="22"/>
              </w:rPr>
              <w:t>11.2</w:t>
            </w:r>
          </w:p>
          <w:p w14:paraId="603DC3CA" w14:textId="77777777" w:rsidR="00743298" w:rsidRDefault="00743298" w:rsidP="00592474">
            <w:pPr>
              <w:spacing w:before="60"/>
              <w:jc w:val="both"/>
              <w:rPr>
                <w:sz w:val="22"/>
                <w:szCs w:val="22"/>
              </w:rPr>
            </w:pPr>
          </w:p>
          <w:p w14:paraId="3D67A9F7" w14:textId="77777777" w:rsidR="00743298" w:rsidRDefault="00743298" w:rsidP="00592474">
            <w:pPr>
              <w:spacing w:before="60"/>
              <w:jc w:val="both"/>
              <w:rPr>
                <w:sz w:val="22"/>
                <w:szCs w:val="22"/>
              </w:rPr>
            </w:pPr>
          </w:p>
          <w:p w14:paraId="2CE64A00" w14:textId="0051EA3C" w:rsidR="00743298" w:rsidRPr="00656BC8" w:rsidRDefault="00743298" w:rsidP="004D4EBE">
            <w:pPr>
              <w:jc w:val="both"/>
              <w:rPr>
                <w:sz w:val="22"/>
                <w:szCs w:val="22"/>
              </w:rPr>
            </w:pPr>
            <w:r>
              <w:rPr>
                <w:sz w:val="22"/>
                <w:szCs w:val="22"/>
              </w:rPr>
              <w:t>11.3</w:t>
            </w:r>
          </w:p>
        </w:tc>
        <w:tc>
          <w:tcPr>
            <w:tcW w:w="7560" w:type="dxa"/>
          </w:tcPr>
          <w:p w14:paraId="19B19BEC" w14:textId="0058074D" w:rsidR="00AE4CD5" w:rsidRPr="00C2152F" w:rsidRDefault="004B4185" w:rsidP="00592474">
            <w:pPr>
              <w:spacing w:before="60"/>
              <w:jc w:val="both"/>
              <w:rPr>
                <w:color w:val="000000" w:themeColor="text1"/>
                <w:sz w:val="22"/>
                <w:szCs w:val="22"/>
              </w:rPr>
            </w:pPr>
            <w:r w:rsidRPr="00C2152F">
              <w:rPr>
                <w:color w:val="000000" w:themeColor="text1"/>
                <w:sz w:val="22"/>
                <w:szCs w:val="22"/>
              </w:rPr>
              <w:t xml:space="preserve">A prospective </w:t>
            </w:r>
            <w:r w:rsidR="002B7271" w:rsidRPr="00C2152F">
              <w:rPr>
                <w:color w:val="000000" w:themeColor="text1"/>
                <w:sz w:val="22"/>
                <w:szCs w:val="22"/>
              </w:rPr>
              <w:t xml:space="preserve">bidder </w:t>
            </w:r>
            <w:r w:rsidRPr="00C2152F">
              <w:rPr>
                <w:color w:val="000000" w:themeColor="text1"/>
                <w:sz w:val="22"/>
                <w:szCs w:val="22"/>
              </w:rPr>
              <w:t xml:space="preserve">requiring any clarification of the Bidding Documents shall contact the </w:t>
            </w:r>
            <w:r w:rsidR="00876888" w:rsidRPr="00C2152F">
              <w:rPr>
                <w:color w:val="000000" w:themeColor="text1"/>
                <w:sz w:val="22"/>
                <w:szCs w:val="22"/>
              </w:rPr>
              <w:t xml:space="preserve">Procuring </w:t>
            </w:r>
            <w:r w:rsidR="00277CE2" w:rsidRPr="00C2152F">
              <w:rPr>
                <w:color w:val="000000" w:themeColor="text1"/>
                <w:sz w:val="22"/>
                <w:szCs w:val="22"/>
              </w:rPr>
              <w:t xml:space="preserve">Agency </w:t>
            </w:r>
            <w:r w:rsidR="00C2152F">
              <w:rPr>
                <w:color w:val="000000" w:themeColor="text1"/>
                <w:sz w:val="22"/>
                <w:szCs w:val="22"/>
              </w:rPr>
              <w:t xml:space="preserve">soon after </w:t>
            </w:r>
            <w:r w:rsidR="00BD0976" w:rsidRPr="00C2152F">
              <w:rPr>
                <w:color w:val="000000" w:themeColor="text1"/>
                <w:sz w:val="22"/>
                <w:szCs w:val="22"/>
              </w:rPr>
              <w:t xml:space="preserve">issuance of the bidding document, but ten days prior to the closing date of bid submission, </w:t>
            </w:r>
            <w:r w:rsidRPr="00C2152F">
              <w:rPr>
                <w:color w:val="000000" w:themeColor="text1"/>
                <w:sz w:val="22"/>
                <w:szCs w:val="22"/>
              </w:rPr>
              <w:t xml:space="preserve">in writing or by cable (for these ITB, the term “cable” is deemed to include electronic mail, telex, or facsimile) at the </w:t>
            </w:r>
            <w:r w:rsidR="00876888" w:rsidRPr="00C2152F">
              <w:rPr>
                <w:color w:val="000000" w:themeColor="text1"/>
                <w:sz w:val="22"/>
                <w:szCs w:val="22"/>
              </w:rPr>
              <w:t>Procuring Agency</w:t>
            </w:r>
            <w:r w:rsidRPr="00C2152F">
              <w:rPr>
                <w:color w:val="000000" w:themeColor="text1"/>
                <w:sz w:val="22"/>
                <w:szCs w:val="22"/>
              </w:rPr>
              <w:t xml:space="preserve">’s address indicated in the Bid Data Sheet. </w:t>
            </w:r>
          </w:p>
          <w:p w14:paraId="4DB76FDF" w14:textId="77777777" w:rsidR="00AE4CD5" w:rsidRPr="00C2152F" w:rsidRDefault="004B4185" w:rsidP="00592474">
            <w:pPr>
              <w:spacing w:before="60"/>
              <w:jc w:val="both"/>
              <w:rPr>
                <w:color w:val="000000" w:themeColor="text1"/>
                <w:sz w:val="22"/>
                <w:szCs w:val="22"/>
              </w:rPr>
            </w:pPr>
            <w:r w:rsidRPr="00C2152F">
              <w:rPr>
                <w:color w:val="000000" w:themeColor="text1"/>
                <w:sz w:val="22"/>
                <w:szCs w:val="22"/>
              </w:rPr>
              <w:t xml:space="preserve">The </w:t>
            </w:r>
            <w:r w:rsidR="00876888" w:rsidRPr="00C2152F">
              <w:rPr>
                <w:color w:val="000000" w:themeColor="text1"/>
                <w:sz w:val="22"/>
                <w:szCs w:val="22"/>
              </w:rPr>
              <w:t>Procuring Agency</w:t>
            </w:r>
            <w:r w:rsidRPr="00C2152F">
              <w:rPr>
                <w:color w:val="000000" w:themeColor="text1"/>
                <w:sz w:val="22"/>
                <w:szCs w:val="22"/>
              </w:rPr>
              <w:t xml:space="preserve"> will respond in writing to any request for clarification received </w:t>
            </w:r>
            <w:r w:rsidR="00277CE2" w:rsidRPr="00C2152F">
              <w:rPr>
                <w:color w:val="000000" w:themeColor="text1"/>
                <w:sz w:val="22"/>
                <w:szCs w:val="22"/>
              </w:rPr>
              <w:t>within seven</w:t>
            </w:r>
            <w:r w:rsidR="00472C78" w:rsidRPr="00C2152F">
              <w:rPr>
                <w:color w:val="000000" w:themeColor="text1"/>
                <w:sz w:val="22"/>
                <w:szCs w:val="22"/>
              </w:rPr>
              <w:t xml:space="preserve"> </w:t>
            </w:r>
            <w:r w:rsidRPr="00C2152F">
              <w:rPr>
                <w:color w:val="000000" w:themeColor="text1"/>
                <w:sz w:val="22"/>
                <w:szCs w:val="22"/>
              </w:rPr>
              <w:t>(</w:t>
            </w:r>
            <w:r w:rsidR="00472C78" w:rsidRPr="00C2152F">
              <w:rPr>
                <w:color w:val="000000" w:themeColor="text1"/>
                <w:sz w:val="22"/>
                <w:szCs w:val="22"/>
              </w:rPr>
              <w:t>7</w:t>
            </w:r>
            <w:r w:rsidRPr="00C2152F">
              <w:rPr>
                <w:color w:val="000000" w:themeColor="text1"/>
                <w:sz w:val="22"/>
                <w:szCs w:val="22"/>
              </w:rPr>
              <w:t xml:space="preserve">) calendar days </w:t>
            </w:r>
            <w:r w:rsidR="00472C78" w:rsidRPr="00C2152F">
              <w:rPr>
                <w:color w:val="000000" w:themeColor="text1"/>
                <w:sz w:val="22"/>
                <w:szCs w:val="22"/>
              </w:rPr>
              <w:t xml:space="preserve">of the receipt of the letter or </w:t>
            </w:r>
            <w:r w:rsidRPr="00C2152F">
              <w:rPr>
                <w:color w:val="000000" w:themeColor="text1"/>
                <w:sz w:val="22"/>
                <w:szCs w:val="22"/>
              </w:rPr>
              <w:t xml:space="preserve">prior to the deadline of submission of bids. </w:t>
            </w:r>
          </w:p>
          <w:p w14:paraId="114B8E43" w14:textId="77777777" w:rsidR="00AE4CD5" w:rsidRPr="00656BC8" w:rsidRDefault="004B4185" w:rsidP="00592474">
            <w:pPr>
              <w:spacing w:before="60"/>
              <w:jc w:val="both"/>
              <w:rPr>
                <w:sz w:val="22"/>
                <w:szCs w:val="22"/>
              </w:rPr>
            </w:pPr>
            <w:r w:rsidRPr="00C2152F">
              <w:rPr>
                <w:color w:val="000000" w:themeColor="text1"/>
                <w:sz w:val="22"/>
                <w:szCs w:val="22"/>
              </w:rPr>
              <w:t xml:space="preserve">Copies of the </w:t>
            </w:r>
            <w:r w:rsidR="00876888" w:rsidRPr="00C2152F">
              <w:rPr>
                <w:color w:val="000000" w:themeColor="text1"/>
                <w:sz w:val="22"/>
                <w:szCs w:val="22"/>
              </w:rPr>
              <w:t>Procuring Agency</w:t>
            </w:r>
            <w:r w:rsidRPr="00C2152F">
              <w:rPr>
                <w:color w:val="000000" w:themeColor="text1"/>
                <w:sz w:val="22"/>
                <w:szCs w:val="22"/>
              </w:rPr>
              <w:t xml:space="preserve">’s response shall be sent to all prospective Bidders </w:t>
            </w:r>
            <w:r w:rsidR="00BD0976" w:rsidRPr="00C2152F">
              <w:rPr>
                <w:color w:val="000000" w:themeColor="text1"/>
                <w:sz w:val="22"/>
                <w:szCs w:val="22"/>
              </w:rPr>
              <w:t xml:space="preserve">separately </w:t>
            </w:r>
            <w:r w:rsidRPr="00C2152F">
              <w:rPr>
                <w:color w:val="000000" w:themeColor="text1"/>
                <w:sz w:val="22"/>
                <w:szCs w:val="22"/>
              </w:rPr>
              <w:t>who have purchased the Bidding Documents, including a description of the inquiry but without identifying its source.</w:t>
            </w:r>
          </w:p>
        </w:tc>
      </w:tr>
      <w:tr w:rsidR="001560C7" w:rsidRPr="00656BC8" w14:paraId="1C589E9C" w14:textId="77777777" w:rsidTr="0031167B">
        <w:tc>
          <w:tcPr>
            <w:tcW w:w="1890" w:type="dxa"/>
          </w:tcPr>
          <w:p w14:paraId="23BBC709" w14:textId="77777777" w:rsidR="00AE4CD5" w:rsidRPr="00656BC8" w:rsidRDefault="00F86CFE" w:rsidP="00592474">
            <w:pPr>
              <w:pStyle w:val="Heading3"/>
              <w:tabs>
                <w:tab w:val="clear" w:pos="360"/>
                <w:tab w:val="left" w:pos="250"/>
              </w:tabs>
              <w:spacing w:before="60"/>
              <w:rPr>
                <w:rFonts w:ascii="Times New Roman" w:hAnsi="Times New Roman" w:cs="Times New Roman"/>
                <w:sz w:val="22"/>
                <w:szCs w:val="22"/>
              </w:rPr>
            </w:pPr>
            <w:bookmarkStart w:id="23" w:name="_Toc161228119"/>
            <w:r w:rsidRPr="00656BC8">
              <w:rPr>
                <w:rFonts w:ascii="Times New Roman" w:hAnsi="Times New Roman" w:cs="Times New Roman"/>
                <w:sz w:val="22"/>
                <w:szCs w:val="22"/>
              </w:rPr>
              <w:t>12</w:t>
            </w:r>
            <w:r w:rsidR="004B4185" w:rsidRPr="00656BC8">
              <w:rPr>
                <w:rFonts w:ascii="Times New Roman" w:hAnsi="Times New Roman" w:cs="Times New Roman"/>
                <w:sz w:val="22"/>
                <w:szCs w:val="22"/>
              </w:rPr>
              <w:t>. Amendment of Bidding Documents</w:t>
            </w:r>
            <w:bookmarkEnd w:id="23"/>
          </w:p>
        </w:tc>
        <w:tc>
          <w:tcPr>
            <w:tcW w:w="810" w:type="dxa"/>
          </w:tcPr>
          <w:p w14:paraId="75CF68E7" w14:textId="77777777" w:rsidR="00AE4CD5" w:rsidRPr="00656BC8" w:rsidRDefault="00C729E6" w:rsidP="00592474">
            <w:pPr>
              <w:spacing w:before="60"/>
              <w:jc w:val="both"/>
              <w:rPr>
                <w:sz w:val="22"/>
                <w:szCs w:val="22"/>
              </w:rPr>
            </w:pPr>
            <w:r w:rsidRPr="00656BC8">
              <w:rPr>
                <w:sz w:val="22"/>
                <w:szCs w:val="22"/>
              </w:rPr>
              <w:t>12.1</w:t>
            </w:r>
          </w:p>
          <w:p w14:paraId="30F84E72" w14:textId="77777777" w:rsidR="002B7271" w:rsidRPr="00656BC8" w:rsidRDefault="002B7271" w:rsidP="00592474">
            <w:pPr>
              <w:spacing w:before="60"/>
              <w:jc w:val="both"/>
              <w:rPr>
                <w:sz w:val="22"/>
                <w:szCs w:val="22"/>
              </w:rPr>
            </w:pPr>
          </w:p>
          <w:p w14:paraId="40E62DE0" w14:textId="77777777" w:rsidR="002B7271" w:rsidRPr="00656BC8" w:rsidRDefault="002B7271" w:rsidP="00592474">
            <w:pPr>
              <w:spacing w:before="60"/>
              <w:jc w:val="both"/>
              <w:rPr>
                <w:sz w:val="22"/>
                <w:szCs w:val="22"/>
              </w:rPr>
            </w:pPr>
            <w:r w:rsidRPr="00656BC8">
              <w:rPr>
                <w:sz w:val="22"/>
                <w:szCs w:val="22"/>
              </w:rPr>
              <w:t>12.2</w:t>
            </w:r>
          </w:p>
        </w:tc>
        <w:tc>
          <w:tcPr>
            <w:tcW w:w="7560" w:type="dxa"/>
          </w:tcPr>
          <w:p w14:paraId="597AC8A2" w14:textId="01A59B3B" w:rsidR="00AE4CD5" w:rsidRPr="00656BC8" w:rsidRDefault="004B4185" w:rsidP="00592474">
            <w:pPr>
              <w:spacing w:before="60"/>
              <w:jc w:val="both"/>
              <w:rPr>
                <w:color w:val="000000" w:themeColor="text1"/>
                <w:sz w:val="22"/>
                <w:szCs w:val="22"/>
              </w:rPr>
            </w:pPr>
            <w:r w:rsidRPr="00656BC8">
              <w:rPr>
                <w:color w:val="000000" w:themeColor="text1"/>
                <w:sz w:val="22"/>
                <w:szCs w:val="22"/>
              </w:rPr>
              <w:t xml:space="preserve">At any time prior to the deadline for submission of bids, the </w:t>
            </w:r>
            <w:r w:rsidR="00876888" w:rsidRPr="00656BC8">
              <w:rPr>
                <w:color w:val="000000" w:themeColor="text1"/>
                <w:sz w:val="22"/>
                <w:szCs w:val="22"/>
              </w:rPr>
              <w:t>Procuring Agency</w:t>
            </w:r>
            <w:r w:rsidRPr="00656BC8">
              <w:rPr>
                <w:color w:val="000000" w:themeColor="text1"/>
                <w:sz w:val="22"/>
                <w:szCs w:val="22"/>
              </w:rPr>
              <w:t xml:space="preserve"> may amend </w:t>
            </w:r>
            <w:r w:rsidR="00C2152F">
              <w:rPr>
                <w:color w:val="000000" w:themeColor="text1"/>
                <w:sz w:val="22"/>
                <w:szCs w:val="22"/>
              </w:rPr>
              <w:t xml:space="preserve">in </w:t>
            </w:r>
            <w:r w:rsidRPr="00656BC8">
              <w:rPr>
                <w:color w:val="000000" w:themeColor="text1"/>
                <w:sz w:val="22"/>
                <w:szCs w:val="22"/>
              </w:rPr>
              <w:t>the Bidding Documents by issuing Addenda</w:t>
            </w:r>
            <w:r w:rsidR="00AF5897" w:rsidRPr="00656BC8">
              <w:rPr>
                <w:color w:val="000000" w:themeColor="text1"/>
                <w:sz w:val="22"/>
                <w:szCs w:val="22"/>
              </w:rPr>
              <w:t xml:space="preserve">. </w:t>
            </w:r>
          </w:p>
          <w:p w14:paraId="566FDC05" w14:textId="77777777" w:rsidR="00AE4CD5" w:rsidRPr="00656BC8" w:rsidRDefault="00AF5897" w:rsidP="00592474">
            <w:pPr>
              <w:spacing w:before="60"/>
              <w:jc w:val="both"/>
              <w:rPr>
                <w:sz w:val="22"/>
                <w:szCs w:val="22"/>
              </w:rPr>
            </w:pPr>
            <w:r w:rsidRPr="00507572">
              <w:rPr>
                <w:sz w:val="22"/>
                <w:szCs w:val="22"/>
              </w:rPr>
              <w:t xml:space="preserve">Any addendum so issued shall be part of the Bidding Documents and shall be communicated in writing to all the bidders along with change in submission time if necessitate. All Bidders so </w:t>
            </w:r>
            <w:r w:rsidR="00E37712" w:rsidRPr="00507572">
              <w:rPr>
                <w:sz w:val="22"/>
                <w:szCs w:val="22"/>
              </w:rPr>
              <w:t>conveyed</w:t>
            </w:r>
            <w:r w:rsidRPr="00507572">
              <w:rPr>
                <w:sz w:val="22"/>
                <w:szCs w:val="22"/>
              </w:rPr>
              <w:t xml:space="preserve"> the change shall be required to immediately acknowledge</w:t>
            </w:r>
            <w:r w:rsidRPr="00656BC8">
              <w:rPr>
                <w:sz w:val="22"/>
                <w:szCs w:val="22"/>
              </w:rPr>
              <w:t xml:space="preserve"> receipt of the information and shall be presumed to have included the amendment while formulating the bid or have modified their bids accordingly.</w:t>
            </w:r>
          </w:p>
        </w:tc>
      </w:tr>
    </w:tbl>
    <w:p w14:paraId="0EC984A4" w14:textId="77777777" w:rsidR="001560C7" w:rsidRPr="00656BC8" w:rsidRDefault="001560C7" w:rsidP="00592474">
      <w:pPr>
        <w:widowControl w:val="0"/>
        <w:autoSpaceDE w:val="0"/>
        <w:autoSpaceDN w:val="0"/>
        <w:adjustRightInd w:val="0"/>
        <w:jc w:val="both"/>
        <w:rPr>
          <w:color w:val="000000"/>
          <w:spacing w:val="-2"/>
          <w:sz w:val="22"/>
          <w:szCs w:val="22"/>
        </w:rPr>
      </w:pPr>
    </w:p>
    <w:p w14:paraId="63F2435E" w14:textId="77777777" w:rsidR="004B4185" w:rsidRPr="00C2152F" w:rsidRDefault="004B4185" w:rsidP="0031167B">
      <w:pPr>
        <w:pStyle w:val="Heading2"/>
        <w:spacing w:after="0"/>
        <w:rPr>
          <w:rFonts w:ascii="Times New Roman" w:hAnsi="Times New Roman" w:cs="Times New Roman"/>
          <w:b/>
          <w:bCs/>
          <w:sz w:val="22"/>
          <w:szCs w:val="22"/>
        </w:rPr>
      </w:pPr>
      <w:bookmarkStart w:id="24" w:name="_Toc161228120"/>
      <w:r w:rsidRPr="00C2152F">
        <w:rPr>
          <w:rFonts w:ascii="Times New Roman" w:hAnsi="Times New Roman" w:cs="Times New Roman"/>
          <w:b/>
          <w:bCs/>
          <w:sz w:val="22"/>
          <w:szCs w:val="22"/>
        </w:rPr>
        <w:t>C. Preparation of Bids</w:t>
      </w:r>
      <w:bookmarkEnd w:id="24"/>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02"/>
        <w:gridCol w:w="110"/>
        <w:gridCol w:w="7648"/>
      </w:tblGrid>
      <w:tr w:rsidR="004B4185" w:rsidRPr="00656BC8" w14:paraId="47568916" w14:textId="77777777" w:rsidTr="0031167B">
        <w:tc>
          <w:tcPr>
            <w:tcW w:w="1800" w:type="dxa"/>
          </w:tcPr>
          <w:p w14:paraId="600F6B67" w14:textId="77777777" w:rsidR="00AE4CD5" w:rsidRPr="00656BC8" w:rsidRDefault="00B218EB" w:rsidP="00592474">
            <w:pPr>
              <w:pStyle w:val="Heading3"/>
              <w:spacing w:before="60"/>
              <w:rPr>
                <w:rFonts w:ascii="Times New Roman" w:hAnsi="Times New Roman" w:cs="Times New Roman"/>
                <w:sz w:val="22"/>
                <w:szCs w:val="22"/>
              </w:rPr>
            </w:pPr>
            <w:bookmarkStart w:id="25" w:name="_Toc161228121"/>
            <w:r w:rsidRPr="00656BC8">
              <w:rPr>
                <w:rFonts w:ascii="Times New Roman" w:hAnsi="Times New Roman" w:cs="Times New Roman"/>
                <w:sz w:val="22"/>
                <w:szCs w:val="22"/>
              </w:rPr>
              <w:t>13</w:t>
            </w:r>
            <w:r w:rsidR="004B4185" w:rsidRPr="00656BC8">
              <w:rPr>
                <w:rFonts w:ascii="Times New Roman" w:hAnsi="Times New Roman" w:cs="Times New Roman"/>
                <w:sz w:val="22"/>
                <w:szCs w:val="22"/>
              </w:rPr>
              <w:t>. Language of Bids</w:t>
            </w:r>
            <w:bookmarkEnd w:id="25"/>
          </w:p>
        </w:tc>
        <w:tc>
          <w:tcPr>
            <w:tcW w:w="702" w:type="dxa"/>
          </w:tcPr>
          <w:p w14:paraId="4A982ABB" w14:textId="77777777" w:rsidR="00AE4CD5" w:rsidRPr="00656BC8" w:rsidRDefault="00D36A7B" w:rsidP="00592474">
            <w:pPr>
              <w:spacing w:before="60"/>
              <w:jc w:val="both"/>
              <w:rPr>
                <w:sz w:val="22"/>
                <w:szCs w:val="22"/>
              </w:rPr>
            </w:pPr>
            <w:r w:rsidRPr="00656BC8">
              <w:rPr>
                <w:sz w:val="22"/>
                <w:szCs w:val="22"/>
              </w:rPr>
              <w:t>13.1</w:t>
            </w:r>
          </w:p>
        </w:tc>
        <w:tc>
          <w:tcPr>
            <w:tcW w:w="7758" w:type="dxa"/>
            <w:gridSpan w:val="2"/>
          </w:tcPr>
          <w:p w14:paraId="4AAC1961" w14:textId="77777777" w:rsidR="00AE4CD5" w:rsidRPr="00656BC8" w:rsidRDefault="004B4185" w:rsidP="00592474">
            <w:pPr>
              <w:spacing w:before="60"/>
              <w:jc w:val="both"/>
              <w:rPr>
                <w:sz w:val="22"/>
                <w:szCs w:val="22"/>
              </w:rPr>
            </w:pPr>
            <w:r w:rsidRPr="00656BC8">
              <w:rPr>
                <w:color w:val="000000" w:themeColor="text1"/>
                <w:sz w:val="22"/>
                <w:szCs w:val="22"/>
              </w:rPr>
              <w:t xml:space="preserve">All correspondences, communications, associated with preparation of Bids, clarifications, amendments, submissions shall be written in </w:t>
            </w:r>
            <w:r w:rsidR="00FB70A2" w:rsidRPr="00656BC8">
              <w:rPr>
                <w:color w:val="000000" w:themeColor="text1"/>
                <w:sz w:val="22"/>
                <w:szCs w:val="22"/>
              </w:rPr>
              <w:t>the language</w:t>
            </w:r>
            <w:r w:rsidR="00CF31CC" w:rsidRPr="00656BC8">
              <w:rPr>
                <w:color w:val="000000" w:themeColor="text1"/>
                <w:sz w:val="22"/>
                <w:szCs w:val="22"/>
              </w:rPr>
              <w:t xml:space="preserve"> as stipulated in the Bid Data Sheet</w:t>
            </w:r>
            <w:r w:rsidRPr="00656BC8">
              <w:rPr>
                <w:color w:val="000000" w:themeColor="text1"/>
                <w:sz w:val="22"/>
                <w:szCs w:val="22"/>
              </w:rPr>
              <w:t xml:space="preserve">. </w:t>
            </w:r>
            <w:r w:rsidRPr="00507572">
              <w:rPr>
                <w:color w:val="000000" w:themeColor="text1"/>
                <w:sz w:val="22"/>
                <w:szCs w:val="22"/>
              </w:rPr>
              <w:t xml:space="preserve">Supporting documents and printed literature furnished by the </w:t>
            </w:r>
            <w:r w:rsidR="00CF31CC" w:rsidRPr="00507572">
              <w:rPr>
                <w:color w:val="000000" w:themeColor="text1"/>
                <w:sz w:val="22"/>
                <w:szCs w:val="22"/>
              </w:rPr>
              <w:t xml:space="preserve">bidder </w:t>
            </w:r>
            <w:r w:rsidRPr="00507572">
              <w:rPr>
                <w:color w:val="000000" w:themeColor="text1"/>
                <w:sz w:val="22"/>
                <w:szCs w:val="22"/>
              </w:rPr>
              <w:t xml:space="preserve">may be in another language provided they are accompanied by an accurate translation of the relevant passages in </w:t>
            </w:r>
            <w:r w:rsidR="00AA2E11" w:rsidRPr="00507572">
              <w:rPr>
                <w:color w:val="000000" w:themeColor="text1"/>
                <w:sz w:val="22"/>
                <w:szCs w:val="22"/>
              </w:rPr>
              <w:t>the bid language</w:t>
            </w:r>
            <w:r w:rsidRPr="00507572">
              <w:rPr>
                <w:color w:val="000000" w:themeColor="text1"/>
                <w:sz w:val="22"/>
                <w:szCs w:val="22"/>
              </w:rPr>
              <w:t>, in which case, for purposes of interpretation of the Bid, the said translation shall take precedence.</w:t>
            </w:r>
          </w:p>
        </w:tc>
      </w:tr>
      <w:tr w:rsidR="004B4185" w:rsidRPr="00656BC8" w14:paraId="7C9E77FE" w14:textId="77777777" w:rsidTr="0031167B">
        <w:tc>
          <w:tcPr>
            <w:tcW w:w="1800" w:type="dxa"/>
          </w:tcPr>
          <w:p w14:paraId="5DD5EB94" w14:textId="77777777" w:rsidR="00AE4CD5" w:rsidRPr="00656BC8" w:rsidRDefault="00B218EB" w:rsidP="00592474">
            <w:pPr>
              <w:pStyle w:val="Heading3"/>
              <w:spacing w:before="60"/>
              <w:rPr>
                <w:rFonts w:ascii="Times New Roman" w:hAnsi="Times New Roman" w:cs="Times New Roman"/>
                <w:sz w:val="22"/>
                <w:szCs w:val="22"/>
              </w:rPr>
            </w:pPr>
            <w:bookmarkStart w:id="26" w:name="_Toc161228122"/>
            <w:r w:rsidRPr="00656BC8">
              <w:rPr>
                <w:rFonts w:ascii="Times New Roman" w:hAnsi="Times New Roman" w:cs="Times New Roman"/>
                <w:sz w:val="22"/>
                <w:szCs w:val="22"/>
              </w:rPr>
              <w:t>14</w:t>
            </w:r>
            <w:r w:rsidR="004B4185" w:rsidRPr="00656BC8">
              <w:rPr>
                <w:rFonts w:ascii="Times New Roman" w:hAnsi="Times New Roman" w:cs="Times New Roman"/>
                <w:sz w:val="22"/>
                <w:szCs w:val="22"/>
              </w:rPr>
              <w:t>. Documents Constituting the Bid</w:t>
            </w:r>
            <w:bookmarkEnd w:id="26"/>
          </w:p>
        </w:tc>
        <w:tc>
          <w:tcPr>
            <w:tcW w:w="812" w:type="dxa"/>
            <w:gridSpan w:val="2"/>
          </w:tcPr>
          <w:p w14:paraId="72BB7DC1" w14:textId="77777777" w:rsidR="00AE4CD5" w:rsidRPr="00656BC8" w:rsidRDefault="00D36A7B" w:rsidP="00592474">
            <w:pPr>
              <w:spacing w:before="60"/>
              <w:jc w:val="both"/>
              <w:rPr>
                <w:sz w:val="22"/>
                <w:szCs w:val="22"/>
              </w:rPr>
            </w:pPr>
            <w:r w:rsidRPr="00656BC8">
              <w:rPr>
                <w:sz w:val="22"/>
                <w:szCs w:val="22"/>
              </w:rPr>
              <w:t>14.1</w:t>
            </w:r>
          </w:p>
        </w:tc>
        <w:tc>
          <w:tcPr>
            <w:tcW w:w="7648" w:type="dxa"/>
          </w:tcPr>
          <w:p w14:paraId="1DD45205" w14:textId="77777777" w:rsidR="00AE4CD5" w:rsidRPr="00656BC8" w:rsidRDefault="004B4185" w:rsidP="006B0159">
            <w:pPr>
              <w:spacing w:before="60"/>
              <w:jc w:val="both"/>
              <w:rPr>
                <w:b/>
                <w:sz w:val="22"/>
                <w:szCs w:val="22"/>
              </w:rPr>
            </w:pPr>
            <w:r w:rsidRPr="00656BC8">
              <w:rPr>
                <w:sz w:val="22"/>
                <w:szCs w:val="22"/>
              </w:rPr>
              <w:t xml:space="preserve">The Bid shall </w:t>
            </w:r>
            <w:r w:rsidR="00917752" w:rsidRPr="00656BC8">
              <w:rPr>
                <w:sz w:val="22"/>
                <w:szCs w:val="22"/>
              </w:rPr>
              <w:t>constitute the following documents</w:t>
            </w:r>
            <w:r w:rsidRPr="00656BC8">
              <w:rPr>
                <w:sz w:val="22"/>
                <w:szCs w:val="22"/>
              </w:rPr>
              <w:t>:</w:t>
            </w:r>
          </w:p>
          <w:p w14:paraId="755B5BDC" w14:textId="77777777" w:rsidR="00AE4CD5" w:rsidRPr="00656BC8" w:rsidRDefault="00E06111" w:rsidP="006B0159">
            <w:pPr>
              <w:pStyle w:val="ListParagraph"/>
              <w:numPr>
                <w:ilvl w:val="0"/>
                <w:numId w:val="31"/>
              </w:numPr>
              <w:spacing w:before="60"/>
              <w:jc w:val="both"/>
              <w:rPr>
                <w:sz w:val="22"/>
                <w:szCs w:val="22"/>
              </w:rPr>
            </w:pPr>
            <w:r w:rsidRPr="00656BC8">
              <w:rPr>
                <w:sz w:val="22"/>
                <w:szCs w:val="22"/>
              </w:rPr>
              <w:t>F</w:t>
            </w:r>
            <w:r w:rsidR="004B4185" w:rsidRPr="00656BC8">
              <w:rPr>
                <w:sz w:val="22"/>
                <w:szCs w:val="22"/>
              </w:rPr>
              <w:t xml:space="preserve">illed-in Form of Bid and Price Schedule, in accordance with the forms indicated in </w:t>
            </w:r>
            <w:r w:rsidR="00EC39DD" w:rsidRPr="00656BC8">
              <w:rPr>
                <w:sz w:val="22"/>
                <w:szCs w:val="22"/>
              </w:rPr>
              <w:t xml:space="preserve">Section </w:t>
            </w:r>
            <w:r w:rsidR="00577EE5" w:rsidRPr="00656BC8">
              <w:rPr>
                <w:sz w:val="22"/>
                <w:szCs w:val="22"/>
              </w:rPr>
              <w:t>VII</w:t>
            </w:r>
            <w:r w:rsidR="004B4185" w:rsidRPr="00656BC8">
              <w:rPr>
                <w:sz w:val="22"/>
                <w:szCs w:val="22"/>
              </w:rPr>
              <w:t xml:space="preserve">; </w:t>
            </w:r>
          </w:p>
          <w:p w14:paraId="4CE00327" w14:textId="4A147D55" w:rsidR="00AE4CD5" w:rsidRPr="00656BC8" w:rsidRDefault="00E06111" w:rsidP="006B0159">
            <w:pPr>
              <w:pStyle w:val="ListParagraph"/>
              <w:numPr>
                <w:ilvl w:val="0"/>
                <w:numId w:val="31"/>
              </w:numPr>
              <w:spacing w:before="60"/>
              <w:jc w:val="both"/>
              <w:rPr>
                <w:sz w:val="22"/>
                <w:szCs w:val="22"/>
              </w:rPr>
            </w:pPr>
            <w:r w:rsidRPr="00656BC8">
              <w:rPr>
                <w:sz w:val="22"/>
                <w:szCs w:val="22"/>
              </w:rPr>
              <w:t>O</w:t>
            </w:r>
            <w:r w:rsidR="004B4185" w:rsidRPr="00656BC8">
              <w:rPr>
                <w:sz w:val="22"/>
                <w:szCs w:val="22"/>
              </w:rPr>
              <w:t xml:space="preserve">riginal form of bid security in accordance with the provisions of </w:t>
            </w:r>
            <w:r w:rsidR="002E1E43" w:rsidRPr="00656BC8">
              <w:rPr>
                <w:sz w:val="22"/>
                <w:szCs w:val="22"/>
              </w:rPr>
              <w:t xml:space="preserve">ITB Sub-Clause </w:t>
            </w:r>
            <w:r w:rsidR="00577EE5" w:rsidRPr="00656BC8">
              <w:rPr>
                <w:sz w:val="22"/>
                <w:szCs w:val="22"/>
              </w:rPr>
              <w:t>1</w:t>
            </w:r>
            <w:r w:rsidR="001865C1" w:rsidRPr="00656BC8">
              <w:rPr>
                <w:sz w:val="22"/>
                <w:szCs w:val="22"/>
              </w:rPr>
              <w:t>8</w:t>
            </w:r>
            <w:r w:rsidR="0029385B">
              <w:rPr>
                <w:sz w:val="22"/>
                <w:szCs w:val="22"/>
              </w:rPr>
              <w:t xml:space="preserve"> </w:t>
            </w:r>
            <w:r w:rsidR="004B4185" w:rsidRPr="00656BC8">
              <w:rPr>
                <w:sz w:val="22"/>
                <w:szCs w:val="22"/>
              </w:rPr>
              <w:t xml:space="preserve">(Bid Security); </w:t>
            </w:r>
          </w:p>
          <w:p w14:paraId="48E5CF4D" w14:textId="77777777" w:rsidR="00AE4CD5" w:rsidRPr="00656BC8" w:rsidRDefault="00E06111" w:rsidP="006B0159">
            <w:pPr>
              <w:pStyle w:val="ListParagraph"/>
              <w:numPr>
                <w:ilvl w:val="0"/>
                <w:numId w:val="31"/>
              </w:numPr>
              <w:spacing w:before="60"/>
              <w:jc w:val="both"/>
              <w:rPr>
                <w:sz w:val="22"/>
                <w:szCs w:val="22"/>
              </w:rPr>
            </w:pPr>
            <w:r w:rsidRPr="00656BC8">
              <w:rPr>
                <w:sz w:val="22"/>
                <w:szCs w:val="22"/>
              </w:rPr>
              <w:t>W</w:t>
            </w:r>
            <w:r w:rsidR="004B4185" w:rsidRPr="00656BC8">
              <w:rPr>
                <w:sz w:val="22"/>
                <w:szCs w:val="22"/>
              </w:rPr>
              <w:t xml:space="preserve">ritten power of attorney authorizing the signatory of the bid to commit the Bidder; </w:t>
            </w:r>
          </w:p>
          <w:p w14:paraId="334E9889" w14:textId="77777777" w:rsidR="00AE4CD5" w:rsidRPr="00656BC8" w:rsidRDefault="00E06111" w:rsidP="006B0159">
            <w:pPr>
              <w:pStyle w:val="ListParagraph"/>
              <w:numPr>
                <w:ilvl w:val="0"/>
                <w:numId w:val="31"/>
              </w:numPr>
              <w:spacing w:before="60"/>
              <w:jc w:val="both"/>
              <w:rPr>
                <w:sz w:val="22"/>
                <w:szCs w:val="22"/>
              </w:rPr>
            </w:pPr>
            <w:r w:rsidRPr="00656BC8">
              <w:rPr>
                <w:sz w:val="22"/>
                <w:szCs w:val="22"/>
              </w:rPr>
              <w:t>D</w:t>
            </w:r>
            <w:r w:rsidR="00B218EB" w:rsidRPr="00656BC8">
              <w:rPr>
                <w:sz w:val="22"/>
                <w:szCs w:val="22"/>
              </w:rPr>
              <w:t xml:space="preserve">ocumentary evidence establishing to the </w:t>
            </w:r>
            <w:r w:rsidR="00876888" w:rsidRPr="00656BC8">
              <w:rPr>
                <w:sz w:val="22"/>
                <w:szCs w:val="22"/>
              </w:rPr>
              <w:t>Procuring Agency</w:t>
            </w:r>
            <w:r w:rsidR="00B218EB" w:rsidRPr="00656BC8">
              <w:rPr>
                <w:sz w:val="22"/>
                <w:szCs w:val="22"/>
              </w:rPr>
              <w:t xml:space="preserve">’s satisfaction, and in accordance with ITB </w:t>
            </w:r>
            <w:r w:rsidR="001763F4" w:rsidRPr="00656BC8">
              <w:rPr>
                <w:sz w:val="22"/>
                <w:szCs w:val="22"/>
              </w:rPr>
              <w:t>Clause 3.1</w:t>
            </w:r>
            <w:r w:rsidR="00B218EB" w:rsidRPr="00656BC8">
              <w:rPr>
                <w:sz w:val="22"/>
                <w:szCs w:val="22"/>
              </w:rPr>
              <w:t>that the Bidder is qualified to perform the Contract if its bid is accepted.;</w:t>
            </w:r>
          </w:p>
          <w:p w14:paraId="693E9842" w14:textId="77777777" w:rsidR="00535A56" w:rsidRPr="00656BC8" w:rsidRDefault="00BF0954" w:rsidP="006B0159">
            <w:pPr>
              <w:pStyle w:val="ListParagraph"/>
              <w:numPr>
                <w:ilvl w:val="0"/>
                <w:numId w:val="31"/>
              </w:numPr>
              <w:spacing w:before="60"/>
              <w:jc w:val="both"/>
              <w:rPr>
                <w:sz w:val="22"/>
                <w:szCs w:val="22"/>
              </w:rPr>
            </w:pPr>
            <w:r w:rsidRPr="00656BC8">
              <w:rPr>
                <w:sz w:val="22"/>
                <w:szCs w:val="22"/>
              </w:rPr>
              <w:t xml:space="preserve">Certificate to the effect that the bidder himself and their authorized agent (if any) are not </w:t>
            </w:r>
            <w:r w:rsidR="00535A56" w:rsidRPr="00656BC8">
              <w:rPr>
                <w:sz w:val="22"/>
                <w:szCs w:val="22"/>
              </w:rPr>
              <w:t>disqualified</w:t>
            </w:r>
            <w:r w:rsidRPr="00656BC8">
              <w:rPr>
                <w:sz w:val="22"/>
                <w:szCs w:val="22"/>
              </w:rPr>
              <w:t xml:space="preserve">, cross debarred, or </w:t>
            </w:r>
            <w:r w:rsidR="00535A56" w:rsidRPr="00656BC8">
              <w:rPr>
                <w:sz w:val="22"/>
                <w:szCs w:val="22"/>
              </w:rPr>
              <w:t>backlisted</w:t>
            </w:r>
            <w:r w:rsidRPr="00656BC8">
              <w:rPr>
                <w:sz w:val="22"/>
                <w:szCs w:val="22"/>
              </w:rPr>
              <w:t xml:space="preserve"> in accordance with ITB Clause</w:t>
            </w:r>
            <w:r w:rsidR="00535A56" w:rsidRPr="00656BC8">
              <w:rPr>
                <w:sz w:val="22"/>
                <w:szCs w:val="22"/>
              </w:rPr>
              <w:t xml:space="preserve"> 5.1.</w:t>
            </w:r>
          </w:p>
          <w:p w14:paraId="216409AC" w14:textId="77777777" w:rsidR="001A1371" w:rsidRPr="00656BC8" w:rsidRDefault="001A1371" w:rsidP="006B0159">
            <w:pPr>
              <w:pStyle w:val="ListParagraph"/>
              <w:numPr>
                <w:ilvl w:val="0"/>
                <w:numId w:val="31"/>
              </w:numPr>
              <w:spacing w:before="60"/>
              <w:jc w:val="both"/>
              <w:rPr>
                <w:sz w:val="22"/>
                <w:szCs w:val="22"/>
              </w:rPr>
            </w:pPr>
            <w:r w:rsidRPr="00656BC8">
              <w:rPr>
                <w:sz w:val="22"/>
                <w:szCs w:val="22"/>
              </w:rPr>
              <w:t xml:space="preserve">Current litigation information. </w:t>
            </w:r>
          </w:p>
          <w:p w14:paraId="15D3E254" w14:textId="77777777" w:rsidR="00AE4CD5" w:rsidRPr="00656BC8" w:rsidRDefault="00E06111" w:rsidP="006B0159">
            <w:pPr>
              <w:pStyle w:val="ListParagraph"/>
              <w:numPr>
                <w:ilvl w:val="0"/>
                <w:numId w:val="31"/>
              </w:numPr>
              <w:spacing w:before="60"/>
              <w:jc w:val="both"/>
              <w:rPr>
                <w:sz w:val="22"/>
                <w:szCs w:val="22"/>
              </w:rPr>
            </w:pPr>
            <w:r w:rsidRPr="00656BC8">
              <w:rPr>
                <w:sz w:val="22"/>
                <w:szCs w:val="22"/>
              </w:rPr>
              <w:t>A</w:t>
            </w:r>
            <w:r w:rsidR="004B4185" w:rsidRPr="00656BC8">
              <w:rPr>
                <w:sz w:val="22"/>
                <w:szCs w:val="22"/>
              </w:rPr>
              <w:t xml:space="preserve">ny other documentation as </w:t>
            </w:r>
            <w:r w:rsidR="00D7125A" w:rsidRPr="00656BC8">
              <w:rPr>
                <w:sz w:val="22"/>
                <w:szCs w:val="22"/>
              </w:rPr>
              <w:t>stipulated</w:t>
            </w:r>
            <w:r w:rsidR="004B4185" w:rsidRPr="00656BC8">
              <w:rPr>
                <w:sz w:val="22"/>
                <w:szCs w:val="22"/>
              </w:rPr>
              <w:t xml:space="preserve"> in the Bid Data Sheet.</w:t>
            </w:r>
          </w:p>
        </w:tc>
      </w:tr>
      <w:tr w:rsidR="004B4185" w:rsidRPr="00656BC8" w14:paraId="3EA62C7A" w14:textId="77777777" w:rsidTr="0031167B">
        <w:trPr>
          <w:trHeight w:val="657"/>
        </w:trPr>
        <w:tc>
          <w:tcPr>
            <w:tcW w:w="1800" w:type="dxa"/>
          </w:tcPr>
          <w:p w14:paraId="666E566A" w14:textId="77777777" w:rsidR="00AE4CD5" w:rsidRPr="00656BC8" w:rsidRDefault="00B218EB" w:rsidP="00592474">
            <w:pPr>
              <w:pStyle w:val="Heading3"/>
              <w:spacing w:before="60"/>
              <w:ind w:left="0" w:firstLine="0"/>
              <w:rPr>
                <w:rFonts w:ascii="Times New Roman" w:hAnsi="Times New Roman" w:cs="Times New Roman"/>
                <w:bCs/>
                <w:color w:val="365F91"/>
                <w:sz w:val="22"/>
                <w:szCs w:val="22"/>
              </w:rPr>
            </w:pPr>
            <w:bookmarkStart w:id="27" w:name="_Toc161228123"/>
            <w:r w:rsidRPr="00656BC8">
              <w:rPr>
                <w:rFonts w:ascii="Times New Roman" w:hAnsi="Times New Roman" w:cs="Times New Roman"/>
                <w:sz w:val="22"/>
                <w:szCs w:val="22"/>
              </w:rPr>
              <w:t>15</w:t>
            </w:r>
            <w:r w:rsidR="00D35B3D" w:rsidRPr="00656BC8">
              <w:rPr>
                <w:rFonts w:ascii="Times New Roman" w:hAnsi="Times New Roman" w:cs="Times New Roman"/>
                <w:sz w:val="22"/>
                <w:szCs w:val="22"/>
              </w:rPr>
              <w:t>.  Bid Form</w:t>
            </w:r>
            <w:bookmarkEnd w:id="27"/>
          </w:p>
        </w:tc>
        <w:tc>
          <w:tcPr>
            <w:tcW w:w="812" w:type="dxa"/>
            <w:gridSpan w:val="2"/>
          </w:tcPr>
          <w:p w14:paraId="31F60630" w14:textId="77777777" w:rsidR="00AE4CD5" w:rsidRPr="00656BC8" w:rsidRDefault="00D35B3D" w:rsidP="00592474">
            <w:pPr>
              <w:spacing w:before="60"/>
              <w:jc w:val="both"/>
              <w:rPr>
                <w:sz w:val="22"/>
                <w:szCs w:val="22"/>
              </w:rPr>
            </w:pPr>
            <w:r w:rsidRPr="00656BC8">
              <w:rPr>
                <w:sz w:val="22"/>
                <w:szCs w:val="22"/>
              </w:rPr>
              <w:t>15.1</w:t>
            </w:r>
          </w:p>
        </w:tc>
        <w:tc>
          <w:tcPr>
            <w:tcW w:w="7648" w:type="dxa"/>
          </w:tcPr>
          <w:p w14:paraId="46582592" w14:textId="77777777" w:rsidR="00AE4CD5" w:rsidRPr="00656BC8" w:rsidRDefault="00D35B3D" w:rsidP="00592474">
            <w:pPr>
              <w:spacing w:before="60"/>
              <w:jc w:val="both"/>
              <w:rPr>
                <w:sz w:val="22"/>
                <w:szCs w:val="22"/>
              </w:rPr>
            </w:pPr>
            <w:r w:rsidRPr="00656BC8">
              <w:rPr>
                <w:color w:val="000000" w:themeColor="text1"/>
                <w:sz w:val="22"/>
                <w:szCs w:val="22"/>
              </w:rPr>
              <w:t xml:space="preserve">The Bidder shall complete the Bid Form and the Price Schedule </w:t>
            </w:r>
            <w:r w:rsidR="00917752" w:rsidRPr="00656BC8">
              <w:rPr>
                <w:color w:val="000000" w:themeColor="text1"/>
                <w:sz w:val="22"/>
                <w:szCs w:val="22"/>
              </w:rPr>
              <w:t xml:space="preserve">provided </w:t>
            </w:r>
            <w:r w:rsidRPr="00656BC8">
              <w:rPr>
                <w:color w:val="000000" w:themeColor="text1"/>
                <w:sz w:val="22"/>
                <w:szCs w:val="22"/>
              </w:rPr>
              <w:t>in the Bidding Documents</w:t>
            </w:r>
            <w:r w:rsidR="00800478" w:rsidRPr="00656BC8">
              <w:rPr>
                <w:color w:val="000000" w:themeColor="text1"/>
                <w:sz w:val="22"/>
                <w:szCs w:val="22"/>
              </w:rPr>
              <w:t xml:space="preserve">. </w:t>
            </w:r>
          </w:p>
        </w:tc>
      </w:tr>
      <w:tr w:rsidR="005419C4" w:rsidRPr="00656BC8" w14:paraId="5B4C6357" w14:textId="77777777" w:rsidTr="0031167B">
        <w:tc>
          <w:tcPr>
            <w:tcW w:w="1800" w:type="dxa"/>
          </w:tcPr>
          <w:p w14:paraId="08052761" w14:textId="77777777" w:rsidR="005419C4" w:rsidRPr="00656BC8" w:rsidDel="00E06111" w:rsidRDefault="005419C4" w:rsidP="00592474">
            <w:pPr>
              <w:pStyle w:val="Heading3"/>
              <w:spacing w:before="60"/>
              <w:rPr>
                <w:rFonts w:ascii="Times New Roman" w:hAnsi="Times New Roman" w:cs="Times New Roman"/>
                <w:sz w:val="22"/>
                <w:szCs w:val="22"/>
              </w:rPr>
            </w:pPr>
            <w:bookmarkStart w:id="28" w:name="_Toc161228124"/>
            <w:r w:rsidRPr="00656BC8">
              <w:rPr>
                <w:rFonts w:ascii="Times New Roman" w:hAnsi="Times New Roman" w:cs="Times New Roman"/>
                <w:sz w:val="22"/>
                <w:szCs w:val="22"/>
              </w:rPr>
              <w:lastRenderedPageBreak/>
              <w:t>16. Bid Price</w:t>
            </w:r>
            <w:bookmarkEnd w:id="28"/>
          </w:p>
        </w:tc>
        <w:tc>
          <w:tcPr>
            <w:tcW w:w="812" w:type="dxa"/>
            <w:gridSpan w:val="2"/>
          </w:tcPr>
          <w:p w14:paraId="48C46CA9" w14:textId="77777777" w:rsidR="005419C4" w:rsidRPr="00656BC8" w:rsidDel="00E06111" w:rsidRDefault="005419C4" w:rsidP="00592474">
            <w:pPr>
              <w:spacing w:before="60"/>
              <w:jc w:val="both"/>
              <w:rPr>
                <w:sz w:val="22"/>
                <w:szCs w:val="22"/>
              </w:rPr>
            </w:pPr>
            <w:r w:rsidRPr="00656BC8">
              <w:rPr>
                <w:sz w:val="22"/>
                <w:szCs w:val="22"/>
              </w:rPr>
              <w:t>16.1</w:t>
            </w:r>
          </w:p>
        </w:tc>
        <w:tc>
          <w:tcPr>
            <w:tcW w:w="7648" w:type="dxa"/>
          </w:tcPr>
          <w:p w14:paraId="3289609E" w14:textId="2937A5B4" w:rsidR="005419C4" w:rsidRPr="00656BC8" w:rsidDel="00E06111" w:rsidRDefault="005419C4" w:rsidP="006B0159">
            <w:pPr>
              <w:spacing w:before="60"/>
              <w:jc w:val="both"/>
              <w:rPr>
                <w:color w:val="000000" w:themeColor="text1"/>
                <w:sz w:val="22"/>
                <w:szCs w:val="22"/>
              </w:rPr>
            </w:pPr>
            <w:r w:rsidRPr="00507572">
              <w:rPr>
                <w:color w:val="000000" w:themeColor="text1"/>
                <w:sz w:val="22"/>
                <w:szCs w:val="22"/>
              </w:rPr>
              <w:t>Prices shall be quoted on</w:t>
            </w:r>
            <w:r w:rsidR="00AA2E11" w:rsidRPr="00507572">
              <w:rPr>
                <w:color w:val="000000" w:themeColor="text1"/>
                <w:sz w:val="22"/>
                <w:szCs w:val="22"/>
              </w:rPr>
              <w:t xml:space="preserve"> Delivered at Place</w:t>
            </w:r>
            <w:r w:rsidR="0029385B" w:rsidRPr="00507572">
              <w:rPr>
                <w:color w:val="000000" w:themeColor="text1"/>
                <w:sz w:val="22"/>
                <w:szCs w:val="22"/>
              </w:rPr>
              <w:t xml:space="preserve"> </w:t>
            </w:r>
            <w:r w:rsidR="00AA2E11" w:rsidRPr="00507572">
              <w:rPr>
                <w:color w:val="000000" w:themeColor="text1"/>
                <w:sz w:val="22"/>
                <w:szCs w:val="22"/>
              </w:rPr>
              <w:t>(</w:t>
            </w:r>
            <w:r w:rsidRPr="00507572">
              <w:rPr>
                <w:color w:val="000000" w:themeColor="text1"/>
                <w:sz w:val="22"/>
                <w:szCs w:val="22"/>
              </w:rPr>
              <w:t>DAP</w:t>
            </w:r>
            <w:r w:rsidR="00AA2E11" w:rsidRPr="00507572">
              <w:rPr>
                <w:color w:val="000000" w:themeColor="text1"/>
                <w:sz w:val="22"/>
                <w:szCs w:val="22"/>
              </w:rPr>
              <w:t>)</w:t>
            </w:r>
            <w:r w:rsidR="0029385B" w:rsidRPr="00507572">
              <w:rPr>
                <w:color w:val="000000" w:themeColor="text1"/>
                <w:sz w:val="22"/>
                <w:szCs w:val="22"/>
              </w:rPr>
              <w:t xml:space="preserve"> </w:t>
            </w:r>
            <w:r w:rsidR="00535A56" w:rsidRPr="00507572">
              <w:rPr>
                <w:color w:val="000000" w:themeColor="text1"/>
                <w:sz w:val="22"/>
                <w:szCs w:val="22"/>
              </w:rPr>
              <w:t>term of INCOTERM</w:t>
            </w:r>
            <w:r w:rsidR="005D7421" w:rsidRPr="00507572">
              <w:rPr>
                <w:color w:val="000000" w:themeColor="text1"/>
                <w:sz w:val="22"/>
                <w:szCs w:val="22"/>
              </w:rPr>
              <w:t>S</w:t>
            </w:r>
            <w:r w:rsidR="00535A56" w:rsidRPr="00507572">
              <w:rPr>
                <w:color w:val="000000" w:themeColor="text1"/>
                <w:sz w:val="22"/>
                <w:szCs w:val="22"/>
              </w:rPr>
              <w:t>-20</w:t>
            </w:r>
            <w:r w:rsidR="005F1F68" w:rsidRPr="00507572">
              <w:rPr>
                <w:color w:val="000000" w:themeColor="text1"/>
                <w:sz w:val="22"/>
                <w:szCs w:val="22"/>
              </w:rPr>
              <w:t>2</w:t>
            </w:r>
            <w:r w:rsidR="00535A56" w:rsidRPr="00507572">
              <w:rPr>
                <w:color w:val="000000" w:themeColor="text1"/>
                <w:sz w:val="22"/>
                <w:szCs w:val="22"/>
              </w:rPr>
              <w:t xml:space="preserve">0 </w:t>
            </w:r>
            <w:r w:rsidRPr="00507572">
              <w:rPr>
                <w:color w:val="000000" w:themeColor="text1"/>
                <w:sz w:val="22"/>
                <w:szCs w:val="22"/>
              </w:rPr>
              <w:t>basis in Pak Rupee</w:t>
            </w:r>
            <w:r w:rsidR="005D7421" w:rsidRPr="00507572">
              <w:rPr>
                <w:color w:val="000000" w:themeColor="text1"/>
                <w:sz w:val="22"/>
                <w:szCs w:val="22"/>
              </w:rPr>
              <w:t xml:space="preserve"> where the seller bears all risks and costs involved in bringing the goods to the named place of destination or to the agreed point within that place</w:t>
            </w:r>
            <w:r w:rsidRPr="00507572">
              <w:rPr>
                <w:color w:val="000000" w:themeColor="text1"/>
                <w:sz w:val="22"/>
                <w:szCs w:val="22"/>
              </w:rPr>
              <w:t>.</w:t>
            </w:r>
            <w:r w:rsidRPr="00656BC8">
              <w:rPr>
                <w:color w:val="000000" w:themeColor="text1"/>
                <w:sz w:val="22"/>
                <w:szCs w:val="22"/>
              </w:rPr>
              <w:t xml:space="preserve"> </w:t>
            </w:r>
            <w:r w:rsidR="001D5613">
              <w:rPr>
                <w:color w:val="000000" w:themeColor="text1"/>
                <w:sz w:val="22"/>
                <w:szCs w:val="22"/>
              </w:rPr>
              <w:t xml:space="preserve">Bid </w:t>
            </w:r>
            <w:r w:rsidR="009A583A">
              <w:rPr>
                <w:color w:val="000000" w:themeColor="text1"/>
                <w:sz w:val="22"/>
                <w:szCs w:val="22"/>
              </w:rPr>
              <w:t>should be quoted in Pak Rupees. However, f</w:t>
            </w:r>
            <w:r w:rsidRPr="00656BC8">
              <w:rPr>
                <w:color w:val="000000" w:themeColor="text1"/>
                <w:sz w:val="22"/>
                <w:szCs w:val="22"/>
              </w:rPr>
              <w:t xml:space="preserve">or </w:t>
            </w:r>
            <w:r w:rsidR="009A583A">
              <w:rPr>
                <w:color w:val="000000" w:themeColor="text1"/>
                <w:sz w:val="22"/>
                <w:szCs w:val="22"/>
              </w:rPr>
              <w:t xml:space="preserve">the </w:t>
            </w:r>
            <w:r w:rsidRPr="00656BC8">
              <w:rPr>
                <w:color w:val="000000" w:themeColor="text1"/>
                <w:sz w:val="22"/>
                <w:szCs w:val="22"/>
              </w:rPr>
              <w:t>purpose of comparison of the bids quoted in different currencies</w:t>
            </w:r>
            <w:r w:rsidR="00D05DDD">
              <w:rPr>
                <w:color w:val="000000" w:themeColor="text1"/>
                <w:sz w:val="22"/>
                <w:szCs w:val="22"/>
              </w:rPr>
              <w:t>,</w:t>
            </w:r>
            <w:r w:rsidRPr="00656BC8">
              <w:rPr>
                <w:color w:val="000000" w:themeColor="text1"/>
                <w:sz w:val="22"/>
                <w:szCs w:val="22"/>
              </w:rPr>
              <w:t xml:space="preserve"> the price shall be converted in Pak Rupees and the rate of exchange shall be the selling rate prevailing on the date of opening of financial bids as notified by the </w:t>
            </w:r>
            <w:r w:rsidR="007734DD" w:rsidRPr="00656BC8">
              <w:rPr>
                <w:color w:val="000000" w:themeColor="text1"/>
                <w:sz w:val="22"/>
                <w:szCs w:val="22"/>
              </w:rPr>
              <w:t>S</w:t>
            </w:r>
            <w:r w:rsidRPr="00656BC8">
              <w:rPr>
                <w:color w:val="000000" w:themeColor="text1"/>
                <w:sz w:val="22"/>
                <w:szCs w:val="22"/>
              </w:rPr>
              <w:t xml:space="preserve">tate </w:t>
            </w:r>
            <w:r w:rsidR="007734DD" w:rsidRPr="00656BC8">
              <w:rPr>
                <w:color w:val="000000" w:themeColor="text1"/>
                <w:sz w:val="22"/>
                <w:szCs w:val="22"/>
              </w:rPr>
              <w:t>B</w:t>
            </w:r>
            <w:r w:rsidRPr="00656BC8">
              <w:rPr>
                <w:color w:val="000000" w:themeColor="text1"/>
                <w:sz w:val="22"/>
                <w:szCs w:val="22"/>
              </w:rPr>
              <w:t>ank of Pakistan on that day. DAP (includ</w:t>
            </w:r>
            <w:r w:rsidR="001E253E" w:rsidRPr="00656BC8">
              <w:rPr>
                <w:color w:val="000000" w:themeColor="text1"/>
                <w:sz w:val="22"/>
                <w:szCs w:val="22"/>
              </w:rPr>
              <w:t>es</w:t>
            </w:r>
            <w:r w:rsidRPr="00656BC8">
              <w:rPr>
                <w:color w:val="000000" w:themeColor="text1"/>
                <w:sz w:val="22"/>
                <w:szCs w:val="22"/>
              </w:rPr>
              <w:t xml:space="preserve"> insurance and customs clearance if applicable) to </w:t>
            </w:r>
            <w:r w:rsidR="006C0A33" w:rsidRPr="00656BC8">
              <w:rPr>
                <w:color w:val="000000" w:themeColor="text1"/>
                <w:sz w:val="22"/>
                <w:szCs w:val="22"/>
              </w:rPr>
              <w:t>place / destination</w:t>
            </w:r>
            <w:r w:rsidRPr="00656BC8">
              <w:rPr>
                <w:color w:val="000000" w:themeColor="text1"/>
                <w:sz w:val="22"/>
                <w:szCs w:val="22"/>
              </w:rPr>
              <w:t xml:space="preserve"> identified in the Bid Data Sheet.</w:t>
            </w:r>
          </w:p>
        </w:tc>
      </w:tr>
      <w:tr w:rsidR="005419C4" w:rsidRPr="00656BC8" w14:paraId="4CB2634F" w14:textId="77777777" w:rsidTr="0031167B">
        <w:tc>
          <w:tcPr>
            <w:tcW w:w="1800" w:type="dxa"/>
          </w:tcPr>
          <w:p w14:paraId="1C8BE78F" w14:textId="77777777" w:rsidR="005419C4" w:rsidRPr="00656BC8" w:rsidDel="00E06111" w:rsidRDefault="005419C4" w:rsidP="00592474">
            <w:pPr>
              <w:pStyle w:val="Heading3"/>
              <w:spacing w:before="60"/>
              <w:rPr>
                <w:rFonts w:ascii="Times New Roman" w:hAnsi="Times New Roman" w:cs="Times New Roman"/>
                <w:sz w:val="22"/>
                <w:szCs w:val="22"/>
              </w:rPr>
            </w:pPr>
          </w:p>
        </w:tc>
        <w:tc>
          <w:tcPr>
            <w:tcW w:w="812" w:type="dxa"/>
            <w:gridSpan w:val="2"/>
          </w:tcPr>
          <w:p w14:paraId="3E3F2274" w14:textId="77777777" w:rsidR="005419C4" w:rsidRPr="00656BC8" w:rsidDel="00E06111" w:rsidRDefault="005419C4" w:rsidP="00592474">
            <w:pPr>
              <w:spacing w:before="60"/>
              <w:jc w:val="both"/>
              <w:rPr>
                <w:sz w:val="22"/>
                <w:szCs w:val="22"/>
              </w:rPr>
            </w:pPr>
            <w:r w:rsidRPr="00656BC8">
              <w:rPr>
                <w:sz w:val="22"/>
                <w:szCs w:val="22"/>
              </w:rPr>
              <w:t>16.2</w:t>
            </w:r>
          </w:p>
        </w:tc>
        <w:tc>
          <w:tcPr>
            <w:tcW w:w="7648" w:type="dxa"/>
          </w:tcPr>
          <w:p w14:paraId="17199D40" w14:textId="77777777" w:rsidR="005419C4" w:rsidRPr="00656BC8" w:rsidDel="00E06111" w:rsidRDefault="005419C4" w:rsidP="00592474">
            <w:pPr>
              <w:spacing w:before="60"/>
              <w:jc w:val="both"/>
              <w:rPr>
                <w:color w:val="000000" w:themeColor="text1"/>
                <w:sz w:val="22"/>
                <w:szCs w:val="22"/>
              </w:rPr>
            </w:pPr>
            <w:r w:rsidRPr="00656BC8">
              <w:rPr>
                <w:color w:val="000000" w:themeColor="text1"/>
                <w:sz w:val="22"/>
                <w:szCs w:val="22"/>
              </w:rPr>
              <w:t>Prices shall also be quoted as specified in each Price Schedule included in Section VIII, Sample Forms. The disaggregation of price components is required solely for the purpose of facilitating the comparison of bids by the Procuring Agency. This shall not in any way limit the Procuring Agency’s right to contract on any of the terms offered.</w:t>
            </w:r>
          </w:p>
        </w:tc>
      </w:tr>
      <w:tr w:rsidR="005419C4" w:rsidRPr="00656BC8" w14:paraId="248C5C2C" w14:textId="77777777" w:rsidTr="0031167B">
        <w:tc>
          <w:tcPr>
            <w:tcW w:w="1800" w:type="dxa"/>
          </w:tcPr>
          <w:p w14:paraId="7298BD57" w14:textId="77777777" w:rsidR="005419C4" w:rsidRPr="00656BC8" w:rsidDel="00E06111" w:rsidRDefault="005419C4" w:rsidP="00592474">
            <w:pPr>
              <w:pStyle w:val="Heading3"/>
              <w:spacing w:before="60"/>
              <w:rPr>
                <w:rFonts w:ascii="Times New Roman" w:hAnsi="Times New Roman" w:cs="Times New Roman"/>
                <w:sz w:val="22"/>
                <w:szCs w:val="22"/>
              </w:rPr>
            </w:pPr>
          </w:p>
        </w:tc>
        <w:tc>
          <w:tcPr>
            <w:tcW w:w="812" w:type="dxa"/>
            <w:gridSpan w:val="2"/>
          </w:tcPr>
          <w:p w14:paraId="68A4A52B" w14:textId="77777777" w:rsidR="005419C4" w:rsidRPr="00656BC8" w:rsidRDefault="005419C4" w:rsidP="00592474">
            <w:pPr>
              <w:spacing w:before="60"/>
              <w:jc w:val="both"/>
              <w:rPr>
                <w:sz w:val="22"/>
                <w:szCs w:val="22"/>
              </w:rPr>
            </w:pPr>
            <w:r w:rsidRPr="00656BC8">
              <w:rPr>
                <w:sz w:val="22"/>
                <w:szCs w:val="22"/>
              </w:rPr>
              <w:t>16.3</w:t>
            </w:r>
          </w:p>
        </w:tc>
        <w:tc>
          <w:tcPr>
            <w:tcW w:w="7648" w:type="dxa"/>
          </w:tcPr>
          <w:p w14:paraId="0F61587D" w14:textId="63C82281" w:rsidR="005419C4" w:rsidRPr="00B53C8C" w:rsidRDefault="005419C4" w:rsidP="00592474">
            <w:pPr>
              <w:spacing w:before="60"/>
              <w:jc w:val="both"/>
              <w:rPr>
                <w:color w:val="000000" w:themeColor="text1"/>
                <w:sz w:val="22"/>
                <w:szCs w:val="22"/>
              </w:rPr>
            </w:pPr>
            <w:r w:rsidRPr="00B53C8C">
              <w:rPr>
                <w:color w:val="000000" w:themeColor="text1"/>
                <w:sz w:val="22"/>
                <w:szCs w:val="22"/>
              </w:rPr>
              <w:t>The terms DAP, EXW, CPT, CFR, etc., shall be governed by the rules prescribed in the INCOTERMS</w:t>
            </w:r>
            <w:r w:rsidR="009858C2" w:rsidRPr="00B53C8C">
              <w:rPr>
                <w:color w:val="000000" w:themeColor="text1"/>
                <w:sz w:val="22"/>
                <w:szCs w:val="22"/>
              </w:rPr>
              <w:t>-</w:t>
            </w:r>
            <w:r w:rsidRPr="00B53C8C">
              <w:rPr>
                <w:color w:val="000000" w:themeColor="text1"/>
                <w:sz w:val="22"/>
                <w:szCs w:val="22"/>
              </w:rPr>
              <w:t>20</w:t>
            </w:r>
            <w:r w:rsidR="00DF21CD" w:rsidRPr="00B53C8C">
              <w:rPr>
                <w:color w:val="000000" w:themeColor="text1"/>
                <w:sz w:val="22"/>
                <w:szCs w:val="22"/>
              </w:rPr>
              <w:t>20</w:t>
            </w:r>
            <w:r w:rsidRPr="00B53C8C">
              <w:rPr>
                <w:color w:val="000000" w:themeColor="text1"/>
                <w:sz w:val="22"/>
                <w:szCs w:val="22"/>
              </w:rPr>
              <w:t xml:space="preserve"> published by the International Chamber of Commerce, Paris subject to the INCOTERMS not in contradiction to the local financial regulations. </w:t>
            </w:r>
          </w:p>
        </w:tc>
      </w:tr>
      <w:tr w:rsidR="005419C4" w:rsidRPr="00656BC8" w14:paraId="56615541" w14:textId="77777777" w:rsidTr="0031167B">
        <w:tc>
          <w:tcPr>
            <w:tcW w:w="1800" w:type="dxa"/>
          </w:tcPr>
          <w:p w14:paraId="37B8D6A2" w14:textId="77777777" w:rsidR="005419C4" w:rsidRPr="00656BC8" w:rsidDel="00E06111" w:rsidRDefault="005419C4" w:rsidP="00592474">
            <w:pPr>
              <w:pStyle w:val="Heading3"/>
              <w:spacing w:before="60"/>
              <w:rPr>
                <w:rFonts w:ascii="Times New Roman" w:hAnsi="Times New Roman" w:cs="Times New Roman"/>
                <w:sz w:val="22"/>
                <w:szCs w:val="22"/>
              </w:rPr>
            </w:pPr>
          </w:p>
        </w:tc>
        <w:tc>
          <w:tcPr>
            <w:tcW w:w="812" w:type="dxa"/>
            <w:gridSpan w:val="2"/>
          </w:tcPr>
          <w:p w14:paraId="490EC5BD" w14:textId="77777777" w:rsidR="005419C4" w:rsidRPr="00656BC8" w:rsidRDefault="005419C4" w:rsidP="00592474">
            <w:pPr>
              <w:spacing w:before="60"/>
              <w:jc w:val="both"/>
              <w:rPr>
                <w:sz w:val="22"/>
                <w:szCs w:val="22"/>
              </w:rPr>
            </w:pPr>
            <w:r w:rsidRPr="00656BC8">
              <w:rPr>
                <w:sz w:val="22"/>
                <w:szCs w:val="22"/>
              </w:rPr>
              <w:t>16.4</w:t>
            </w:r>
          </w:p>
        </w:tc>
        <w:tc>
          <w:tcPr>
            <w:tcW w:w="7648" w:type="dxa"/>
          </w:tcPr>
          <w:p w14:paraId="56C4C909" w14:textId="77777777" w:rsidR="005419C4" w:rsidRPr="00656BC8" w:rsidRDefault="005419C4" w:rsidP="00592474">
            <w:pPr>
              <w:spacing w:before="60"/>
              <w:jc w:val="both"/>
              <w:rPr>
                <w:color w:val="000000" w:themeColor="text1"/>
                <w:sz w:val="22"/>
                <w:szCs w:val="22"/>
              </w:rPr>
            </w:pPr>
            <w:r w:rsidRPr="00656BC8">
              <w:rPr>
                <w:color w:val="000000" w:themeColor="text1"/>
                <w:sz w:val="22"/>
                <w:szCs w:val="22"/>
              </w:rPr>
              <w:t xml:space="preserve">The Bidder’s separation of price components in accordance with ITB Clause 16.2 above will be solely for the purpose of facilitating the comparison of bids by the Procuring Agency and will not in any way limit the Procuring Agency’s right to contract on any of the terms offered. </w:t>
            </w:r>
          </w:p>
        </w:tc>
      </w:tr>
      <w:tr w:rsidR="00E06111" w:rsidRPr="00656BC8" w14:paraId="073363D7" w14:textId="77777777" w:rsidTr="0031167B">
        <w:tc>
          <w:tcPr>
            <w:tcW w:w="1800" w:type="dxa"/>
          </w:tcPr>
          <w:p w14:paraId="6F108989"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68792E53" w14:textId="77777777" w:rsidR="00E06111" w:rsidRPr="00656BC8" w:rsidRDefault="005419C4" w:rsidP="00592474">
            <w:pPr>
              <w:spacing w:before="60"/>
              <w:jc w:val="both"/>
              <w:rPr>
                <w:sz w:val="22"/>
                <w:szCs w:val="22"/>
              </w:rPr>
            </w:pPr>
            <w:r w:rsidRPr="00656BC8">
              <w:rPr>
                <w:sz w:val="22"/>
                <w:szCs w:val="22"/>
              </w:rPr>
              <w:t>16.5</w:t>
            </w:r>
          </w:p>
        </w:tc>
        <w:tc>
          <w:tcPr>
            <w:tcW w:w="7648" w:type="dxa"/>
          </w:tcPr>
          <w:p w14:paraId="0BF3132D" w14:textId="19F720B3" w:rsidR="00AE4CD5" w:rsidRPr="00656BC8" w:rsidRDefault="00E06111" w:rsidP="00592474">
            <w:pPr>
              <w:spacing w:before="60"/>
              <w:jc w:val="both"/>
              <w:rPr>
                <w:sz w:val="22"/>
                <w:szCs w:val="22"/>
              </w:rPr>
            </w:pPr>
            <w:r w:rsidRPr="00656BC8">
              <w:rPr>
                <w:color w:val="000000" w:themeColor="text1"/>
                <w:sz w:val="22"/>
                <w:szCs w:val="22"/>
              </w:rPr>
              <w:t>Unless otherwise specified in the Bid Data Sheet, prices quoted by the Bidder shall be fixed during the Bidder’s performance of the Contract and not subject to variation on any account</w:t>
            </w:r>
            <w:r w:rsidRPr="00B53C8C">
              <w:rPr>
                <w:color w:val="000000" w:themeColor="text1"/>
                <w:sz w:val="22"/>
                <w:szCs w:val="22"/>
              </w:rPr>
              <w:t>. A bid submitted with an adjustable price quotation will be treated as non-responsive and will be rejected. Pursuant to Sub-Clause 14.1 above, and if so indicated in the Bid Data Sheet, bids are being invited for one or more items, or for individual Contracts (lots)</w:t>
            </w:r>
            <w:r w:rsidR="004175D3" w:rsidRPr="00B53C8C">
              <w:rPr>
                <w:color w:val="000000" w:themeColor="text1"/>
                <w:sz w:val="22"/>
                <w:szCs w:val="22"/>
              </w:rPr>
              <w:t>.</w:t>
            </w:r>
            <w:r w:rsidR="00A854FC" w:rsidRPr="00B53C8C">
              <w:rPr>
                <w:color w:val="000000" w:themeColor="text1"/>
                <w:sz w:val="22"/>
                <w:szCs w:val="22"/>
              </w:rPr>
              <w:t xml:space="preserve"> </w:t>
            </w:r>
            <w:r w:rsidR="004175D3" w:rsidRPr="00B53C8C">
              <w:rPr>
                <w:color w:val="000000" w:themeColor="text1"/>
                <w:sz w:val="22"/>
                <w:szCs w:val="22"/>
              </w:rPr>
              <w:t>E</w:t>
            </w:r>
            <w:r w:rsidRPr="00B53C8C">
              <w:rPr>
                <w:color w:val="000000" w:themeColor="text1"/>
                <w:sz w:val="22"/>
                <w:szCs w:val="22"/>
              </w:rPr>
              <w:t>ach item offered must comprise the full quantity required under that item. Bidders wishing to offer any price reduction for the award of more than one Contract shall specify in their bid the price reductions applicable to each package or, alternatively, to individual Contracts within the package. Price reductions may be submitted as an amount or a percentage to be applied to the bid prices.</w:t>
            </w:r>
          </w:p>
        </w:tc>
      </w:tr>
      <w:tr w:rsidR="004B4185" w:rsidRPr="00656BC8" w14:paraId="44386334" w14:textId="77777777" w:rsidTr="0031167B">
        <w:tc>
          <w:tcPr>
            <w:tcW w:w="1800" w:type="dxa"/>
          </w:tcPr>
          <w:p w14:paraId="5989F550" w14:textId="77777777" w:rsidR="00AE4CD5" w:rsidRPr="00656BC8" w:rsidRDefault="00AE4CD5" w:rsidP="00592474">
            <w:pPr>
              <w:pStyle w:val="Head42"/>
              <w:spacing w:before="60"/>
              <w:rPr>
                <w:sz w:val="22"/>
                <w:szCs w:val="22"/>
              </w:rPr>
            </w:pPr>
          </w:p>
        </w:tc>
        <w:tc>
          <w:tcPr>
            <w:tcW w:w="812" w:type="dxa"/>
            <w:gridSpan w:val="2"/>
          </w:tcPr>
          <w:p w14:paraId="1C94DF79" w14:textId="77777777" w:rsidR="00AE4CD5" w:rsidRPr="00656BC8" w:rsidRDefault="00D36A7B" w:rsidP="00592474">
            <w:pPr>
              <w:spacing w:before="60"/>
              <w:jc w:val="both"/>
              <w:rPr>
                <w:sz w:val="22"/>
                <w:szCs w:val="22"/>
              </w:rPr>
            </w:pPr>
            <w:r w:rsidRPr="00656BC8">
              <w:rPr>
                <w:sz w:val="22"/>
                <w:szCs w:val="22"/>
              </w:rPr>
              <w:t>16.</w:t>
            </w:r>
            <w:r w:rsidR="005419C4" w:rsidRPr="00656BC8">
              <w:rPr>
                <w:sz w:val="22"/>
                <w:szCs w:val="22"/>
              </w:rPr>
              <w:t>6</w:t>
            </w:r>
          </w:p>
        </w:tc>
        <w:tc>
          <w:tcPr>
            <w:tcW w:w="7648" w:type="dxa"/>
          </w:tcPr>
          <w:p w14:paraId="164DDD88" w14:textId="77777777" w:rsidR="00AE4CD5" w:rsidRPr="00B53C8C" w:rsidRDefault="004B4185" w:rsidP="00592474">
            <w:pPr>
              <w:spacing w:before="60"/>
              <w:rPr>
                <w:b/>
                <w:sz w:val="22"/>
                <w:szCs w:val="22"/>
              </w:rPr>
            </w:pPr>
            <w:r w:rsidRPr="00B53C8C">
              <w:rPr>
                <w:sz w:val="22"/>
                <w:szCs w:val="22"/>
              </w:rPr>
              <w:t>Form prescribed for quoting of prices is to be filled in very carefully, preferably typed. Any alteration/ correction must be initialed. Every page is to be signed and stamped at the bottom. Serial number of the quoted item may be marked with red/yellow marker.</w:t>
            </w:r>
          </w:p>
        </w:tc>
      </w:tr>
      <w:tr w:rsidR="004B4185" w:rsidRPr="00656BC8" w14:paraId="33FA9D68" w14:textId="77777777" w:rsidTr="0031167B">
        <w:tc>
          <w:tcPr>
            <w:tcW w:w="1800" w:type="dxa"/>
          </w:tcPr>
          <w:p w14:paraId="42428F97" w14:textId="77777777" w:rsidR="00AE4CD5" w:rsidRPr="00656BC8" w:rsidRDefault="00AE4CD5" w:rsidP="00592474">
            <w:pPr>
              <w:pStyle w:val="Head42"/>
              <w:spacing w:before="60"/>
              <w:rPr>
                <w:sz w:val="22"/>
                <w:szCs w:val="22"/>
              </w:rPr>
            </w:pPr>
          </w:p>
        </w:tc>
        <w:tc>
          <w:tcPr>
            <w:tcW w:w="812" w:type="dxa"/>
            <w:gridSpan w:val="2"/>
          </w:tcPr>
          <w:p w14:paraId="0E8B7B8F" w14:textId="77777777" w:rsidR="00AE4CD5" w:rsidRPr="00656BC8" w:rsidRDefault="00F1384F" w:rsidP="00592474">
            <w:pPr>
              <w:spacing w:before="60"/>
              <w:jc w:val="both"/>
              <w:rPr>
                <w:sz w:val="22"/>
                <w:szCs w:val="22"/>
              </w:rPr>
            </w:pPr>
            <w:r w:rsidRPr="00656BC8">
              <w:rPr>
                <w:sz w:val="22"/>
                <w:szCs w:val="22"/>
              </w:rPr>
              <w:t>16.</w:t>
            </w:r>
            <w:r w:rsidR="005419C4" w:rsidRPr="00656BC8">
              <w:rPr>
                <w:sz w:val="22"/>
                <w:szCs w:val="22"/>
              </w:rPr>
              <w:t>7</w:t>
            </w:r>
          </w:p>
        </w:tc>
        <w:tc>
          <w:tcPr>
            <w:tcW w:w="7648" w:type="dxa"/>
          </w:tcPr>
          <w:p w14:paraId="180FDF6A" w14:textId="77777777" w:rsidR="00AE4CD5" w:rsidRPr="00B53C8C" w:rsidRDefault="004B4185" w:rsidP="00592474">
            <w:pPr>
              <w:spacing w:before="60"/>
              <w:jc w:val="both"/>
              <w:rPr>
                <w:sz w:val="22"/>
                <w:szCs w:val="22"/>
              </w:rPr>
            </w:pPr>
            <w:r w:rsidRPr="00B53C8C">
              <w:rPr>
                <w:color w:val="000000" w:themeColor="text1"/>
                <w:sz w:val="22"/>
                <w:szCs w:val="22"/>
              </w:rPr>
              <w:t xml:space="preserve">The Bidder should quote the prices of goods according to the technical specifications as provided in Section </w:t>
            </w:r>
            <w:r w:rsidR="00D36A7B" w:rsidRPr="00B53C8C">
              <w:rPr>
                <w:color w:val="000000" w:themeColor="text1"/>
                <w:sz w:val="22"/>
                <w:szCs w:val="22"/>
              </w:rPr>
              <w:t xml:space="preserve">VI </w:t>
            </w:r>
            <w:r w:rsidRPr="00B53C8C">
              <w:rPr>
                <w:color w:val="000000" w:themeColor="text1"/>
                <w:sz w:val="22"/>
                <w:szCs w:val="22"/>
              </w:rPr>
              <w:t>of this document. The technical specifications of goods, different from the required specifications, shall straightway be rejected.</w:t>
            </w:r>
          </w:p>
        </w:tc>
      </w:tr>
      <w:tr w:rsidR="004B4185" w:rsidRPr="00656BC8" w14:paraId="280A3B34" w14:textId="77777777" w:rsidTr="0031167B">
        <w:tc>
          <w:tcPr>
            <w:tcW w:w="1800" w:type="dxa"/>
          </w:tcPr>
          <w:p w14:paraId="30756597" w14:textId="77777777" w:rsidR="00AE4CD5" w:rsidRPr="00656BC8" w:rsidRDefault="00AE4CD5" w:rsidP="00592474">
            <w:pPr>
              <w:pStyle w:val="Head42"/>
              <w:spacing w:before="60"/>
              <w:rPr>
                <w:sz w:val="22"/>
                <w:szCs w:val="22"/>
              </w:rPr>
            </w:pPr>
          </w:p>
        </w:tc>
        <w:tc>
          <w:tcPr>
            <w:tcW w:w="812" w:type="dxa"/>
            <w:gridSpan w:val="2"/>
          </w:tcPr>
          <w:p w14:paraId="22C71E49" w14:textId="77777777" w:rsidR="00AE4CD5" w:rsidRPr="00656BC8" w:rsidRDefault="00F1384F" w:rsidP="00592474">
            <w:pPr>
              <w:spacing w:before="60"/>
              <w:jc w:val="both"/>
              <w:rPr>
                <w:sz w:val="22"/>
                <w:szCs w:val="22"/>
              </w:rPr>
            </w:pPr>
            <w:r w:rsidRPr="00656BC8">
              <w:rPr>
                <w:sz w:val="22"/>
                <w:szCs w:val="22"/>
              </w:rPr>
              <w:t>16.</w:t>
            </w:r>
            <w:r w:rsidR="005419C4" w:rsidRPr="00656BC8">
              <w:rPr>
                <w:sz w:val="22"/>
                <w:szCs w:val="22"/>
              </w:rPr>
              <w:t>8</w:t>
            </w:r>
          </w:p>
        </w:tc>
        <w:tc>
          <w:tcPr>
            <w:tcW w:w="7648" w:type="dxa"/>
          </w:tcPr>
          <w:p w14:paraId="4BE1947C" w14:textId="77777777" w:rsidR="00AE4CD5" w:rsidRPr="00656BC8" w:rsidRDefault="004B4185" w:rsidP="00592474">
            <w:pPr>
              <w:spacing w:before="60"/>
              <w:jc w:val="both"/>
              <w:rPr>
                <w:sz w:val="22"/>
                <w:szCs w:val="22"/>
              </w:rPr>
            </w:pPr>
            <w:r w:rsidRPr="00656BC8">
              <w:rPr>
                <w:color w:val="000000" w:themeColor="text1"/>
                <w:sz w:val="22"/>
                <w:szCs w:val="22"/>
              </w:rPr>
              <w:t>The Bidder is required to offer a competitive price</w:t>
            </w:r>
            <w:r w:rsidRPr="00B53C8C">
              <w:rPr>
                <w:color w:val="000000" w:themeColor="text1"/>
                <w:sz w:val="22"/>
                <w:szCs w:val="22"/>
              </w:rPr>
              <w:t>. All prices must include the taxes and duties, where applicable. If there is no mention of taxes, the offered/ quoted price shall be considered as inclusive of all prevailing taxes/ duties.</w:t>
            </w:r>
          </w:p>
        </w:tc>
      </w:tr>
      <w:tr w:rsidR="004B4185" w:rsidRPr="00656BC8" w14:paraId="60BE90FB" w14:textId="77777777" w:rsidTr="0031167B">
        <w:tc>
          <w:tcPr>
            <w:tcW w:w="1800" w:type="dxa"/>
          </w:tcPr>
          <w:p w14:paraId="2B8E11C8" w14:textId="77777777" w:rsidR="00AE4CD5" w:rsidRPr="00656BC8" w:rsidRDefault="00AE4CD5" w:rsidP="00592474">
            <w:pPr>
              <w:pStyle w:val="Head42"/>
              <w:spacing w:before="60"/>
              <w:rPr>
                <w:sz w:val="22"/>
                <w:szCs w:val="22"/>
              </w:rPr>
            </w:pPr>
          </w:p>
        </w:tc>
        <w:tc>
          <w:tcPr>
            <w:tcW w:w="812" w:type="dxa"/>
            <w:gridSpan w:val="2"/>
          </w:tcPr>
          <w:p w14:paraId="044D01F9" w14:textId="77777777" w:rsidR="00AE4CD5" w:rsidRPr="00656BC8" w:rsidRDefault="00F1384F" w:rsidP="00592474">
            <w:pPr>
              <w:spacing w:before="60"/>
              <w:jc w:val="both"/>
              <w:rPr>
                <w:sz w:val="22"/>
                <w:szCs w:val="22"/>
              </w:rPr>
            </w:pPr>
            <w:r w:rsidRPr="00656BC8">
              <w:rPr>
                <w:sz w:val="22"/>
                <w:szCs w:val="22"/>
              </w:rPr>
              <w:t>16.</w:t>
            </w:r>
            <w:r w:rsidR="005419C4" w:rsidRPr="00656BC8">
              <w:rPr>
                <w:sz w:val="22"/>
                <w:szCs w:val="22"/>
              </w:rPr>
              <w:t>9</w:t>
            </w:r>
          </w:p>
        </w:tc>
        <w:tc>
          <w:tcPr>
            <w:tcW w:w="7648" w:type="dxa"/>
          </w:tcPr>
          <w:p w14:paraId="1951588B" w14:textId="77777777" w:rsidR="00AE4CD5" w:rsidRPr="00B53C8C" w:rsidRDefault="004B4185" w:rsidP="00592474">
            <w:pPr>
              <w:spacing w:before="60"/>
              <w:jc w:val="both"/>
              <w:rPr>
                <w:sz w:val="22"/>
                <w:szCs w:val="22"/>
              </w:rPr>
            </w:pPr>
            <w:r w:rsidRPr="00B53C8C">
              <w:rPr>
                <w:color w:val="000000" w:themeColor="text1"/>
                <w:sz w:val="22"/>
                <w:szCs w:val="22"/>
              </w:rPr>
              <w:t>The benefit of exemption from or reduction in the taxes and duties shall be passed on to the Procuring Agency</w:t>
            </w:r>
          </w:p>
        </w:tc>
      </w:tr>
      <w:tr w:rsidR="004B4185" w:rsidRPr="00656BC8" w14:paraId="7596F0BE" w14:textId="77777777" w:rsidTr="0031167B">
        <w:tc>
          <w:tcPr>
            <w:tcW w:w="1800" w:type="dxa"/>
          </w:tcPr>
          <w:p w14:paraId="09CCC7C7" w14:textId="77777777" w:rsidR="00AE4CD5" w:rsidRPr="00656BC8" w:rsidRDefault="00AE4CD5" w:rsidP="00592474">
            <w:pPr>
              <w:pStyle w:val="Head42"/>
              <w:spacing w:before="60"/>
              <w:rPr>
                <w:sz w:val="22"/>
                <w:szCs w:val="22"/>
              </w:rPr>
            </w:pPr>
          </w:p>
        </w:tc>
        <w:tc>
          <w:tcPr>
            <w:tcW w:w="812" w:type="dxa"/>
            <w:gridSpan w:val="2"/>
          </w:tcPr>
          <w:p w14:paraId="1018C190" w14:textId="77777777" w:rsidR="00AE4CD5" w:rsidRPr="00656BC8" w:rsidRDefault="00F1384F" w:rsidP="00592474">
            <w:pPr>
              <w:spacing w:before="60"/>
              <w:jc w:val="both"/>
              <w:rPr>
                <w:sz w:val="22"/>
                <w:szCs w:val="22"/>
              </w:rPr>
            </w:pPr>
            <w:r w:rsidRPr="00656BC8">
              <w:rPr>
                <w:sz w:val="22"/>
                <w:szCs w:val="22"/>
              </w:rPr>
              <w:t>16.</w:t>
            </w:r>
            <w:r w:rsidR="005419C4" w:rsidRPr="00656BC8">
              <w:rPr>
                <w:sz w:val="22"/>
                <w:szCs w:val="22"/>
              </w:rPr>
              <w:t>10</w:t>
            </w:r>
          </w:p>
        </w:tc>
        <w:tc>
          <w:tcPr>
            <w:tcW w:w="7648" w:type="dxa"/>
          </w:tcPr>
          <w:p w14:paraId="20C6617E" w14:textId="77777777" w:rsidR="00AE4CD5" w:rsidRPr="00B53C8C" w:rsidRDefault="004B4185" w:rsidP="00592474">
            <w:pPr>
              <w:spacing w:before="60"/>
              <w:jc w:val="both"/>
              <w:rPr>
                <w:sz w:val="22"/>
                <w:szCs w:val="22"/>
              </w:rPr>
            </w:pPr>
            <w:r w:rsidRPr="00B53C8C">
              <w:rPr>
                <w:color w:val="000000" w:themeColor="text1"/>
                <w:sz w:val="22"/>
                <w:szCs w:val="22"/>
              </w:rPr>
              <w:t>Prices offered should be for the entire quantity of an item demanded in the Schedule of Requirement; partial quantity offers shall straightaway be rejected. Conditional offer shall also be considered as non-responsive Bid</w:t>
            </w:r>
          </w:p>
        </w:tc>
      </w:tr>
      <w:tr w:rsidR="004B4185" w:rsidRPr="00656BC8" w14:paraId="2F0A8605" w14:textId="77777777" w:rsidTr="0031167B">
        <w:tc>
          <w:tcPr>
            <w:tcW w:w="1800" w:type="dxa"/>
          </w:tcPr>
          <w:p w14:paraId="3A9E9E49" w14:textId="77777777" w:rsidR="00AE4CD5" w:rsidRPr="00656BC8" w:rsidRDefault="00AE4CD5" w:rsidP="00592474">
            <w:pPr>
              <w:pStyle w:val="Head42"/>
              <w:spacing w:before="60"/>
              <w:rPr>
                <w:sz w:val="22"/>
                <w:szCs w:val="22"/>
              </w:rPr>
            </w:pPr>
          </w:p>
        </w:tc>
        <w:tc>
          <w:tcPr>
            <w:tcW w:w="812" w:type="dxa"/>
            <w:gridSpan w:val="2"/>
          </w:tcPr>
          <w:p w14:paraId="722B3AB2" w14:textId="77777777" w:rsidR="00AE4CD5" w:rsidRPr="00656BC8" w:rsidRDefault="00F27E1E" w:rsidP="00592474">
            <w:pPr>
              <w:spacing w:before="60"/>
              <w:jc w:val="both"/>
              <w:rPr>
                <w:sz w:val="22"/>
                <w:szCs w:val="22"/>
              </w:rPr>
            </w:pPr>
            <w:r w:rsidRPr="00656BC8">
              <w:rPr>
                <w:sz w:val="22"/>
                <w:szCs w:val="22"/>
              </w:rPr>
              <w:t>16.</w:t>
            </w:r>
            <w:r w:rsidR="005419C4" w:rsidRPr="00656BC8">
              <w:rPr>
                <w:sz w:val="22"/>
                <w:szCs w:val="22"/>
              </w:rPr>
              <w:t>11</w:t>
            </w:r>
          </w:p>
        </w:tc>
        <w:tc>
          <w:tcPr>
            <w:tcW w:w="7648" w:type="dxa"/>
          </w:tcPr>
          <w:p w14:paraId="7F77B93E" w14:textId="0CFFE25A" w:rsidR="00AE4CD5" w:rsidRPr="00B53C8C" w:rsidRDefault="004B4185" w:rsidP="00592474">
            <w:pPr>
              <w:spacing w:before="60"/>
              <w:jc w:val="both"/>
              <w:rPr>
                <w:sz w:val="22"/>
                <w:szCs w:val="22"/>
              </w:rPr>
            </w:pPr>
            <w:r w:rsidRPr="00B53C8C">
              <w:rPr>
                <w:color w:val="000000" w:themeColor="text1"/>
                <w:sz w:val="22"/>
                <w:szCs w:val="22"/>
              </w:rPr>
              <w:t>While making a price quote, trend/ inflation in the rate</w:t>
            </w:r>
            <w:r w:rsidR="001E1F92" w:rsidRPr="00B53C8C">
              <w:rPr>
                <w:color w:val="000000" w:themeColor="text1"/>
                <w:sz w:val="22"/>
                <w:szCs w:val="22"/>
              </w:rPr>
              <w:t>s</w:t>
            </w:r>
            <w:r w:rsidRPr="00B53C8C">
              <w:rPr>
                <w:color w:val="000000" w:themeColor="text1"/>
                <w:sz w:val="22"/>
                <w:szCs w:val="22"/>
              </w:rPr>
              <w:t xml:space="preserve"> of goods and services in the </w:t>
            </w:r>
            <w:r w:rsidR="001E1F92" w:rsidRPr="00B53C8C">
              <w:rPr>
                <w:color w:val="000000" w:themeColor="text1"/>
                <w:sz w:val="22"/>
                <w:szCs w:val="22"/>
              </w:rPr>
              <w:t xml:space="preserve">local and international </w:t>
            </w:r>
            <w:r w:rsidRPr="00B53C8C">
              <w:rPr>
                <w:color w:val="000000" w:themeColor="text1"/>
                <w:sz w:val="22"/>
                <w:szCs w:val="22"/>
              </w:rPr>
              <w:t>market</w:t>
            </w:r>
            <w:r w:rsidR="001E1F92" w:rsidRPr="00B53C8C">
              <w:rPr>
                <w:color w:val="000000" w:themeColor="text1"/>
                <w:sz w:val="22"/>
                <w:szCs w:val="22"/>
              </w:rPr>
              <w:t>s</w:t>
            </w:r>
            <w:r w:rsidRPr="00B53C8C">
              <w:rPr>
                <w:color w:val="000000" w:themeColor="text1"/>
                <w:sz w:val="22"/>
                <w:szCs w:val="22"/>
              </w:rPr>
              <w:t xml:space="preserve"> should be kept in mind. No request for increase in price due to market fluctuation in the cost of goods and services shall be entertained.</w:t>
            </w:r>
          </w:p>
        </w:tc>
      </w:tr>
      <w:tr w:rsidR="004B4185" w:rsidRPr="00656BC8" w14:paraId="16A4DC16" w14:textId="77777777" w:rsidTr="0031167B">
        <w:tc>
          <w:tcPr>
            <w:tcW w:w="1800" w:type="dxa"/>
          </w:tcPr>
          <w:p w14:paraId="727B97B5" w14:textId="77777777" w:rsidR="00AE4CD5" w:rsidRPr="00656BC8" w:rsidRDefault="00201A65" w:rsidP="00592474">
            <w:pPr>
              <w:pStyle w:val="Heading3"/>
              <w:spacing w:before="60"/>
              <w:rPr>
                <w:rFonts w:ascii="Times New Roman" w:hAnsi="Times New Roman" w:cs="Times New Roman"/>
                <w:sz w:val="22"/>
                <w:szCs w:val="22"/>
              </w:rPr>
            </w:pPr>
            <w:bookmarkStart w:id="29" w:name="_Toc161228125"/>
            <w:r w:rsidRPr="00656BC8">
              <w:rPr>
                <w:rFonts w:ascii="Times New Roman" w:hAnsi="Times New Roman" w:cs="Times New Roman"/>
                <w:sz w:val="22"/>
                <w:szCs w:val="22"/>
              </w:rPr>
              <w:lastRenderedPageBreak/>
              <w:t>1</w:t>
            </w:r>
            <w:r w:rsidR="0091679F" w:rsidRPr="00656BC8">
              <w:rPr>
                <w:rFonts w:ascii="Times New Roman" w:hAnsi="Times New Roman" w:cs="Times New Roman"/>
                <w:sz w:val="22"/>
                <w:szCs w:val="22"/>
              </w:rPr>
              <w:t>7</w:t>
            </w:r>
            <w:r w:rsidR="004B4185" w:rsidRPr="00656BC8">
              <w:rPr>
                <w:rFonts w:ascii="Times New Roman" w:hAnsi="Times New Roman" w:cs="Times New Roman"/>
                <w:sz w:val="22"/>
                <w:szCs w:val="22"/>
              </w:rPr>
              <w:t>. Period of Validity of Bids</w:t>
            </w:r>
            <w:bookmarkEnd w:id="29"/>
          </w:p>
        </w:tc>
        <w:tc>
          <w:tcPr>
            <w:tcW w:w="812" w:type="dxa"/>
            <w:gridSpan w:val="2"/>
          </w:tcPr>
          <w:p w14:paraId="0A77F14B" w14:textId="77777777" w:rsidR="00AE4CD5" w:rsidRPr="00656BC8" w:rsidRDefault="001679B0" w:rsidP="00592474">
            <w:pPr>
              <w:spacing w:before="60"/>
              <w:jc w:val="both"/>
              <w:rPr>
                <w:sz w:val="22"/>
                <w:szCs w:val="22"/>
              </w:rPr>
            </w:pPr>
            <w:r w:rsidRPr="00656BC8">
              <w:rPr>
                <w:sz w:val="22"/>
                <w:szCs w:val="22"/>
              </w:rPr>
              <w:t>1</w:t>
            </w:r>
            <w:r w:rsidR="0091679F" w:rsidRPr="00656BC8">
              <w:rPr>
                <w:sz w:val="22"/>
                <w:szCs w:val="22"/>
              </w:rPr>
              <w:t>7</w:t>
            </w:r>
            <w:r w:rsidRPr="00656BC8">
              <w:rPr>
                <w:sz w:val="22"/>
                <w:szCs w:val="22"/>
              </w:rPr>
              <w:t>.1</w:t>
            </w:r>
          </w:p>
        </w:tc>
        <w:tc>
          <w:tcPr>
            <w:tcW w:w="7648" w:type="dxa"/>
          </w:tcPr>
          <w:p w14:paraId="36708B82" w14:textId="0D479B7D" w:rsidR="00AE4CD5" w:rsidRPr="00656BC8" w:rsidRDefault="00D3327F" w:rsidP="00592474">
            <w:pPr>
              <w:spacing w:before="60"/>
              <w:jc w:val="both"/>
              <w:rPr>
                <w:sz w:val="22"/>
                <w:szCs w:val="22"/>
              </w:rPr>
            </w:pPr>
            <w:r w:rsidRPr="00656BC8">
              <w:rPr>
                <w:color w:val="000000" w:themeColor="text1"/>
                <w:sz w:val="22"/>
                <w:szCs w:val="22"/>
              </w:rPr>
              <w:t>Bids shall remain valid for</w:t>
            </w:r>
            <w:r w:rsidR="0091679F" w:rsidRPr="00656BC8">
              <w:rPr>
                <w:color w:val="000000" w:themeColor="text1"/>
                <w:sz w:val="22"/>
                <w:szCs w:val="22"/>
              </w:rPr>
              <w:t xml:space="preserve"> the period stipulated in the Bi</w:t>
            </w:r>
            <w:r w:rsidRPr="00656BC8">
              <w:rPr>
                <w:color w:val="000000" w:themeColor="text1"/>
                <w:sz w:val="22"/>
                <w:szCs w:val="22"/>
              </w:rPr>
              <w:t xml:space="preserve">d Data Sheet </w:t>
            </w:r>
            <w:r w:rsidR="009C653A" w:rsidRPr="00656BC8">
              <w:rPr>
                <w:color w:val="000000" w:themeColor="text1"/>
                <w:sz w:val="22"/>
                <w:szCs w:val="22"/>
              </w:rPr>
              <w:t xml:space="preserve">which will commence from the date of </w:t>
            </w:r>
            <w:r w:rsidR="001E1F92">
              <w:rPr>
                <w:color w:val="000000" w:themeColor="text1"/>
                <w:sz w:val="22"/>
                <w:szCs w:val="22"/>
              </w:rPr>
              <w:t xml:space="preserve">opening of technical </w:t>
            </w:r>
            <w:r w:rsidR="009C653A" w:rsidRPr="00656BC8">
              <w:rPr>
                <w:color w:val="000000" w:themeColor="text1"/>
                <w:sz w:val="22"/>
                <w:szCs w:val="22"/>
              </w:rPr>
              <w:t>bid</w:t>
            </w:r>
            <w:r w:rsidR="001E1F92">
              <w:rPr>
                <w:color w:val="000000" w:themeColor="text1"/>
                <w:sz w:val="22"/>
                <w:szCs w:val="22"/>
              </w:rPr>
              <w:t>s</w:t>
            </w:r>
            <w:r w:rsidR="00007A0A" w:rsidRPr="00656BC8">
              <w:rPr>
                <w:color w:val="000000" w:themeColor="text1"/>
                <w:sz w:val="22"/>
                <w:szCs w:val="22"/>
              </w:rPr>
              <w:t>.</w:t>
            </w:r>
            <w:r w:rsidRPr="00656BC8">
              <w:rPr>
                <w:color w:val="000000" w:themeColor="text1"/>
                <w:sz w:val="22"/>
                <w:szCs w:val="22"/>
              </w:rPr>
              <w:t xml:space="preserve">  A</w:t>
            </w:r>
            <w:r w:rsidR="009C653A" w:rsidRPr="00656BC8">
              <w:rPr>
                <w:color w:val="000000" w:themeColor="text1"/>
                <w:sz w:val="22"/>
                <w:szCs w:val="22"/>
              </w:rPr>
              <w:t>ny</w:t>
            </w:r>
            <w:r w:rsidRPr="00656BC8">
              <w:rPr>
                <w:color w:val="000000" w:themeColor="text1"/>
                <w:sz w:val="22"/>
                <w:szCs w:val="22"/>
              </w:rPr>
              <w:t xml:space="preserve"> bid valid for a shorter period </w:t>
            </w:r>
            <w:r w:rsidR="009C653A" w:rsidRPr="00656BC8">
              <w:rPr>
                <w:color w:val="000000" w:themeColor="text1"/>
                <w:sz w:val="22"/>
                <w:szCs w:val="22"/>
              </w:rPr>
              <w:t>shall be rejected</w:t>
            </w:r>
            <w:r w:rsidR="001E1F92">
              <w:rPr>
                <w:color w:val="000000" w:themeColor="text1"/>
                <w:sz w:val="22"/>
                <w:szCs w:val="22"/>
              </w:rPr>
              <w:t>.</w:t>
            </w:r>
          </w:p>
        </w:tc>
      </w:tr>
      <w:tr w:rsidR="004B4185" w:rsidRPr="00656BC8" w14:paraId="56124C22" w14:textId="77777777" w:rsidTr="0031167B">
        <w:tc>
          <w:tcPr>
            <w:tcW w:w="1800" w:type="dxa"/>
          </w:tcPr>
          <w:p w14:paraId="4D9BF402" w14:textId="77777777" w:rsidR="00AE4CD5" w:rsidRPr="00656BC8" w:rsidRDefault="00AE4CD5" w:rsidP="00592474">
            <w:pPr>
              <w:pStyle w:val="Head42"/>
              <w:spacing w:before="60"/>
              <w:rPr>
                <w:sz w:val="22"/>
                <w:szCs w:val="22"/>
              </w:rPr>
            </w:pPr>
          </w:p>
        </w:tc>
        <w:tc>
          <w:tcPr>
            <w:tcW w:w="812" w:type="dxa"/>
            <w:gridSpan w:val="2"/>
          </w:tcPr>
          <w:p w14:paraId="72ECDD85" w14:textId="77777777" w:rsidR="00AE4CD5" w:rsidRPr="00656BC8" w:rsidRDefault="0091679F" w:rsidP="00592474">
            <w:pPr>
              <w:spacing w:before="60"/>
              <w:jc w:val="both"/>
              <w:rPr>
                <w:sz w:val="22"/>
                <w:szCs w:val="22"/>
              </w:rPr>
            </w:pPr>
            <w:r w:rsidRPr="00656BC8">
              <w:rPr>
                <w:sz w:val="22"/>
                <w:szCs w:val="22"/>
              </w:rPr>
              <w:t>17</w:t>
            </w:r>
            <w:r w:rsidR="003F6D11" w:rsidRPr="00656BC8">
              <w:rPr>
                <w:sz w:val="22"/>
                <w:szCs w:val="22"/>
              </w:rPr>
              <w:t>.2</w:t>
            </w:r>
          </w:p>
        </w:tc>
        <w:tc>
          <w:tcPr>
            <w:tcW w:w="7648" w:type="dxa"/>
          </w:tcPr>
          <w:p w14:paraId="03FB2DA2" w14:textId="10B21256" w:rsidR="00AE4CD5" w:rsidRPr="00656BC8" w:rsidRDefault="00D3327F" w:rsidP="00592474">
            <w:pPr>
              <w:spacing w:before="60"/>
              <w:jc w:val="both"/>
              <w:rPr>
                <w:color w:val="000000" w:themeColor="text1"/>
                <w:sz w:val="22"/>
                <w:szCs w:val="22"/>
              </w:rPr>
            </w:pPr>
            <w:r w:rsidRPr="00656BC8">
              <w:rPr>
                <w:color w:val="000000" w:themeColor="text1"/>
                <w:sz w:val="22"/>
                <w:szCs w:val="22"/>
              </w:rPr>
              <w:t xml:space="preserve">In exceptional circumstances, prior to expiry of the original bid validity period, the </w:t>
            </w:r>
            <w:r w:rsidR="00876888" w:rsidRPr="00656BC8">
              <w:rPr>
                <w:color w:val="000000" w:themeColor="text1"/>
                <w:sz w:val="22"/>
                <w:szCs w:val="22"/>
              </w:rPr>
              <w:t>Procuring Agency</w:t>
            </w:r>
            <w:r w:rsidRPr="00656BC8">
              <w:rPr>
                <w:color w:val="000000" w:themeColor="text1"/>
                <w:sz w:val="22"/>
                <w:szCs w:val="22"/>
              </w:rPr>
              <w:t xml:space="preserve"> may request </w:t>
            </w:r>
            <w:r w:rsidRPr="006B0159">
              <w:rPr>
                <w:color w:val="000000" w:themeColor="text1"/>
                <w:sz w:val="22"/>
                <w:szCs w:val="22"/>
              </w:rPr>
              <w:t xml:space="preserve">the Bidders </w:t>
            </w:r>
            <w:r w:rsidR="009C653A" w:rsidRPr="006B0159">
              <w:rPr>
                <w:color w:val="000000" w:themeColor="text1"/>
                <w:sz w:val="22"/>
                <w:szCs w:val="22"/>
              </w:rPr>
              <w:t xml:space="preserve">to </w:t>
            </w:r>
            <w:r w:rsidRPr="006B0159">
              <w:rPr>
                <w:color w:val="000000" w:themeColor="text1"/>
                <w:sz w:val="22"/>
                <w:szCs w:val="22"/>
              </w:rPr>
              <w:t xml:space="preserve">extend the period of validity for a specified additional period. The request and the responses thereto shall be made in writing. A Bidder may refuse the request without </w:t>
            </w:r>
            <w:r w:rsidR="00767172" w:rsidRPr="006B0159">
              <w:rPr>
                <w:color w:val="000000" w:themeColor="text1"/>
                <w:sz w:val="22"/>
                <w:szCs w:val="22"/>
              </w:rPr>
              <w:t>forfeiture</w:t>
            </w:r>
            <w:r w:rsidR="009C653A" w:rsidRPr="006B0159">
              <w:rPr>
                <w:color w:val="000000" w:themeColor="text1"/>
                <w:sz w:val="22"/>
                <w:szCs w:val="22"/>
              </w:rPr>
              <w:t xml:space="preserve"> of</w:t>
            </w:r>
            <w:r w:rsidRPr="006B0159">
              <w:rPr>
                <w:color w:val="000000" w:themeColor="text1"/>
                <w:sz w:val="22"/>
                <w:szCs w:val="22"/>
              </w:rPr>
              <w:t xml:space="preserve"> its bid security. </w:t>
            </w:r>
            <w:r w:rsidR="003354ED" w:rsidRPr="006B0159">
              <w:rPr>
                <w:color w:val="000000" w:themeColor="text1"/>
                <w:sz w:val="22"/>
                <w:szCs w:val="22"/>
              </w:rPr>
              <w:t>A</w:t>
            </w:r>
            <w:r w:rsidRPr="006B0159">
              <w:rPr>
                <w:color w:val="000000" w:themeColor="text1"/>
                <w:sz w:val="22"/>
                <w:szCs w:val="22"/>
              </w:rPr>
              <w:t xml:space="preserve"> Bidder agreeing to the request will not be required or permitted to modify its bid</w:t>
            </w:r>
            <w:r w:rsidR="00462E0C" w:rsidRPr="006B0159">
              <w:rPr>
                <w:color w:val="000000" w:themeColor="text1"/>
                <w:sz w:val="22"/>
                <w:szCs w:val="22"/>
              </w:rPr>
              <w:t xml:space="preserve"> except to the extent of bid validity and bid security only</w:t>
            </w:r>
            <w:r w:rsidR="00521424" w:rsidRPr="006B0159">
              <w:rPr>
                <w:color w:val="000000" w:themeColor="text1"/>
                <w:sz w:val="22"/>
                <w:szCs w:val="22"/>
              </w:rPr>
              <w:t>.</w:t>
            </w:r>
            <w:r w:rsidRPr="00656BC8">
              <w:rPr>
                <w:color w:val="000000" w:themeColor="text1"/>
                <w:sz w:val="22"/>
                <w:szCs w:val="22"/>
              </w:rPr>
              <w:t xml:space="preserve"> </w:t>
            </w:r>
          </w:p>
        </w:tc>
      </w:tr>
      <w:tr w:rsidR="004B4185" w:rsidRPr="00656BC8" w14:paraId="3D005EDA" w14:textId="77777777" w:rsidTr="0031167B">
        <w:tc>
          <w:tcPr>
            <w:tcW w:w="1800" w:type="dxa"/>
          </w:tcPr>
          <w:p w14:paraId="16FF9B9B" w14:textId="77777777" w:rsidR="00AE4CD5" w:rsidRPr="00656BC8" w:rsidRDefault="0091679F" w:rsidP="00592474">
            <w:pPr>
              <w:pStyle w:val="Heading3"/>
              <w:spacing w:before="60"/>
              <w:rPr>
                <w:rFonts w:ascii="Times New Roman" w:hAnsi="Times New Roman" w:cs="Times New Roman"/>
                <w:sz w:val="22"/>
                <w:szCs w:val="22"/>
              </w:rPr>
            </w:pPr>
            <w:bookmarkStart w:id="30" w:name="_Toc161228126"/>
            <w:r w:rsidRPr="00656BC8">
              <w:rPr>
                <w:rFonts w:ascii="Times New Roman" w:hAnsi="Times New Roman" w:cs="Times New Roman"/>
                <w:sz w:val="22"/>
                <w:szCs w:val="22"/>
              </w:rPr>
              <w:t>18</w:t>
            </w:r>
            <w:r w:rsidR="00D3327F" w:rsidRPr="00656BC8">
              <w:rPr>
                <w:rFonts w:ascii="Times New Roman" w:hAnsi="Times New Roman" w:cs="Times New Roman"/>
                <w:sz w:val="22"/>
                <w:szCs w:val="22"/>
              </w:rPr>
              <w:t>. Bid Security</w:t>
            </w:r>
            <w:bookmarkEnd w:id="30"/>
          </w:p>
        </w:tc>
        <w:tc>
          <w:tcPr>
            <w:tcW w:w="812" w:type="dxa"/>
            <w:gridSpan w:val="2"/>
          </w:tcPr>
          <w:p w14:paraId="67014852" w14:textId="77777777" w:rsidR="00AE4CD5" w:rsidRPr="00656BC8" w:rsidRDefault="0091679F" w:rsidP="00592474">
            <w:pPr>
              <w:spacing w:before="60"/>
              <w:jc w:val="both"/>
              <w:rPr>
                <w:sz w:val="22"/>
                <w:szCs w:val="22"/>
              </w:rPr>
            </w:pPr>
            <w:r w:rsidRPr="00656BC8">
              <w:rPr>
                <w:sz w:val="22"/>
                <w:szCs w:val="22"/>
              </w:rPr>
              <w:t>18</w:t>
            </w:r>
            <w:r w:rsidR="001679B0" w:rsidRPr="00656BC8">
              <w:rPr>
                <w:sz w:val="22"/>
                <w:szCs w:val="22"/>
              </w:rPr>
              <w:t>.1</w:t>
            </w:r>
          </w:p>
        </w:tc>
        <w:tc>
          <w:tcPr>
            <w:tcW w:w="7648" w:type="dxa"/>
          </w:tcPr>
          <w:p w14:paraId="374068C7" w14:textId="2A5E910A" w:rsidR="00AE4CD5" w:rsidRPr="006B0159" w:rsidRDefault="00D3327F" w:rsidP="00592474">
            <w:pPr>
              <w:spacing w:before="60"/>
              <w:jc w:val="both"/>
              <w:rPr>
                <w:sz w:val="22"/>
                <w:szCs w:val="22"/>
              </w:rPr>
            </w:pPr>
            <w:r w:rsidRPr="006B0159">
              <w:rPr>
                <w:color w:val="000000" w:themeColor="text1"/>
                <w:sz w:val="22"/>
                <w:szCs w:val="22"/>
              </w:rPr>
              <w:t>The Bidder shall furnish, as part of its bid, a bid security as specified in the Bid Data Sheet</w:t>
            </w:r>
            <w:r w:rsidR="00F262B9" w:rsidRPr="006B0159">
              <w:rPr>
                <w:color w:val="000000" w:themeColor="text1"/>
                <w:sz w:val="22"/>
                <w:szCs w:val="22"/>
              </w:rPr>
              <w:t xml:space="preserve"> and schedule of requirement</w:t>
            </w:r>
            <w:r w:rsidRPr="006B0159">
              <w:rPr>
                <w:color w:val="000000" w:themeColor="text1"/>
                <w:sz w:val="22"/>
                <w:szCs w:val="22"/>
              </w:rPr>
              <w:t>. The amount of the Bid Security shall be as stipulated in the Bid Data Sheet in Pak Rupees.</w:t>
            </w:r>
          </w:p>
        </w:tc>
      </w:tr>
      <w:tr w:rsidR="004B4185" w:rsidRPr="00656BC8" w14:paraId="073DDFAA" w14:textId="77777777" w:rsidTr="0031167B">
        <w:tc>
          <w:tcPr>
            <w:tcW w:w="1800" w:type="dxa"/>
          </w:tcPr>
          <w:p w14:paraId="5243B2C0"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0A2D5CA0" w14:textId="77777777" w:rsidR="00AE4CD5" w:rsidRPr="00656BC8" w:rsidRDefault="0091679F" w:rsidP="00592474">
            <w:pPr>
              <w:spacing w:before="60"/>
              <w:jc w:val="both"/>
              <w:rPr>
                <w:sz w:val="22"/>
                <w:szCs w:val="22"/>
              </w:rPr>
            </w:pPr>
            <w:r w:rsidRPr="00656BC8">
              <w:rPr>
                <w:sz w:val="22"/>
                <w:szCs w:val="22"/>
              </w:rPr>
              <w:t>18</w:t>
            </w:r>
            <w:r w:rsidR="001679B0" w:rsidRPr="00656BC8">
              <w:rPr>
                <w:sz w:val="22"/>
                <w:szCs w:val="22"/>
              </w:rPr>
              <w:t>.2</w:t>
            </w:r>
          </w:p>
        </w:tc>
        <w:tc>
          <w:tcPr>
            <w:tcW w:w="7648" w:type="dxa"/>
          </w:tcPr>
          <w:p w14:paraId="094716AF" w14:textId="77777777" w:rsidR="00AE4CD5" w:rsidRPr="006B0159" w:rsidRDefault="00D3327F" w:rsidP="00592474">
            <w:pPr>
              <w:spacing w:before="60"/>
              <w:jc w:val="both"/>
              <w:rPr>
                <w:sz w:val="22"/>
                <w:szCs w:val="22"/>
              </w:rPr>
            </w:pPr>
            <w:r w:rsidRPr="006B0159">
              <w:rPr>
                <w:color w:val="000000" w:themeColor="text1"/>
                <w:sz w:val="22"/>
                <w:szCs w:val="22"/>
              </w:rPr>
              <w:t>The bid security shall remain valid for a period of 30 days beyond the validity period for the bid, and beyond any extension subsequently requested</w:t>
            </w:r>
            <w:r w:rsidR="00C2389B" w:rsidRPr="006B0159">
              <w:rPr>
                <w:color w:val="000000" w:themeColor="text1"/>
                <w:sz w:val="22"/>
                <w:szCs w:val="22"/>
              </w:rPr>
              <w:t>.</w:t>
            </w:r>
          </w:p>
        </w:tc>
      </w:tr>
      <w:tr w:rsidR="004B4185" w:rsidRPr="00656BC8" w14:paraId="0BB0CC28" w14:textId="77777777" w:rsidTr="0031167B">
        <w:trPr>
          <w:trHeight w:val="575"/>
        </w:trPr>
        <w:tc>
          <w:tcPr>
            <w:tcW w:w="1800" w:type="dxa"/>
          </w:tcPr>
          <w:p w14:paraId="6BBA370D" w14:textId="77777777" w:rsidR="009915F7" w:rsidRPr="00656BC8" w:rsidRDefault="009915F7" w:rsidP="00592474">
            <w:pPr>
              <w:rPr>
                <w:sz w:val="22"/>
                <w:szCs w:val="22"/>
              </w:rPr>
            </w:pPr>
          </w:p>
        </w:tc>
        <w:tc>
          <w:tcPr>
            <w:tcW w:w="812" w:type="dxa"/>
            <w:gridSpan w:val="2"/>
          </w:tcPr>
          <w:p w14:paraId="61DED3B3" w14:textId="77777777" w:rsidR="00AE4CD5" w:rsidRPr="00656BC8" w:rsidRDefault="0091679F" w:rsidP="00592474">
            <w:pPr>
              <w:spacing w:before="60"/>
              <w:jc w:val="both"/>
              <w:rPr>
                <w:sz w:val="22"/>
                <w:szCs w:val="22"/>
              </w:rPr>
            </w:pPr>
            <w:r w:rsidRPr="00656BC8">
              <w:rPr>
                <w:sz w:val="22"/>
                <w:szCs w:val="22"/>
              </w:rPr>
              <w:t>18</w:t>
            </w:r>
            <w:r w:rsidR="001679B0" w:rsidRPr="00656BC8">
              <w:rPr>
                <w:sz w:val="22"/>
                <w:szCs w:val="22"/>
              </w:rPr>
              <w:t>.3</w:t>
            </w:r>
          </w:p>
          <w:p w14:paraId="3C6C5C1C" w14:textId="77777777" w:rsidR="00AE4CD5" w:rsidRPr="00656BC8" w:rsidRDefault="00AE4CD5" w:rsidP="00592474">
            <w:pPr>
              <w:spacing w:before="60"/>
              <w:jc w:val="both"/>
              <w:rPr>
                <w:sz w:val="22"/>
                <w:szCs w:val="22"/>
              </w:rPr>
            </w:pPr>
          </w:p>
        </w:tc>
        <w:tc>
          <w:tcPr>
            <w:tcW w:w="7648" w:type="dxa"/>
          </w:tcPr>
          <w:p w14:paraId="24166F19" w14:textId="77777777" w:rsidR="00AE4CD5" w:rsidRPr="006B0159" w:rsidRDefault="005E2477" w:rsidP="00592474">
            <w:pPr>
              <w:spacing w:before="60"/>
              <w:jc w:val="both"/>
              <w:rPr>
                <w:color w:val="000000" w:themeColor="text1"/>
                <w:sz w:val="22"/>
                <w:szCs w:val="22"/>
              </w:rPr>
            </w:pPr>
            <w:r w:rsidRPr="006B0159">
              <w:rPr>
                <w:color w:val="000000" w:themeColor="text1"/>
                <w:sz w:val="22"/>
                <w:szCs w:val="22"/>
              </w:rPr>
              <w:t xml:space="preserve">The bid security shall, at the Bidder’s option, be in the form of either </w:t>
            </w:r>
            <w:r w:rsidR="003F7858" w:rsidRPr="006B0159">
              <w:rPr>
                <w:color w:val="000000" w:themeColor="text1"/>
                <w:sz w:val="22"/>
                <w:szCs w:val="22"/>
              </w:rPr>
              <w:t xml:space="preserve">Pay Order / Bank Draft. </w:t>
            </w:r>
          </w:p>
        </w:tc>
      </w:tr>
      <w:tr w:rsidR="008238E6" w:rsidRPr="00656BC8" w14:paraId="73CC29EA" w14:textId="77777777" w:rsidTr="0031167B">
        <w:tc>
          <w:tcPr>
            <w:tcW w:w="1800" w:type="dxa"/>
          </w:tcPr>
          <w:p w14:paraId="1894C53E" w14:textId="77777777" w:rsidR="008238E6" w:rsidRPr="00656BC8" w:rsidRDefault="008238E6" w:rsidP="00592474">
            <w:pPr>
              <w:pStyle w:val="Heading3"/>
              <w:spacing w:before="60"/>
              <w:rPr>
                <w:rFonts w:ascii="Times New Roman" w:hAnsi="Times New Roman" w:cs="Times New Roman"/>
                <w:sz w:val="22"/>
                <w:szCs w:val="22"/>
              </w:rPr>
            </w:pPr>
          </w:p>
        </w:tc>
        <w:tc>
          <w:tcPr>
            <w:tcW w:w="812" w:type="dxa"/>
            <w:gridSpan w:val="2"/>
          </w:tcPr>
          <w:p w14:paraId="1E5FA388" w14:textId="77777777" w:rsidR="008238E6" w:rsidRPr="00656BC8" w:rsidRDefault="008238E6" w:rsidP="00592474">
            <w:pPr>
              <w:spacing w:before="60"/>
              <w:jc w:val="both"/>
              <w:rPr>
                <w:sz w:val="22"/>
                <w:szCs w:val="22"/>
              </w:rPr>
            </w:pPr>
            <w:r w:rsidRPr="00656BC8">
              <w:rPr>
                <w:sz w:val="22"/>
                <w:szCs w:val="22"/>
              </w:rPr>
              <w:t>18.4</w:t>
            </w:r>
          </w:p>
        </w:tc>
        <w:tc>
          <w:tcPr>
            <w:tcW w:w="7648" w:type="dxa"/>
          </w:tcPr>
          <w:p w14:paraId="5611613C" w14:textId="77777777" w:rsidR="008238E6" w:rsidRPr="006B0159" w:rsidRDefault="008238E6" w:rsidP="00592474">
            <w:pPr>
              <w:spacing w:before="60"/>
              <w:jc w:val="both"/>
              <w:rPr>
                <w:color w:val="000000" w:themeColor="text1"/>
                <w:sz w:val="22"/>
                <w:szCs w:val="22"/>
              </w:rPr>
            </w:pPr>
            <w:r w:rsidRPr="006B0159">
              <w:rPr>
                <w:color w:val="000000" w:themeColor="text1"/>
                <w:sz w:val="22"/>
                <w:szCs w:val="22"/>
              </w:rPr>
              <w:t xml:space="preserve">Any bid not accompanied by an acceptable bid security shall be rejected by the Procuring Agency being non-responsive. </w:t>
            </w:r>
          </w:p>
        </w:tc>
      </w:tr>
      <w:tr w:rsidR="004B4185" w:rsidRPr="00656BC8" w14:paraId="2B1D5D38" w14:textId="77777777" w:rsidTr="0031167B">
        <w:tc>
          <w:tcPr>
            <w:tcW w:w="1800" w:type="dxa"/>
          </w:tcPr>
          <w:p w14:paraId="7A70DE28"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570790F4" w14:textId="77777777" w:rsidR="00AE4CD5" w:rsidRPr="00656BC8" w:rsidRDefault="0091679F" w:rsidP="00592474">
            <w:pPr>
              <w:spacing w:before="60"/>
              <w:jc w:val="both"/>
              <w:rPr>
                <w:sz w:val="22"/>
                <w:szCs w:val="22"/>
              </w:rPr>
            </w:pPr>
            <w:r w:rsidRPr="00656BC8">
              <w:rPr>
                <w:sz w:val="22"/>
                <w:szCs w:val="22"/>
              </w:rPr>
              <w:t>18</w:t>
            </w:r>
            <w:r w:rsidR="005E2477" w:rsidRPr="00656BC8">
              <w:rPr>
                <w:sz w:val="22"/>
                <w:szCs w:val="22"/>
              </w:rPr>
              <w:t>.5</w:t>
            </w:r>
          </w:p>
        </w:tc>
        <w:tc>
          <w:tcPr>
            <w:tcW w:w="7648" w:type="dxa"/>
          </w:tcPr>
          <w:p w14:paraId="5850B42F" w14:textId="2F94EE30" w:rsidR="00AE4CD5" w:rsidRPr="006B0159" w:rsidRDefault="00D3327F" w:rsidP="00592474">
            <w:pPr>
              <w:spacing w:before="60"/>
              <w:jc w:val="both"/>
              <w:rPr>
                <w:sz w:val="22"/>
                <w:szCs w:val="22"/>
              </w:rPr>
            </w:pPr>
            <w:r w:rsidRPr="006B0159">
              <w:rPr>
                <w:color w:val="000000" w:themeColor="text1"/>
                <w:sz w:val="22"/>
                <w:szCs w:val="22"/>
              </w:rPr>
              <w:t xml:space="preserve">The bid securities of </w:t>
            </w:r>
            <w:r w:rsidR="003A409D" w:rsidRPr="006B0159">
              <w:rPr>
                <w:color w:val="000000" w:themeColor="text1"/>
                <w:sz w:val="22"/>
                <w:szCs w:val="22"/>
              </w:rPr>
              <w:t xml:space="preserve">technically </w:t>
            </w:r>
            <w:r w:rsidR="00CD59C9" w:rsidRPr="006B0159">
              <w:rPr>
                <w:color w:val="000000" w:themeColor="text1"/>
                <w:sz w:val="22"/>
                <w:szCs w:val="22"/>
              </w:rPr>
              <w:t xml:space="preserve">non-responsive </w:t>
            </w:r>
            <w:r w:rsidRPr="006B0159">
              <w:rPr>
                <w:color w:val="000000" w:themeColor="text1"/>
                <w:sz w:val="22"/>
                <w:szCs w:val="22"/>
              </w:rPr>
              <w:t xml:space="preserve">Bidders will be returned </w:t>
            </w:r>
            <w:r w:rsidR="00521424" w:rsidRPr="006B0159">
              <w:rPr>
                <w:color w:val="000000" w:themeColor="text1"/>
                <w:sz w:val="22"/>
                <w:szCs w:val="22"/>
              </w:rPr>
              <w:t>along with the</w:t>
            </w:r>
            <w:r w:rsidR="00B710E8" w:rsidRPr="006B0159">
              <w:rPr>
                <w:color w:val="000000" w:themeColor="text1"/>
                <w:sz w:val="22"/>
                <w:szCs w:val="22"/>
              </w:rPr>
              <w:t>ir</w:t>
            </w:r>
            <w:r w:rsidR="00521424" w:rsidRPr="006B0159">
              <w:rPr>
                <w:color w:val="000000" w:themeColor="text1"/>
                <w:sz w:val="22"/>
                <w:szCs w:val="22"/>
              </w:rPr>
              <w:t xml:space="preserve"> financial bid</w:t>
            </w:r>
            <w:r w:rsidR="00B710E8" w:rsidRPr="006B0159">
              <w:rPr>
                <w:color w:val="000000" w:themeColor="text1"/>
                <w:sz w:val="22"/>
                <w:szCs w:val="22"/>
              </w:rPr>
              <w:t>s</w:t>
            </w:r>
            <w:r w:rsidR="00521424" w:rsidRPr="006B0159">
              <w:rPr>
                <w:color w:val="000000" w:themeColor="text1"/>
                <w:sz w:val="22"/>
                <w:szCs w:val="22"/>
              </w:rPr>
              <w:t xml:space="preserve"> soon after announcement of financial bids. However, bid securities to the unsuccessful bidders</w:t>
            </w:r>
            <w:r w:rsidR="00B710E8" w:rsidRPr="006B0159">
              <w:rPr>
                <w:color w:val="000000" w:themeColor="text1"/>
                <w:sz w:val="22"/>
                <w:szCs w:val="22"/>
              </w:rPr>
              <w:t xml:space="preserve"> will be returned</w:t>
            </w:r>
            <w:r w:rsidR="00521424" w:rsidRPr="006B0159">
              <w:rPr>
                <w:color w:val="000000" w:themeColor="text1"/>
                <w:sz w:val="22"/>
                <w:szCs w:val="22"/>
              </w:rPr>
              <w:t xml:space="preserve"> </w:t>
            </w:r>
            <w:r w:rsidRPr="006B0159">
              <w:rPr>
                <w:color w:val="000000" w:themeColor="text1"/>
                <w:sz w:val="22"/>
                <w:szCs w:val="22"/>
              </w:rPr>
              <w:t>as promptly as possible</w:t>
            </w:r>
            <w:r w:rsidR="00B710E8" w:rsidRPr="006B0159">
              <w:rPr>
                <w:color w:val="000000" w:themeColor="text1"/>
                <w:sz w:val="22"/>
                <w:szCs w:val="22"/>
              </w:rPr>
              <w:t xml:space="preserve"> after </w:t>
            </w:r>
            <w:r w:rsidR="00A06FE1" w:rsidRPr="006B0159">
              <w:rPr>
                <w:color w:val="000000" w:themeColor="text1"/>
                <w:sz w:val="22"/>
                <w:szCs w:val="22"/>
              </w:rPr>
              <w:t>award of contracts to the successful bidders</w:t>
            </w:r>
            <w:r w:rsidR="00C214DB" w:rsidRPr="006B0159">
              <w:rPr>
                <w:color w:val="000000" w:themeColor="text1"/>
                <w:sz w:val="22"/>
                <w:szCs w:val="22"/>
              </w:rPr>
              <w:t>.</w:t>
            </w:r>
          </w:p>
        </w:tc>
      </w:tr>
      <w:tr w:rsidR="004B4185" w:rsidRPr="00656BC8" w14:paraId="2216F8BD" w14:textId="77777777" w:rsidTr="0031167B">
        <w:tc>
          <w:tcPr>
            <w:tcW w:w="1800" w:type="dxa"/>
          </w:tcPr>
          <w:p w14:paraId="208E07A2"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03C7A6F9" w14:textId="77777777" w:rsidR="00AE4CD5" w:rsidRPr="00656BC8" w:rsidRDefault="0091679F" w:rsidP="00592474">
            <w:pPr>
              <w:spacing w:before="60"/>
              <w:jc w:val="both"/>
              <w:rPr>
                <w:sz w:val="22"/>
                <w:szCs w:val="22"/>
              </w:rPr>
            </w:pPr>
            <w:r w:rsidRPr="00656BC8">
              <w:rPr>
                <w:sz w:val="22"/>
                <w:szCs w:val="22"/>
              </w:rPr>
              <w:t>18</w:t>
            </w:r>
            <w:r w:rsidR="001679B0" w:rsidRPr="00656BC8">
              <w:rPr>
                <w:sz w:val="22"/>
                <w:szCs w:val="22"/>
              </w:rPr>
              <w:t>.6</w:t>
            </w:r>
          </w:p>
        </w:tc>
        <w:tc>
          <w:tcPr>
            <w:tcW w:w="7648" w:type="dxa"/>
          </w:tcPr>
          <w:p w14:paraId="1D5D5F1F" w14:textId="2E9A66C5" w:rsidR="00AE4CD5" w:rsidRPr="006B0159" w:rsidRDefault="00D3327F" w:rsidP="00592474">
            <w:pPr>
              <w:spacing w:before="60"/>
              <w:jc w:val="both"/>
              <w:rPr>
                <w:sz w:val="22"/>
                <w:szCs w:val="22"/>
              </w:rPr>
            </w:pPr>
            <w:r w:rsidRPr="006B0159">
              <w:rPr>
                <w:color w:val="000000" w:themeColor="text1"/>
                <w:sz w:val="22"/>
                <w:szCs w:val="22"/>
              </w:rPr>
              <w:t>The bid security of the successful Bidder will be returned when the Bidder has signed the Contract and furnished the required performance security</w:t>
            </w:r>
            <w:r w:rsidR="00521424" w:rsidRPr="006B0159">
              <w:rPr>
                <w:color w:val="000000" w:themeColor="text1"/>
                <w:sz w:val="22"/>
                <w:szCs w:val="22"/>
              </w:rPr>
              <w:t>/ guaranty</w:t>
            </w:r>
          </w:p>
        </w:tc>
      </w:tr>
      <w:tr w:rsidR="004B4185" w:rsidRPr="00656BC8" w14:paraId="43F6D20C" w14:textId="77777777" w:rsidTr="0031167B">
        <w:tc>
          <w:tcPr>
            <w:tcW w:w="1800" w:type="dxa"/>
          </w:tcPr>
          <w:p w14:paraId="66512148"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5176B0F4" w14:textId="77777777" w:rsidR="00AE4CD5" w:rsidRPr="00656BC8" w:rsidRDefault="0091679F" w:rsidP="00592474">
            <w:pPr>
              <w:spacing w:before="60"/>
              <w:jc w:val="both"/>
              <w:rPr>
                <w:sz w:val="22"/>
                <w:szCs w:val="22"/>
              </w:rPr>
            </w:pPr>
            <w:r w:rsidRPr="00656BC8">
              <w:rPr>
                <w:sz w:val="22"/>
                <w:szCs w:val="22"/>
              </w:rPr>
              <w:t>18</w:t>
            </w:r>
            <w:r w:rsidR="005E2477" w:rsidRPr="00656BC8">
              <w:rPr>
                <w:sz w:val="22"/>
                <w:szCs w:val="22"/>
              </w:rPr>
              <w:t>.7</w:t>
            </w:r>
          </w:p>
        </w:tc>
        <w:tc>
          <w:tcPr>
            <w:tcW w:w="7648" w:type="dxa"/>
          </w:tcPr>
          <w:p w14:paraId="516F6CC3" w14:textId="77777777" w:rsidR="00AE4CD5" w:rsidRPr="00656BC8" w:rsidRDefault="00D3327F" w:rsidP="00592474">
            <w:pPr>
              <w:spacing w:before="60"/>
              <w:rPr>
                <w:b/>
                <w:sz w:val="22"/>
                <w:szCs w:val="22"/>
              </w:rPr>
            </w:pPr>
            <w:r w:rsidRPr="00656BC8">
              <w:rPr>
                <w:sz w:val="22"/>
                <w:szCs w:val="22"/>
              </w:rPr>
              <w:t xml:space="preserve">The bid security may be forfeited: </w:t>
            </w:r>
          </w:p>
          <w:p w14:paraId="3AAC52CD" w14:textId="77777777" w:rsidR="00AE4CD5" w:rsidRPr="00656BC8" w:rsidRDefault="00D3327F" w:rsidP="006B0159">
            <w:pPr>
              <w:pStyle w:val="ListParagraph"/>
              <w:numPr>
                <w:ilvl w:val="0"/>
                <w:numId w:val="32"/>
              </w:numPr>
              <w:spacing w:before="60"/>
              <w:jc w:val="both"/>
              <w:rPr>
                <w:sz w:val="22"/>
                <w:szCs w:val="22"/>
              </w:rPr>
            </w:pPr>
            <w:r w:rsidRPr="00656BC8">
              <w:rPr>
                <w:sz w:val="22"/>
                <w:szCs w:val="22"/>
              </w:rPr>
              <w:t xml:space="preserve">if the Bidder withdraws </w:t>
            </w:r>
            <w:r w:rsidR="00D3381C" w:rsidRPr="00656BC8">
              <w:rPr>
                <w:sz w:val="22"/>
                <w:szCs w:val="22"/>
              </w:rPr>
              <w:t xml:space="preserve">after opening of </w:t>
            </w:r>
            <w:r w:rsidRPr="00656BC8">
              <w:rPr>
                <w:sz w:val="22"/>
                <w:szCs w:val="22"/>
              </w:rPr>
              <w:t xml:space="preserve">its bid, except as provided in ITB Sub-Clauses </w:t>
            </w:r>
            <w:r w:rsidR="00C2389B" w:rsidRPr="00656BC8">
              <w:rPr>
                <w:sz w:val="22"/>
                <w:szCs w:val="22"/>
              </w:rPr>
              <w:t>17</w:t>
            </w:r>
            <w:r w:rsidRPr="00656BC8">
              <w:rPr>
                <w:sz w:val="22"/>
                <w:szCs w:val="22"/>
              </w:rPr>
              <w:t xml:space="preserve">.2 or </w:t>
            </w:r>
          </w:p>
          <w:p w14:paraId="7FF153C4" w14:textId="77777777" w:rsidR="00AE4CD5" w:rsidRPr="00656BC8" w:rsidRDefault="00D3327F" w:rsidP="006B0159">
            <w:pPr>
              <w:pStyle w:val="ListParagraph"/>
              <w:numPr>
                <w:ilvl w:val="0"/>
                <w:numId w:val="32"/>
              </w:numPr>
              <w:spacing w:before="60"/>
              <w:jc w:val="both"/>
              <w:rPr>
                <w:sz w:val="22"/>
                <w:szCs w:val="22"/>
              </w:rPr>
            </w:pPr>
            <w:r w:rsidRPr="00656BC8">
              <w:rPr>
                <w:sz w:val="22"/>
                <w:szCs w:val="22"/>
              </w:rPr>
              <w:t xml:space="preserve">in the case of a successful bidder, if the Bidder fails within the specified time limit to: </w:t>
            </w:r>
          </w:p>
          <w:p w14:paraId="6827897A" w14:textId="77777777" w:rsidR="00AE4CD5" w:rsidRPr="00656BC8" w:rsidRDefault="00D3327F" w:rsidP="006B0159">
            <w:pPr>
              <w:pStyle w:val="ListParagraph"/>
              <w:numPr>
                <w:ilvl w:val="0"/>
                <w:numId w:val="27"/>
              </w:numPr>
              <w:spacing w:before="60"/>
              <w:jc w:val="both"/>
              <w:rPr>
                <w:sz w:val="22"/>
                <w:szCs w:val="22"/>
              </w:rPr>
            </w:pPr>
            <w:r w:rsidRPr="00656BC8">
              <w:rPr>
                <w:sz w:val="22"/>
                <w:szCs w:val="22"/>
              </w:rPr>
              <w:t xml:space="preserve">sign the contract; or </w:t>
            </w:r>
          </w:p>
          <w:p w14:paraId="4FD1F026" w14:textId="6D7F1F9C" w:rsidR="00AE4CD5" w:rsidRPr="00656BC8" w:rsidRDefault="00D3327F" w:rsidP="006B0159">
            <w:pPr>
              <w:pStyle w:val="ListParagraph"/>
              <w:numPr>
                <w:ilvl w:val="0"/>
                <w:numId w:val="27"/>
              </w:numPr>
              <w:spacing w:before="60"/>
              <w:jc w:val="both"/>
              <w:rPr>
                <w:b/>
                <w:sz w:val="22"/>
                <w:szCs w:val="22"/>
              </w:rPr>
            </w:pPr>
            <w:r w:rsidRPr="00656BC8">
              <w:rPr>
                <w:sz w:val="22"/>
                <w:szCs w:val="22"/>
              </w:rPr>
              <w:t>furnish the required performance security</w:t>
            </w:r>
            <w:r w:rsidR="00B710E8">
              <w:rPr>
                <w:sz w:val="22"/>
                <w:szCs w:val="22"/>
              </w:rPr>
              <w:t>/ guaranty</w:t>
            </w:r>
            <w:r w:rsidRPr="00656BC8">
              <w:rPr>
                <w:sz w:val="22"/>
                <w:szCs w:val="22"/>
              </w:rPr>
              <w:t xml:space="preserve">. </w:t>
            </w:r>
          </w:p>
        </w:tc>
      </w:tr>
      <w:tr w:rsidR="004B4185" w:rsidRPr="00656BC8" w14:paraId="5F3E6EBC" w14:textId="77777777" w:rsidTr="0031167B">
        <w:tc>
          <w:tcPr>
            <w:tcW w:w="1800" w:type="dxa"/>
          </w:tcPr>
          <w:p w14:paraId="6EE4F3F1" w14:textId="77777777" w:rsidR="00AE4CD5" w:rsidRPr="00656BC8" w:rsidRDefault="0091679F" w:rsidP="00592474">
            <w:pPr>
              <w:pStyle w:val="Heading3"/>
              <w:spacing w:before="60"/>
              <w:rPr>
                <w:rFonts w:ascii="Times New Roman" w:hAnsi="Times New Roman" w:cs="Times New Roman"/>
                <w:sz w:val="22"/>
                <w:szCs w:val="22"/>
              </w:rPr>
            </w:pPr>
            <w:bookmarkStart w:id="31" w:name="_Toc161228127"/>
            <w:r w:rsidRPr="00656BC8">
              <w:rPr>
                <w:rFonts w:ascii="Times New Roman" w:hAnsi="Times New Roman" w:cs="Times New Roman"/>
                <w:sz w:val="22"/>
                <w:szCs w:val="22"/>
              </w:rPr>
              <w:t>19</w:t>
            </w:r>
            <w:r w:rsidR="00D3327F" w:rsidRPr="00656BC8">
              <w:rPr>
                <w:rFonts w:ascii="Times New Roman" w:hAnsi="Times New Roman" w:cs="Times New Roman"/>
                <w:sz w:val="22"/>
                <w:szCs w:val="22"/>
              </w:rPr>
              <w:t>. Format and Signing of Bid</w:t>
            </w:r>
            <w:bookmarkEnd w:id="31"/>
          </w:p>
        </w:tc>
        <w:tc>
          <w:tcPr>
            <w:tcW w:w="812" w:type="dxa"/>
            <w:gridSpan w:val="2"/>
          </w:tcPr>
          <w:p w14:paraId="606F5FBB" w14:textId="77777777" w:rsidR="00AE4CD5" w:rsidRPr="00656BC8" w:rsidRDefault="0091679F" w:rsidP="00592474">
            <w:pPr>
              <w:spacing w:before="60"/>
              <w:jc w:val="both"/>
              <w:rPr>
                <w:sz w:val="22"/>
                <w:szCs w:val="22"/>
              </w:rPr>
            </w:pPr>
            <w:r w:rsidRPr="00656BC8">
              <w:rPr>
                <w:sz w:val="22"/>
                <w:szCs w:val="22"/>
              </w:rPr>
              <w:t>19</w:t>
            </w:r>
            <w:r w:rsidR="001679B0" w:rsidRPr="00656BC8">
              <w:rPr>
                <w:sz w:val="22"/>
                <w:szCs w:val="22"/>
              </w:rPr>
              <w:t>.1</w:t>
            </w:r>
          </w:p>
        </w:tc>
        <w:tc>
          <w:tcPr>
            <w:tcW w:w="7648" w:type="dxa"/>
          </w:tcPr>
          <w:p w14:paraId="2BB87A74" w14:textId="77777777" w:rsidR="00AE4CD5" w:rsidRPr="00656BC8" w:rsidRDefault="00D3327F" w:rsidP="00592474">
            <w:pPr>
              <w:spacing w:before="60"/>
              <w:jc w:val="both"/>
              <w:rPr>
                <w:sz w:val="22"/>
                <w:szCs w:val="22"/>
              </w:rPr>
            </w:pPr>
            <w:r w:rsidRPr="00656BC8">
              <w:rPr>
                <w:color w:val="000000" w:themeColor="text1"/>
                <w:sz w:val="22"/>
                <w:szCs w:val="22"/>
              </w:rPr>
              <w:t>The Bidder shall prepare an original and the number of copies/sets of the bid indicated in the Bid Data Sheet, clearly marking each one as “ORIGINAL BID” and “COPY OF BID,” as appropriate. In the event of any discrepancy between them, the original shall govern</w:t>
            </w:r>
          </w:p>
        </w:tc>
      </w:tr>
      <w:tr w:rsidR="004B4185" w:rsidRPr="00656BC8" w14:paraId="066764C0" w14:textId="77777777" w:rsidTr="0031167B">
        <w:tc>
          <w:tcPr>
            <w:tcW w:w="1800" w:type="dxa"/>
          </w:tcPr>
          <w:p w14:paraId="792AFDC8"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0156D98C" w14:textId="77777777" w:rsidR="00AE4CD5" w:rsidRPr="00656BC8" w:rsidRDefault="0091679F" w:rsidP="00592474">
            <w:pPr>
              <w:spacing w:before="60"/>
              <w:jc w:val="both"/>
              <w:rPr>
                <w:sz w:val="22"/>
                <w:szCs w:val="22"/>
              </w:rPr>
            </w:pPr>
            <w:r w:rsidRPr="00656BC8">
              <w:rPr>
                <w:sz w:val="22"/>
                <w:szCs w:val="22"/>
              </w:rPr>
              <w:t>19</w:t>
            </w:r>
            <w:r w:rsidR="001679B0" w:rsidRPr="00656BC8">
              <w:rPr>
                <w:sz w:val="22"/>
                <w:szCs w:val="22"/>
              </w:rPr>
              <w:t>.2</w:t>
            </w:r>
          </w:p>
        </w:tc>
        <w:tc>
          <w:tcPr>
            <w:tcW w:w="7648" w:type="dxa"/>
          </w:tcPr>
          <w:p w14:paraId="7BE474F2" w14:textId="77777777" w:rsidR="00AE4CD5" w:rsidRPr="00656BC8" w:rsidRDefault="00D3327F" w:rsidP="00592474">
            <w:pPr>
              <w:spacing w:before="60"/>
              <w:jc w:val="both"/>
              <w:rPr>
                <w:sz w:val="22"/>
                <w:szCs w:val="22"/>
              </w:rPr>
            </w:pPr>
            <w:r w:rsidRPr="00656BC8">
              <w:rPr>
                <w:color w:val="000000" w:themeColor="text1"/>
                <w:sz w:val="22"/>
                <w:szCs w:val="22"/>
              </w:rPr>
              <w:t xml:space="preserve">The original and all copies of the bid, each consisting of the documents listed in ITB Sub-Clause </w:t>
            </w:r>
            <w:r w:rsidR="0021421E" w:rsidRPr="00656BC8">
              <w:rPr>
                <w:color w:val="000000" w:themeColor="text1"/>
                <w:sz w:val="22"/>
                <w:szCs w:val="22"/>
              </w:rPr>
              <w:t>10</w:t>
            </w:r>
            <w:r w:rsidRPr="00656BC8">
              <w:rPr>
                <w:color w:val="000000" w:themeColor="text1"/>
                <w:sz w:val="22"/>
                <w:szCs w:val="22"/>
              </w:rPr>
              <w:t xml:space="preserve">.1, shall be typed or written in indelible ink and shall be signed by the Bidder or a person or persons duly authorized to </w:t>
            </w:r>
            <w:r w:rsidR="003A409D" w:rsidRPr="00656BC8">
              <w:rPr>
                <w:color w:val="000000" w:themeColor="text1"/>
                <w:sz w:val="22"/>
                <w:szCs w:val="22"/>
              </w:rPr>
              <w:t xml:space="preserve">sign </w:t>
            </w:r>
            <w:r w:rsidRPr="00656BC8">
              <w:rPr>
                <w:color w:val="000000" w:themeColor="text1"/>
                <w:sz w:val="22"/>
                <w:szCs w:val="22"/>
              </w:rPr>
              <w:t xml:space="preserve">the Bid. The later authorization shall be indicated by written power of attorney, which pursuant to ITB Sub-Clause </w:t>
            </w:r>
            <w:r w:rsidR="0021421E" w:rsidRPr="00656BC8">
              <w:rPr>
                <w:color w:val="000000" w:themeColor="text1"/>
                <w:sz w:val="22"/>
                <w:szCs w:val="22"/>
              </w:rPr>
              <w:t>10</w:t>
            </w:r>
            <w:r w:rsidRPr="00656BC8">
              <w:rPr>
                <w:color w:val="000000" w:themeColor="text1"/>
                <w:sz w:val="22"/>
                <w:szCs w:val="22"/>
              </w:rPr>
              <w:t>.1 shall accompany the bid</w:t>
            </w:r>
          </w:p>
        </w:tc>
      </w:tr>
      <w:tr w:rsidR="004B4185" w:rsidRPr="00656BC8" w14:paraId="2A06C4D0" w14:textId="77777777" w:rsidTr="0031167B">
        <w:tc>
          <w:tcPr>
            <w:tcW w:w="1800" w:type="dxa"/>
          </w:tcPr>
          <w:p w14:paraId="4790C9EE"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189F816F" w14:textId="77777777" w:rsidR="00AE4CD5" w:rsidRPr="00656BC8" w:rsidRDefault="0091679F" w:rsidP="00592474">
            <w:pPr>
              <w:spacing w:before="60"/>
              <w:jc w:val="both"/>
              <w:rPr>
                <w:sz w:val="22"/>
                <w:szCs w:val="22"/>
              </w:rPr>
            </w:pPr>
            <w:r w:rsidRPr="00656BC8">
              <w:rPr>
                <w:sz w:val="22"/>
                <w:szCs w:val="22"/>
              </w:rPr>
              <w:t>19</w:t>
            </w:r>
            <w:r w:rsidR="001679B0" w:rsidRPr="00656BC8">
              <w:rPr>
                <w:sz w:val="22"/>
                <w:szCs w:val="22"/>
              </w:rPr>
              <w:t>.3</w:t>
            </w:r>
          </w:p>
        </w:tc>
        <w:tc>
          <w:tcPr>
            <w:tcW w:w="7648" w:type="dxa"/>
          </w:tcPr>
          <w:p w14:paraId="3A354E39" w14:textId="77777777" w:rsidR="00AE4CD5" w:rsidRPr="00656BC8" w:rsidRDefault="00D3327F" w:rsidP="00592474">
            <w:pPr>
              <w:spacing w:before="60"/>
              <w:jc w:val="both"/>
              <w:rPr>
                <w:sz w:val="22"/>
                <w:szCs w:val="22"/>
              </w:rPr>
            </w:pPr>
            <w:r w:rsidRPr="00656BC8">
              <w:rPr>
                <w:color w:val="000000" w:themeColor="text1"/>
                <w:sz w:val="22"/>
                <w:szCs w:val="22"/>
              </w:rPr>
              <w:t>Any interlineations, erasures, or overwriting to correct errors made by the Bidder should be initialed by the person or persons signing the bid</w:t>
            </w:r>
            <w:r w:rsidR="006A33D2" w:rsidRPr="00656BC8">
              <w:rPr>
                <w:color w:val="000000" w:themeColor="text1"/>
                <w:sz w:val="22"/>
                <w:szCs w:val="22"/>
              </w:rPr>
              <w:t>.</w:t>
            </w:r>
          </w:p>
        </w:tc>
      </w:tr>
      <w:tr w:rsidR="004B4185" w:rsidRPr="00656BC8" w14:paraId="6874308C" w14:textId="77777777" w:rsidTr="0031167B">
        <w:trPr>
          <w:trHeight w:val="1628"/>
        </w:trPr>
        <w:tc>
          <w:tcPr>
            <w:tcW w:w="1800" w:type="dxa"/>
          </w:tcPr>
          <w:p w14:paraId="60B92CD0" w14:textId="77777777" w:rsidR="00AE4CD5" w:rsidRPr="00656BC8" w:rsidRDefault="00AE4CD5" w:rsidP="00592474">
            <w:pPr>
              <w:pStyle w:val="Heading3"/>
              <w:spacing w:before="60"/>
              <w:rPr>
                <w:rFonts w:ascii="Times New Roman" w:hAnsi="Times New Roman" w:cs="Times New Roman"/>
                <w:sz w:val="22"/>
                <w:szCs w:val="22"/>
              </w:rPr>
            </w:pPr>
          </w:p>
        </w:tc>
        <w:tc>
          <w:tcPr>
            <w:tcW w:w="812" w:type="dxa"/>
            <w:gridSpan w:val="2"/>
          </w:tcPr>
          <w:p w14:paraId="3AF90BD1" w14:textId="77777777" w:rsidR="00AE4CD5" w:rsidRPr="00656BC8" w:rsidRDefault="0091679F" w:rsidP="00592474">
            <w:pPr>
              <w:spacing w:before="60"/>
              <w:jc w:val="both"/>
              <w:rPr>
                <w:sz w:val="22"/>
                <w:szCs w:val="22"/>
              </w:rPr>
            </w:pPr>
            <w:r w:rsidRPr="00656BC8">
              <w:rPr>
                <w:sz w:val="22"/>
                <w:szCs w:val="22"/>
              </w:rPr>
              <w:t>19</w:t>
            </w:r>
            <w:r w:rsidR="001679B0" w:rsidRPr="00656BC8">
              <w:rPr>
                <w:sz w:val="22"/>
                <w:szCs w:val="22"/>
              </w:rPr>
              <w:t>.4</w:t>
            </w:r>
          </w:p>
        </w:tc>
        <w:tc>
          <w:tcPr>
            <w:tcW w:w="7648" w:type="dxa"/>
          </w:tcPr>
          <w:p w14:paraId="7F472C1C" w14:textId="1A762E48" w:rsidR="00AE4CD5" w:rsidRPr="00656BC8" w:rsidRDefault="00D3327F" w:rsidP="006B0159">
            <w:pPr>
              <w:spacing w:before="60"/>
              <w:jc w:val="both"/>
              <w:rPr>
                <w:sz w:val="22"/>
                <w:szCs w:val="22"/>
              </w:rPr>
            </w:pPr>
            <w:r w:rsidRPr="00656BC8">
              <w:rPr>
                <w:color w:val="000000" w:themeColor="text1"/>
                <w:sz w:val="22"/>
                <w:szCs w:val="22"/>
              </w:rPr>
              <w:t>The Bid shall be accompanied by the original receipt for payment made for the purchase of the bidding document</w:t>
            </w:r>
            <w:r w:rsidRPr="006B0159">
              <w:rPr>
                <w:color w:val="000000" w:themeColor="text1"/>
                <w:sz w:val="22"/>
                <w:szCs w:val="22"/>
              </w:rPr>
              <w:t xml:space="preserve">. In an event where the Bidder has downloaded the bidding document from the web site, he will </w:t>
            </w:r>
            <w:r w:rsidR="00364BB3" w:rsidRPr="006B0159">
              <w:rPr>
                <w:color w:val="000000" w:themeColor="text1"/>
                <w:sz w:val="22"/>
                <w:szCs w:val="22"/>
              </w:rPr>
              <w:t xml:space="preserve">be </w:t>
            </w:r>
            <w:r w:rsidRPr="006B0159">
              <w:rPr>
                <w:color w:val="000000" w:themeColor="text1"/>
                <w:sz w:val="22"/>
                <w:szCs w:val="22"/>
              </w:rPr>
              <w:t>require</w:t>
            </w:r>
            <w:r w:rsidR="00364BB3" w:rsidRPr="006B0159">
              <w:rPr>
                <w:color w:val="000000" w:themeColor="text1"/>
                <w:sz w:val="22"/>
                <w:szCs w:val="22"/>
              </w:rPr>
              <w:t>d</w:t>
            </w:r>
            <w:r w:rsidRPr="006B0159">
              <w:rPr>
                <w:color w:val="000000" w:themeColor="text1"/>
                <w:sz w:val="22"/>
                <w:szCs w:val="22"/>
              </w:rPr>
              <w:t xml:space="preserve"> to </w:t>
            </w:r>
            <w:r w:rsidR="00364BB3" w:rsidRPr="006B0159">
              <w:rPr>
                <w:color w:val="000000" w:themeColor="text1"/>
                <w:sz w:val="22"/>
                <w:szCs w:val="22"/>
              </w:rPr>
              <w:t xml:space="preserve">submit /exhibit </w:t>
            </w:r>
            <w:r w:rsidRPr="006B0159">
              <w:rPr>
                <w:color w:val="000000" w:themeColor="text1"/>
                <w:sz w:val="22"/>
                <w:szCs w:val="22"/>
              </w:rPr>
              <w:t xml:space="preserve">the original payment receipt </w:t>
            </w:r>
            <w:r w:rsidR="00364BB3" w:rsidRPr="006B0159">
              <w:rPr>
                <w:color w:val="000000" w:themeColor="text1"/>
                <w:sz w:val="22"/>
                <w:szCs w:val="22"/>
              </w:rPr>
              <w:t xml:space="preserve">at the time of opening of the bids failing which his bid will not be </w:t>
            </w:r>
            <w:r w:rsidR="00B710E8" w:rsidRPr="006B0159">
              <w:rPr>
                <w:color w:val="000000" w:themeColor="text1"/>
                <w:sz w:val="22"/>
                <w:szCs w:val="22"/>
              </w:rPr>
              <w:t>accepted</w:t>
            </w:r>
            <w:r w:rsidR="00364BB3" w:rsidRPr="006B0159">
              <w:rPr>
                <w:color w:val="000000" w:themeColor="text1"/>
                <w:sz w:val="22"/>
                <w:szCs w:val="22"/>
              </w:rPr>
              <w:t>.</w:t>
            </w:r>
            <w:r w:rsidR="00364BB3" w:rsidRPr="00656BC8">
              <w:rPr>
                <w:color w:val="000000" w:themeColor="text1"/>
                <w:sz w:val="22"/>
                <w:szCs w:val="22"/>
              </w:rPr>
              <w:t xml:space="preserve"> </w:t>
            </w:r>
          </w:p>
        </w:tc>
      </w:tr>
    </w:tbl>
    <w:p w14:paraId="4C7746CC" w14:textId="77777777" w:rsidR="00E734BF" w:rsidRPr="00656BC8" w:rsidRDefault="00E734BF" w:rsidP="00592474">
      <w:pPr>
        <w:widowControl w:val="0"/>
        <w:autoSpaceDE w:val="0"/>
        <w:autoSpaceDN w:val="0"/>
        <w:adjustRightInd w:val="0"/>
        <w:jc w:val="both"/>
        <w:rPr>
          <w:color w:val="000000"/>
          <w:spacing w:val="-2"/>
          <w:sz w:val="22"/>
          <w:szCs w:val="22"/>
        </w:rPr>
      </w:pPr>
    </w:p>
    <w:p w14:paraId="16E3D515" w14:textId="77777777" w:rsidR="00D3327F" w:rsidRPr="006B0159" w:rsidRDefault="00D3327F" w:rsidP="00592474">
      <w:pPr>
        <w:pStyle w:val="Heading2"/>
        <w:spacing w:after="0"/>
        <w:rPr>
          <w:rFonts w:ascii="Times New Roman" w:hAnsi="Times New Roman" w:cs="Times New Roman"/>
          <w:b/>
          <w:bCs/>
          <w:sz w:val="22"/>
          <w:szCs w:val="22"/>
        </w:rPr>
      </w:pPr>
      <w:bookmarkStart w:id="32" w:name="_Toc161228128"/>
      <w:r w:rsidRPr="006B0159">
        <w:rPr>
          <w:rFonts w:ascii="Times New Roman" w:hAnsi="Times New Roman" w:cs="Times New Roman"/>
          <w:b/>
          <w:bCs/>
          <w:sz w:val="22"/>
          <w:szCs w:val="22"/>
        </w:rPr>
        <w:lastRenderedPageBreak/>
        <w:t>D. Submission of Bids</w:t>
      </w:r>
      <w:bookmarkEnd w:id="32"/>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10"/>
        <w:gridCol w:w="7357"/>
      </w:tblGrid>
      <w:tr w:rsidR="00D3327F" w:rsidRPr="00656BC8" w14:paraId="2828B6AE" w14:textId="77777777" w:rsidTr="008D4E81">
        <w:trPr>
          <w:trHeight w:val="3375"/>
        </w:trPr>
        <w:tc>
          <w:tcPr>
            <w:tcW w:w="2088" w:type="dxa"/>
          </w:tcPr>
          <w:p w14:paraId="3D72395B" w14:textId="77777777" w:rsidR="00AE4CD5" w:rsidRPr="00656BC8" w:rsidRDefault="0091679F" w:rsidP="00592474">
            <w:pPr>
              <w:pStyle w:val="Heading3"/>
              <w:spacing w:before="60"/>
              <w:rPr>
                <w:rFonts w:ascii="Times New Roman" w:hAnsi="Times New Roman" w:cs="Times New Roman"/>
                <w:sz w:val="22"/>
                <w:szCs w:val="22"/>
              </w:rPr>
            </w:pPr>
            <w:bookmarkStart w:id="33" w:name="_Toc161228129"/>
            <w:r w:rsidRPr="00656BC8">
              <w:rPr>
                <w:rFonts w:ascii="Times New Roman" w:hAnsi="Times New Roman" w:cs="Times New Roman"/>
                <w:sz w:val="22"/>
                <w:szCs w:val="22"/>
              </w:rPr>
              <w:t>20</w:t>
            </w:r>
            <w:r w:rsidR="00D3327F" w:rsidRPr="00656BC8">
              <w:rPr>
                <w:rFonts w:ascii="Times New Roman" w:hAnsi="Times New Roman" w:cs="Times New Roman"/>
                <w:sz w:val="22"/>
                <w:szCs w:val="22"/>
              </w:rPr>
              <w:t>. Sealing and Marking of Bids</w:t>
            </w:r>
            <w:bookmarkEnd w:id="33"/>
          </w:p>
        </w:tc>
        <w:tc>
          <w:tcPr>
            <w:tcW w:w="810" w:type="dxa"/>
          </w:tcPr>
          <w:p w14:paraId="620F30C6" w14:textId="77777777" w:rsidR="00AE4CD5" w:rsidRPr="00656BC8" w:rsidRDefault="0091679F" w:rsidP="00592474">
            <w:pPr>
              <w:spacing w:before="60"/>
              <w:jc w:val="both"/>
              <w:rPr>
                <w:sz w:val="22"/>
                <w:szCs w:val="22"/>
              </w:rPr>
            </w:pPr>
            <w:r w:rsidRPr="00656BC8">
              <w:rPr>
                <w:sz w:val="22"/>
                <w:szCs w:val="22"/>
              </w:rPr>
              <w:t>20</w:t>
            </w:r>
            <w:r w:rsidR="001679B0" w:rsidRPr="00656BC8">
              <w:rPr>
                <w:sz w:val="22"/>
                <w:szCs w:val="22"/>
              </w:rPr>
              <w:t>.1</w:t>
            </w:r>
          </w:p>
        </w:tc>
        <w:tc>
          <w:tcPr>
            <w:tcW w:w="7357" w:type="dxa"/>
          </w:tcPr>
          <w:p w14:paraId="7BCEF82A" w14:textId="2FF5B07F" w:rsidR="00AE4CD5" w:rsidRPr="00656BC8" w:rsidRDefault="00D3327F" w:rsidP="00592474">
            <w:pPr>
              <w:spacing w:before="60"/>
              <w:jc w:val="both"/>
              <w:rPr>
                <w:b/>
                <w:sz w:val="22"/>
                <w:szCs w:val="22"/>
              </w:rPr>
            </w:pPr>
            <w:r w:rsidRPr="00656BC8">
              <w:rPr>
                <w:sz w:val="22"/>
                <w:szCs w:val="22"/>
              </w:rPr>
              <w:t>Bidders may submit their bids by hand</w:t>
            </w:r>
            <w:r w:rsidR="00364BB3" w:rsidRPr="00656BC8">
              <w:rPr>
                <w:sz w:val="22"/>
                <w:szCs w:val="22"/>
              </w:rPr>
              <w:t xml:space="preserve"> or </w:t>
            </w:r>
            <w:r w:rsidR="003A409D" w:rsidRPr="00656BC8">
              <w:rPr>
                <w:sz w:val="22"/>
                <w:szCs w:val="22"/>
              </w:rPr>
              <w:t xml:space="preserve">through </w:t>
            </w:r>
            <w:r w:rsidR="00364BB3" w:rsidRPr="00656BC8">
              <w:rPr>
                <w:sz w:val="22"/>
                <w:szCs w:val="22"/>
              </w:rPr>
              <w:t>registered post</w:t>
            </w:r>
            <w:r w:rsidR="00CD4200" w:rsidRPr="00656BC8">
              <w:rPr>
                <w:sz w:val="22"/>
                <w:szCs w:val="22"/>
              </w:rPr>
              <w:t xml:space="preserve"> which should reach to</w:t>
            </w:r>
            <w:r w:rsidR="00327F1F" w:rsidRPr="00656BC8">
              <w:rPr>
                <w:sz w:val="22"/>
                <w:szCs w:val="22"/>
              </w:rPr>
              <w:t xml:space="preserve"> the Procuring Agency within the given time.  The bid received after the </w:t>
            </w:r>
            <w:r w:rsidR="00CD4200" w:rsidRPr="00656BC8">
              <w:rPr>
                <w:sz w:val="22"/>
                <w:szCs w:val="22"/>
              </w:rPr>
              <w:t>stipulated</w:t>
            </w:r>
            <w:r w:rsidR="00327F1F" w:rsidRPr="00656BC8">
              <w:rPr>
                <w:sz w:val="22"/>
                <w:szCs w:val="22"/>
              </w:rPr>
              <w:t xml:space="preserve"> time shall </w:t>
            </w:r>
            <w:r w:rsidR="00CD4200" w:rsidRPr="00656BC8">
              <w:rPr>
                <w:sz w:val="22"/>
                <w:szCs w:val="22"/>
              </w:rPr>
              <w:t>stand rejected without any</w:t>
            </w:r>
            <w:r w:rsidR="00327F1F" w:rsidRPr="00656BC8">
              <w:rPr>
                <w:sz w:val="22"/>
                <w:szCs w:val="22"/>
              </w:rPr>
              <w:t xml:space="preserve"> legal liability o</w:t>
            </w:r>
            <w:r w:rsidR="00CD4200" w:rsidRPr="00656BC8">
              <w:rPr>
                <w:sz w:val="22"/>
                <w:szCs w:val="22"/>
              </w:rPr>
              <w:t>n</w:t>
            </w:r>
            <w:r w:rsidR="00327F1F" w:rsidRPr="00656BC8">
              <w:rPr>
                <w:sz w:val="22"/>
                <w:szCs w:val="22"/>
              </w:rPr>
              <w:t xml:space="preserve"> the Procuring Agency.</w:t>
            </w:r>
            <w:r w:rsidR="00E26214" w:rsidRPr="00604F2B">
              <w:rPr>
                <w:color w:val="000000" w:themeColor="text1"/>
                <w:sz w:val="23"/>
                <w:szCs w:val="23"/>
              </w:rPr>
              <w:t xml:space="preserve"> The bidder also required to upload the technical &amp; financial proposals at </w:t>
            </w:r>
            <w:proofErr w:type="spellStart"/>
            <w:r w:rsidR="00E26214">
              <w:rPr>
                <w:color w:val="000000" w:themeColor="text1"/>
                <w:sz w:val="23"/>
                <w:szCs w:val="23"/>
              </w:rPr>
              <w:t>ePADS</w:t>
            </w:r>
            <w:proofErr w:type="spellEnd"/>
            <w:r w:rsidR="00E26214">
              <w:rPr>
                <w:color w:val="000000" w:themeColor="text1"/>
                <w:sz w:val="23"/>
                <w:szCs w:val="23"/>
              </w:rPr>
              <w:t xml:space="preserve"> (Online) of PPRA as per the given time</w:t>
            </w:r>
            <w:r w:rsidR="00BC00B0">
              <w:rPr>
                <w:color w:val="000000" w:themeColor="text1"/>
                <w:sz w:val="23"/>
                <w:szCs w:val="23"/>
              </w:rPr>
              <w:t xml:space="preserve"> otherwise their bid shall be considered as rejected.</w:t>
            </w:r>
          </w:p>
          <w:p w14:paraId="4E135419" w14:textId="77777777" w:rsidR="00AE4CD5" w:rsidRPr="00656BC8" w:rsidRDefault="00D3327F" w:rsidP="0040781D">
            <w:pPr>
              <w:pStyle w:val="ListParagraph"/>
              <w:numPr>
                <w:ilvl w:val="0"/>
                <w:numId w:val="28"/>
              </w:numPr>
              <w:spacing w:before="60"/>
              <w:jc w:val="both"/>
              <w:rPr>
                <w:color w:val="000000" w:themeColor="text1"/>
                <w:sz w:val="22"/>
                <w:szCs w:val="22"/>
              </w:rPr>
            </w:pPr>
            <w:r w:rsidRPr="00656BC8">
              <w:rPr>
                <w:sz w:val="22"/>
                <w:szCs w:val="22"/>
              </w:rPr>
              <w:t>The Bidder shall enclose the original and each copy of the bid, in separate sealed envelopes, duly marking the envelopes as “ORIGINAL” and “COPY”. The envelopes containing the original and copies shall then be enclosed in another envelope</w:t>
            </w:r>
            <w:r w:rsidRPr="00656BC8">
              <w:rPr>
                <w:color w:val="000000" w:themeColor="text1"/>
                <w:sz w:val="22"/>
                <w:szCs w:val="22"/>
              </w:rPr>
              <w:t xml:space="preserve">. </w:t>
            </w:r>
          </w:p>
          <w:p w14:paraId="568E3233" w14:textId="77777777" w:rsidR="00AE4CD5" w:rsidRPr="00656BC8" w:rsidRDefault="00D3327F" w:rsidP="0040781D">
            <w:pPr>
              <w:pStyle w:val="ListParagraph"/>
              <w:numPr>
                <w:ilvl w:val="0"/>
                <w:numId w:val="28"/>
              </w:numPr>
              <w:spacing w:before="60"/>
              <w:jc w:val="both"/>
              <w:rPr>
                <w:color w:val="000000" w:themeColor="text1"/>
                <w:sz w:val="22"/>
                <w:szCs w:val="22"/>
              </w:rPr>
            </w:pPr>
            <w:r w:rsidRPr="00656BC8">
              <w:rPr>
                <w:color w:val="000000" w:themeColor="text1"/>
                <w:sz w:val="22"/>
                <w:szCs w:val="22"/>
              </w:rPr>
              <w:t>The envelopes shall be marked as “FINANCIAL PROPOSAL” and “TECHNICAL PROPOSAL” in bold and legible letters to avoid confusion. Similarly, the Bidder shall seal the proposals/ bids in separate envelopes. The envelopes shall then be sealed in an outer envelope.</w:t>
            </w:r>
          </w:p>
        </w:tc>
      </w:tr>
      <w:tr w:rsidR="00D3327F" w:rsidRPr="00656BC8" w14:paraId="1F77E988" w14:textId="77777777" w:rsidTr="008D4E81">
        <w:tc>
          <w:tcPr>
            <w:tcW w:w="2088" w:type="dxa"/>
          </w:tcPr>
          <w:p w14:paraId="3CF4F71F" w14:textId="77777777" w:rsidR="00AE4CD5" w:rsidRPr="00656BC8" w:rsidRDefault="00AE4CD5" w:rsidP="00592474">
            <w:pPr>
              <w:pStyle w:val="Head42"/>
              <w:spacing w:before="60"/>
              <w:rPr>
                <w:sz w:val="22"/>
                <w:szCs w:val="22"/>
              </w:rPr>
            </w:pPr>
          </w:p>
        </w:tc>
        <w:tc>
          <w:tcPr>
            <w:tcW w:w="810" w:type="dxa"/>
          </w:tcPr>
          <w:p w14:paraId="1CB925CC" w14:textId="77777777" w:rsidR="00AE4CD5" w:rsidRPr="00656BC8" w:rsidRDefault="00086720" w:rsidP="00592474">
            <w:pPr>
              <w:spacing w:before="60"/>
              <w:jc w:val="both"/>
              <w:rPr>
                <w:sz w:val="22"/>
                <w:szCs w:val="22"/>
              </w:rPr>
            </w:pPr>
            <w:r w:rsidRPr="00656BC8">
              <w:rPr>
                <w:sz w:val="22"/>
                <w:szCs w:val="22"/>
              </w:rPr>
              <w:t>20</w:t>
            </w:r>
            <w:r w:rsidR="001679B0" w:rsidRPr="00656BC8">
              <w:rPr>
                <w:sz w:val="22"/>
                <w:szCs w:val="22"/>
              </w:rPr>
              <w:t>.2</w:t>
            </w:r>
          </w:p>
        </w:tc>
        <w:tc>
          <w:tcPr>
            <w:tcW w:w="7357" w:type="dxa"/>
          </w:tcPr>
          <w:p w14:paraId="05EBCC2B" w14:textId="77777777" w:rsidR="00AE4CD5" w:rsidRPr="00656BC8" w:rsidRDefault="00D3327F" w:rsidP="00592474">
            <w:pPr>
              <w:spacing w:before="60"/>
              <w:jc w:val="both"/>
              <w:rPr>
                <w:sz w:val="22"/>
                <w:szCs w:val="22"/>
              </w:rPr>
            </w:pPr>
            <w:r w:rsidRPr="00656BC8">
              <w:rPr>
                <w:sz w:val="22"/>
                <w:szCs w:val="22"/>
              </w:rPr>
              <w:t xml:space="preserve">The inner and outer envelopes shall: </w:t>
            </w:r>
          </w:p>
          <w:p w14:paraId="420444EB" w14:textId="77777777" w:rsidR="00AE4CD5" w:rsidRPr="00656BC8" w:rsidRDefault="00D3327F" w:rsidP="0040781D">
            <w:pPr>
              <w:pStyle w:val="ListParagraph"/>
              <w:numPr>
                <w:ilvl w:val="0"/>
                <w:numId w:val="33"/>
              </w:numPr>
              <w:spacing w:before="60"/>
              <w:jc w:val="both"/>
              <w:rPr>
                <w:sz w:val="22"/>
                <w:szCs w:val="22"/>
              </w:rPr>
            </w:pPr>
            <w:r w:rsidRPr="00656BC8">
              <w:rPr>
                <w:sz w:val="22"/>
                <w:szCs w:val="22"/>
              </w:rPr>
              <w:t xml:space="preserve">bear the name and address of the Bidder; </w:t>
            </w:r>
          </w:p>
          <w:p w14:paraId="38D4C729" w14:textId="4DACB377" w:rsidR="00AE4CD5" w:rsidRPr="00656BC8" w:rsidRDefault="00D3327F" w:rsidP="0040781D">
            <w:pPr>
              <w:pStyle w:val="ListParagraph"/>
              <w:numPr>
                <w:ilvl w:val="0"/>
                <w:numId w:val="33"/>
              </w:numPr>
              <w:spacing w:before="60"/>
              <w:jc w:val="both"/>
              <w:rPr>
                <w:sz w:val="22"/>
                <w:szCs w:val="22"/>
              </w:rPr>
            </w:pPr>
            <w:r w:rsidRPr="00656BC8">
              <w:rPr>
                <w:sz w:val="22"/>
                <w:szCs w:val="22"/>
              </w:rPr>
              <w:t xml:space="preserve">be addressed to the </w:t>
            </w:r>
            <w:r w:rsidR="00876888" w:rsidRPr="00656BC8">
              <w:rPr>
                <w:sz w:val="22"/>
                <w:szCs w:val="22"/>
              </w:rPr>
              <w:t>Procuring Agency</w:t>
            </w:r>
            <w:r w:rsidR="00A06FE1">
              <w:rPr>
                <w:sz w:val="22"/>
                <w:szCs w:val="22"/>
              </w:rPr>
              <w:t xml:space="preserve"> </w:t>
            </w:r>
            <w:r w:rsidRPr="00656BC8">
              <w:rPr>
                <w:sz w:val="22"/>
                <w:szCs w:val="22"/>
              </w:rPr>
              <w:t xml:space="preserve">at the address given in the Bid Data Sheet; </w:t>
            </w:r>
          </w:p>
          <w:p w14:paraId="55E936ED" w14:textId="77777777" w:rsidR="00AE4CD5" w:rsidRPr="00656BC8" w:rsidRDefault="00D3327F" w:rsidP="0040781D">
            <w:pPr>
              <w:pStyle w:val="ListParagraph"/>
              <w:numPr>
                <w:ilvl w:val="0"/>
                <w:numId w:val="33"/>
              </w:numPr>
              <w:spacing w:before="60"/>
              <w:jc w:val="both"/>
              <w:rPr>
                <w:sz w:val="22"/>
                <w:szCs w:val="22"/>
              </w:rPr>
            </w:pPr>
            <w:r w:rsidRPr="00656BC8">
              <w:rPr>
                <w:sz w:val="22"/>
                <w:szCs w:val="22"/>
              </w:rPr>
              <w:t>Clearly mark inner envelopes separately as Financial and Technical Bids</w:t>
            </w:r>
          </w:p>
          <w:p w14:paraId="6EED036D" w14:textId="77777777" w:rsidR="00AE4CD5" w:rsidRPr="00656BC8" w:rsidRDefault="00D3327F" w:rsidP="0040781D">
            <w:pPr>
              <w:pStyle w:val="ListParagraph"/>
              <w:numPr>
                <w:ilvl w:val="0"/>
                <w:numId w:val="33"/>
              </w:numPr>
              <w:spacing w:before="60"/>
              <w:jc w:val="both"/>
              <w:rPr>
                <w:sz w:val="22"/>
                <w:szCs w:val="22"/>
              </w:rPr>
            </w:pPr>
            <w:r w:rsidRPr="00656BC8">
              <w:rPr>
                <w:sz w:val="22"/>
                <w:szCs w:val="22"/>
              </w:rPr>
              <w:t xml:space="preserve">bear the specific identification of this bidding process indicated in the Bid Data Sheet, the Invitation for Bids (IFB) title and number indicated in the Bid Data Sheet; and </w:t>
            </w:r>
          </w:p>
          <w:p w14:paraId="15A96AEE" w14:textId="77777777" w:rsidR="00AE4CD5" w:rsidRPr="00656BC8" w:rsidRDefault="00D3327F" w:rsidP="0040781D">
            <w:pPr>
              <w:pStyle w:val="ListParagraph"/>
              <w:numPr>
                <w:ilvl w:val="0"/>
                <w:numId w:val="33"/>
              </w:numPr>
              <w:spacing w:before="60"/>
              <w:jc w:val="both"/>
              <w:rPr>
                <w:sz w:val="22"/>
                <w:szCs w:val="22"/>
              </w:rPr>
            </w:pPr>
            <w:r w:rsidRPr="00656BC8">
              <w:rPr>
                <w:sz w:val="22"/>
                <w:szCs w:val="22"/>
              </w:rPr>
              <w:t>bear a statement “DO NOT OPEN BEFORE [date and time]” to be completed with the time and date specified in the Bid Data Sheet</w:t>
            </w:r>
            <w:r w:rsidR="00CA5718" w:rsidRPr="00656BC8">
              <w:rPr>
                <w:sz w:val="22"/>
                <w:szCs w:val="22"/>
              </w:rPr>
              <w:t xml:space="preserve"> in accordance with ITB Sub-clause </w:t>
            </w:r>
            <w:r w:rsidR="00C2389B" w:rsidRPr="00656BC8">
              <w:rPr>
                <w:sz w:val="22"/>
                <w:szCs w:val="22"/>
              </w:rPr>
              <w:t>21</w:t>
            </w:r>
            <w:r w:rsidR="00CA5718" w:rsidRPr="00656BC8">
              <w:rPr>
                <w:sz w:val="22"/>
                <w:szCs w:val="22"/>
              </w:rPr>
              <w:t>.1</w:t>
            </w:r>
            <w:r w:rsidRPr="00656BC8">
              <w:rPr>
                <w:sz w:val="22"/>
                <w:szCs w:val="22"/>
              </w:rPr>
              <w:t>.</w:t>
            </w:r>
          </w:p>
        </w:tc>
      </w:tr>
      <w:tr w:rsidR="00D3327F" w:rsidRPr="00656BC8" w14:paraId="52B760DE" w14:textId="77777777" w:rsidTr="008D4E81">
        <w:tc>
          <w:tcPr>
            <w:tcW w:w="2088" w:type="dxa"/>
          </w:tcPr>
          <w:p w14:paraId="5646BB4E" w14:textId="77777777" w:rsidR="00AE4CD5" w:rsidRPr="00656BC8" w:rsidRDefault="00AE4CD5" w:rsidP="00592474">
            <w:pPr>
              <w:pStyle w:val="Head42"/>
              <w:spacing w:before="60"/>
              <w:rPr>
                <w:sz w:val="22"/>
                <w:szCs w:val="22"/>
              </w:rPr>
            </w:pPr>
          </w:p>
        </w:tc>
        <w:tc>
          <w:tcPr>
            <w:tcW w:w="810" w:type="dxa"/>
          </w:tcPr>
          <w:p w14:paraId="728C8250" w14:textId="77777777" w:rsidR="00AE4CD5" w:rsidRPr="00656BC8" w:rsidRDefault="00086720" w:rsidP="00592474">
            <w:pPr>
              <w:spacing w:before="60"/>
              <w:jc w:val="both"/>
              <w:rPr>
                <w:sz w:val="22"/>
                <w:szCs w:val="22"/>
              </w:rPr>
            </w:pPr>
            <w:r w:rsidRPr="00656BC8">
              <w:rPr>
                <w:sz w:val="22"/>
                <w:szCs w:val="22"/>
              </w:rPr>
              <w:t>20</w:t>
            </w:r>
            <w:r w:rsidR="001679B0" w:rsidRPr="00656BC8">
              <w:rPr>
                <w:sz w:val="22"/>
                <w:szCs w:val="22"/>
              </w:rPr>
              <w:t>.3</w:t>
            </w:r>
          </w:p>
        </w:tc>
        <w:tc>
          <w:tcPr>
            <w:tcW w:w="7357" w:type="dxa"/>
          </w:tcPr>
          <w:p w14:paraId="1370353F" w14:textId="77777777" w:rsidR="00AE4CD5" w:rsidRPr="004D4EBE" w:rsidRDefault="00D3327F" w:rsidP="00592474">
            <w:pPr>
              <w:spacing w:before="60"/>
              <w:jc w:val="both"/>
              <w:rPr>
                <w:sz w:val="22"/>
                <w:szCs w:val="22"/>
                <w:highlight w:val="yellow"/>
              </w:rPr>
            </w:pPr>
            <w:r w:rsidRPr="006B0159">
              <w:rPr>
                <w:color w:val="000000" w:themeColor="text1"/>
                <w:sz w:val="22"/>
                <w:szCs w:val="22"/>
              </w:rPr>
              <w:t xml:space="preserve">If the outer envelope is not sealed and marked as required by ITB Sub-Clause </w:t>
            </w:r>
            <w:r w:rsidR="00C2389B" w:rsidRPr="006B0159">
              <w:rPr>
                <w:color w:val="000000" w:themeColor="text1"/>
                <w:sz w:val="22"/>
                <w:szCs w:val="22"/>
              </w:rPr>
              <w:t>20</w:t>
            </w:r>
            <w:r w:rsidR="00623D40" w:rsidRPr="006B0159">
              <w:rPr>
                <w:color w:val="000000" w:themeColor="text1"/>
                <w:sz w:val="22"/>
                <w:szCs w:val="22"/>
              </w:rPr>
              <w:t>.1</w:t>
            </w:r>
            <w:r w:rsidRPr="006B0159">
              <w:rPr>
                <w:color w:val="000000" w:themeColor="text1"/>
                <w:sz w:val="22"/>
                <w:szCs w:val="22"/>
              </w:rPr>
              <w:t xml:space="preserve"> the </w:t>
            </w:r>
            <w:r w:rsidR="00876888" w:rsidRPr="006B0159">
              <w:rPr>
                <w:color w:val="000000" w:themeColor="text1"/>
                <w:sz w:val="22"/>
                <w:szCs w:val="22"/>
              </w:rPr>
              <w:t>Procuring Agency</w:t>
            </w:r>
            <w:r w:rsidRPr="006B0159">
              <w:rPr>
                <w:color w:val="000000" w:themeColor="text1"/>
                <w:sz w:val="22"/>
                <w:szCs w:val="22"/>
              </w:rPr>
              <w:t xml:space="preserve"> will assume no responsibility for the misplacement or premature opening of the bid</w:t>
            </w:r>
          </w:p>
        </w:tc>
      </w:tr>
      <w:tr w:rsidR="00D3327F" w:rsidRPr="00656BC8" w14:paraId="7644007B" w14:textId="77777777" w:rsidTr="008D4E81">
        <w:tc>
          <w:tcPr>
            <w:tcW w:w="2088" w:type="dxa"/>
          </w:tcPr>
          <w:p w14:paraId="600BFA37" w14:textId="77777777" w:rsidR="00AE4CD5" w:rsidRPr="00656BC8" w:rsidRDefault="00AE4CD5" w:rsidP="00592474">
            <w:pPr>
              <w:pStyle w:val="Head42"/>
              <w:spacing w:before="60"/>
              <w:rPr>
                <w:sz w:val="22"/>
                <w:szCs w:val="22"/>
              </w:rPr>
            </w:pPr>
          </w:p>
        </w:tc>
        <w:tc>
          <w:tcPr>
            <w:tcW w:w="810" w:type="dxa"/>
          </w:tcPr>
          <w:p w14:paraId="468AFA74" w14:textId="77777777" w:rsidR="00AE4CD5" w:rsidRPr="00656BC8" w:rsidRDefault="00086720" w:rsidP="00592474">
            <w:pPr>
              <w:spacing w:before="60"/>
              <w:jc w:val="both"/>
              <w:rPr>
                <w:sz w:val="22"/>
                <w:szCs w:val="22"/>
              </w:rPr>
            </w:pPr>
            <w:r w:rsidRPr="00656BC8">
              <w:rPr>
                <w:sz w:val="22"/>
                <w:szCs w:val="22"/>
              </w:rPr>
              <w:t>20</w:t>
            </w:r>
            <w:r w:rsidR="001679B0" w:rsidRPr="00656BC8">
              <w:rPr>
                <w:sz w:val="22"/>
                <w:szCs w:val="22"/>
              </w:rPr>
              <w:t>.4</w:t>
            </w:r>
          </w:p>
        </w:tc>
        <w:tc>
          <w:tcPr>
            <w:tcW w:w="7357" w:type="dxa"/>
          </w:tcPr>
          <w:p w14:paraId="5CB71240" w14:textId="2E70453D" w:rsidR="00AE4CD5" w:rsidRPr="00656BC8" w:rsidRDefault="00D3327F" w:rsidP="00592474">
            <w:pPr>
              <w:spacing w:before="60"/>
              <w:jc w:val="both"/>
              <w:rPr>
                <w:sz w:val="22"/>
                <w:szCs w:val="22"/>
              </w:rPr>
            </w:pPr>
            <w:r w:rsidRPr="00656BC8">
              <w:rPr>
                <w:color w:val="000000" w:themeColor="text1"/>
                <w:sz w:val="22"/>
                <w:szCs w:val="22"/>
              </w:rPr>
              <w:t xml:space="preserve">In case the Bidder is bidding for more than one item, they will have to prepare separate price schedule for each item, seal them in separate envelops with naming of items. Envelops of each individual </w:t>
            </w:r>
            <w:r w:rsidR="008B2957" w:rsidRPr="00656BC8">
              <w:rPr>
                <w:color w:val="000000" w:themeColor="text1"/>
                <w:sz w:val="22"/>
                <w:szCs w:val="22"/>
              </w:rPr>
              <w:t>item</w:t>
            </w:r>
            <w:r w:rsidRPr="00656BC8">
              <w:rPr>
                <w:color w:val="000000" w:themeColor="text1"/>
                <w:sz w:val="22"/>
                <w:szCs w:val="22"/>
              </w:rPr>
              <w:t xml:space="preserve"> will further be sealed in one envelope marked as “Financial Proposal”. This arrangement will enable the Procuring Agency to return bid related to any item of any Bidder unopened in case the </w:t>
            </w:r>
            <w:r w:rsidR="00327F1F" w:rsidRPr="00656BC8">
              <w:rPr>
                <w:color w:val="000000" w:themeColor="text1"/>
                <w:sz w:val="22"/>
                <w:szCs w:val="22"/>
              </w:rPr>
              <w:t xml:space="preserve">bid </w:t>
            </w:r>
            <w:r w:rsidRPr="00656BC8">
              <w:rPr>
                <w:color w:val="000000" w:themeColor="text1"/>
                <w:sz w:val="22"/>
                <w:szCs w:val="22"/>
              </w:rPr>
              <w:t>is declared as ineligible or non-responsive</w:t>
            </w:r>
          </w:p>
        </w:tc>
      </w:tr>
      <w:tr w:rsidR="00D3327F" w:rsidRPr="00656BC8" w14:paraId="5803F3D3" w14:textId="77777777" w:rsidTr="008D4E81">
        <w:tc>
          <w:tcPr>
            <w:tcW w:w="2088" w:type="dxa"/>
          </w:tcPr>
          <w:p w14:paraId="29D369B8" w14:textId="77777777" w:rsidR="00AE4CD5" w:rsidRPr="00656BC8" w:rsidRDefault="00086720" w:rsidP="00592474">
            <w:pPr>
              <w:pStyle w:val="Heading3"/>
              <w:spacing w:before="60"/>
              <w:rPr>
                <w:rFonts w:ascii="Times New Roman" w:hAnsi="Times New Roman" w:cs="Times New Roman"/>
                <w:sz w:val="22"/>
                <w:szCs w:val="22"/>
              </w:rPr>
            </w:pPr>
            <w:bookmarkStart w:id="34" w:name="_Toc161228130"/>
            <w:r w:rsidRPr="00656BC8">
              <w:rPr>
                <w:rFonts w:ascii="Times New Roman" w:hAnsi="Times New Roman" w:cs="Times New Roman"/>
                <w:sz w:val="22"/>
                <w:szCs w:val="22"/>
              </w:rPr>
              <w:t>21</w:t>
            </w:r>
            <w:r w:rsidR="00D3327F" w:rsidRPr="00656BC8">
              <w:rPr>
                <w:rFonts w:ascii="Times New Roman" w:hAnsi="Times New Roman" w:cs="Times New Roman"/>
                <w:sz w:val="22"/>
                <w:szCs w:val="22"/>
              </w:rPr>
              <w:t>. Deadline for Submission of Bids</w:t>
            </w:r>
            <w:bookmarkEnd w:id="34"/>
          </w:p>
        </w:tc>
        <w:tc>
          <w:tcPr>
            <w:tcW w:w="810" w:type="dxa"/>
          </w:tcPr>
          <w:p w14:paraId="2E8B7536" w14:textId="77777777" w:rsidR="00AE4CD5" w:rsidRPr="00656BC8" w:rsidRDefault="00086720" w:rsidP="00592474">
            <w:pPr>
              <w:spacing w:before="60"/>
              <w:jc w:val="both"/>
              <w:rPr>
                <w:sz w:val="22"/>
                <w:szCs w:val="22"/>
              </w:rPr>
            </w:pPr>
            <w:r w:rsidRPr="00656BC8">
              <w:rPr>
                <w:sz w:val="22"/>
                <w:szCs w:val="22"/>
              </w:rPr>
              <w:t>21</w:t>
            </w:r>
            <w:r w:rsidR="001679B0" w:rsidRPr="00656BC8">
              <w:rPr>
                <w:sz w:val="22"/>
                <w:szCs w:val="22"/>
              </w:rPr>
              <w:t>.1</w:t>
            </w:r>
          </w:p>
        </w:tc>
        <w:tc>
          <w:tcPr>
            <w:tcW w:w="7357" w:type="dxa"/>
          </w:tcPr>
          <w:p w14:paraId="371C6964" w14:textId="77777777" w:rsidR="00AE4CD5" w:rsidRPr="00656BC8" w:rsidRDefault="00D3327F" w:rsidP="00592474">
            <w:pPr>
              <w:spacing w:before="60"/>
              <w:jc w:val="both"/>
              <w:rPr>
                <w:sz w:val="22"/>
                <w:szCs w:val="22"/>
              </w:rPr>
            </w:pPr>
            <w:r w:rsidRPr="00656BC8">
              <w:rPr>
                <w:color w:val="000000" w:themeColor="text1"/>
                <w:sz w:val="22"/>
                <w:szCs w:val="22"/>
              </w:rPr>
              <w:t xml:space="preserve">Bids must be received by the </w:t>
            </w:r>
            <w:r w:rsidR="00876888" w:rsidRPr="00656BC8">
              <w:rPr>
                <w:color w:val="000000" w:themeColor="text1"/>
                <w:sz w:val="22"/>
                <w:szCs w:val="22"/>
              </w:rPr>
              <w:t>Procuring Agency</w:t>
            </w:r>
            <w:r w:rsidRPr="00656BC8">
              <w:rPr>
                <w:color w:val="000000" w:themeColor="text1"/>
                <w:sz w:val="22"/>
                <w:szCs w:val="22"/>
              </w:rPr>
              <w:t xml:space="preserve"> at the address</w:t>
            </w:r>
            <w:r w:rsidR="006E55B2" w:rsidRPr="00656BC8">
              <w:rPr>
                <w:color w:val="000000" w:themeColor="text1"/>
                <w:sz w:val="22"/>
                <w:szCs w:val="22"/>
              </w:rPr>
              <w:t>, date and time as</w:t>
            </w:r>
            <w:r w:rsidRPr="00656BC8">
              <w:rPr>
                <w:color w:val="000000" w:themeColor="text1"/>
                <w:sz w:val="22"/>
                <w:szCs w:val="22"/>
              </w:rPr>
              <w:t xml:space="preserve"> specified in the Bid Data Sheet </w:t>
            </w:r>
          </w:p>
        </w:tc>
      </w:tr>
      <w:tr w:rsidR="00D3327F" w:rsidRPr="00656BC8" w14:paraId="0EF037A5" w14:textId="77777777" w:rsidTr="008D4E81">
        <w:tc>
          <w:tcPr>
            <w:tcW w:w="2088" w:type="dxa"/>
          </w:tcPr>
          <w:p w14:paraId="2AADBEF8" w14:textId="77777777" w:rsidR="00AE4CD5" w:rsidRPr="00656BC8" w:rsidRDefault="00086720" w:rsidP="00592474">
            <w:pPr>
              <w:pStyle w:val="Heading3"/>
              <w:spacing w:before="60"/>
              <w:rPr>
                <w:rFonts w:ascii="Times New Roman" w:hAnsi="Times New Roman" w:cs="Times New Roman"/>
                <w:sz w:val="22"/>
                <w:szCs w:val="22"/>
              </w:rPr>
            </w:pPr>
            <w:bookmarkStart w:id="35" w:name="_Toc161228131"/>
            <w:r w:rsidRPr="00656BC8">
              <w:rPr>
                <w:rFonts w:ascii="Times New Roman" w:hAnsi="Times New Roman" w:cs="Times New Roman"/>
                <w:sz w:val="22"/>
                <w:szCs w:val="22"/>
              </w:rPr>
              <w:t>22</w:t>
            </w:r>
            <w:r w:rsidR="00D3327F" w:rsidRPr="00656BC8">
              <w:rPr>
                <w:rFonts w:ascii="Times New Roman" w:hAnsi="Times New Roman" w:cs="Times New Roman"/>
                <w:sz w:val="22"/>
                <w:szCs w:val="22"/>
              </w:rPr>
              <w:t>. Withdrawal of Bids</w:t>
            </w:r>
            <w:bookmarkEnd w:id="35"/>
          </w:p>
        </w:tc>
        <w:tc>
          <w:tcPr>
            <w:tcW w:w="810" w:type="dxa"/>
          </w:tcPr>
          <w:p w14:paraId="6683F759" w14:textId="77777777" w:rsidR="00AE4CD5" w:rsidRPr="00656BC8" w:rsidRDefault="00086720" w:rsidP="00592474">
            <w:pPr>
              <w:spacing w:before="60"/>
              <w:jc w:val="both"/>
              <w:rPr>
                <w:sz w:val="22"/>
                <w:szCs w:val="22"/>
              </w:rPr>
            </w:pPr>
            <w:r w:rsidRPr="00656BC8">
              <w:rPr>
                <w:sz w:val="22"/>
                <w:szCs w:val="22"/>
              </w:rPr>
              <w:t>22</w:t>
            </w:r>
            <w:r w:rsidR="001679B0" w:rsidRPr="00656BC8">
              <w:rPr>
                <w:sz w:val="22"/>
                <w:szCs w:val="22"/>
              </w:rPr>
              <w:t>.1</w:t>
            </w:r>
          </w:p>
        </w:tc>
        <w:tc>
          <w:tcPr>
            <w:tcW w:w="7357" w:type="dxa"/>
          </w:tcPr>
          <w:p w14:paraId="6FB50791" w14:textId="79A5E62A" w:rsidR="00AE4CD5" w:rsidRPr="00656BC8" w:rsidRDefault="00957FDA" w:rsidP="00592474">
            <w:pPr>
              <w:spacing w:before="60"/>
              <w:jc w:val="both"/>
              <w:rPr>
                <w:sz w:val="22"/>
                <w:szCs w:val="22"/>
              </w:rPr>
            </w:pPr>
            <w:r w:rsidRPr="00656BC8">
              <w:rPr>
                <w:color w:val="000000" w:themeColor="text1"/>
                <w:sz w:val="22"/>
                <w:szCs w:val="22"/>
              </w:rPr>
              <w:t>Once a bid is submitted</w:t>
            </w:r>
            <w:r w:rsidR="003732B5">
              <w:rPr>
                <w:color w:val="000000" w:themeColor="text1"/>
                <w:sz w:val="22"/>
                <w:szCs w:val="22"/>
              </w:rPr>
              <w:t>,</w:t>
            </w:r>
            <w:r w:rsidRPr="00656BC8">
              <w:rPr>
                <w:color w:val="000000" w:themeColor="text1"/>
                <w:sz w:val="22"/>
                <w:szCs w:val="22"/>
              </w:rPr>
              <w:t xml:space="preserve"> it cannot be withdrawn.</w:t>
            </w:r>
          </w:p>
        </w:tc>
      </w:tr>
    </w:tbl>
    <w:p w14:paraId="3093730F" w14:textId="77777777" w:rsidR="00D3327F" w:rsidRPr="00656BC8" w:rsidRDefault="00D3327F" w:rsidP="00592474">
      <w:pPr>
        <w:widowControl w:val="0"/>
        <w:autoSpaceDE w:val="0"/>
        <w:autoSpaceDN w:val="0"/>
        <w:adjustRightInd w:val="0"/>
        <w:jc w:val="both"/>
        <w:rPr>
          <w:color w:val="000000"/>
          <w:spacing w:val="-2"/>
          <w:sz w:val="22"/>
          <w:szCs w:val="22"/>
        </w:rPr>
      </w:pPr>
    </w:p>
    <w:p w14:paraId="23B1D02E" w14:textId="77777777" w:rsidR="00EF4E26" w:rsidRPr="000F56A3" w:rsidRDefault="00EF4E26" w:rsidP="008D4E81">
      <w:pPr>
        <w:pStyle w:val="Heading2"/>
        <w:spacing w:after="0"/>
        <w:ind w:left="-180" w:firstLine="180"/>
        <w:rPr>
          <w:rFonts w:ascii="Times New Roman" w:hAnsi="Times New Roman" w:cs="Times New Roman"/>
          <w:b/>
          <w:bCs/>
          <w:sz w:val="22"/>
          <w:szCs w:val="22"/>
        </w:rPr>
      </w:pPr>
      <w:bookmarkStart w:id="36" w:name="_Toc161228132"/>
      <w:r w:rsidRPr="000F56A3">
        <w:rPr>
          <w:rFonts w:ascii="Times New Roman" w:hAnsi="Times New Roman" w:cs="Times New Roman"/>
          <w:b/>
          <w:bCs/>
          <w:sz w:val="22"/>
          <w:szCs w:val="22"/>
        </w:rPr>
        <w:t>E. Opening and Evaluation of Bids</w:t>
      </w:r>
      <w:bookmarkEnd w:id="36"/>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10"/>
        <w:gridCol w:w="7110"/>
      </w:tblGrid>
      <w:tr w:rsidR="00EF4E26" w:rsidRPr="00656BC8" w14:paraId="62FB1084" w14:textId="77777777" w:rsidTr="008D4E81">
        <w:tc>
          <w:tcPr>
            <w:tcW w:w="2340" w:type="dxa"/>
          </w:tcPr>
          <w:p w14:paraId="778C445B" w14:textId="77777777" w:rsidR="00AE4CD5" w:rsidRPr="00656BC8" w:rsidRDefault="00086720" w:rsidP="00592474">
            <w:pPr>
              <w:pStyle w:val="Heading3"/>
              <w:spacing w:before="60"/>
              <w:rPr>
                <w:rFonts w:ascii="Times New Roman" w:hAnsi="Times New Roman" w:cs="Times New Roman"/>
                <w:sz w:val="22"/>
                <w:szCs w:val="22"/>
              </w:rPr>
            </w:pPr>
            <w:bookmarkStart w:id="37" w:name="_Toc161228133"/>
            <w:r w:rsidRPr="00656BC8">
              <w:rPr>
                <w:rFonts w:ascii="Times New Roman" w:hAnsi="Times New Roman" w:cs="Times New Roman"/>
                <w:sz w:val="22"/>
                <w:szCs w:val="22"/>
              </w:rPr>
              <w:t>23</w:t>
            </w:r>
            <w:r w:rsidR="00EF4E26" w:rsidRPr="00656BC8">
              <w:rPr>
                <w:rFonts w:ascii="Times New Roman" w:hAnsi="Times New Roman" w:cs="Times New Roman"/>
                <w:sz w:val="22"/>
                <w:szCs w:val="22"/>
              </w:rPr>
              <w:t>. Bid Opening</w:t>
            </w:r>
            <w:bookmarkEnd w:id="37"/>
          </w:p>
        </w:tc>
        <w:tc>
          <w:tcPr>
            <w:tcW w:w="810" w:type="dxa"/>
          </w:tcPr>
          <w:p w14:paraId="5B275A7B" w14:textId="77777777" w:rsidR="00AE4CD5" w:rsidRPr="00656BC8" w:rsidRDefault="00086720" w:rsidP="00592474">
            <w:pPr>
              <w:spacing w:before="60"/>
              <w:jc w:val="both"/>
              <w:rPr>
                <w:sz w:val="22"/>
                <w:szCs w:val="22"/>
              </w:rPr>
            </w:pPr>
            <w:r w:rsidRPr="00656BC8">
              <w:rPr>
                <w:sz w:val="22"/>
                <w:szCs w:val="22"/>
              </w:rPr>
              <w:t>23</w:t>
            </w:r>
            <w:r w:rsidR="001679B0" w:rsidRPr="00656BC8">
              <w:rPr>
                <w:sz w:val="22"/>
                <w:szCs w:val="22"/>
              </w:rPr>
              <w:t>.1</w:t>
            </w:r>
          </w:p>
        </w:tc>
        <w:tc>
          <w:tcPr>
            <w:tcW w:w="7110" w:type="dxa"/>
          </w:tcPr>
          <w:p w14:paraId="0FC7119B" w14:textId="77777777" w:rsidR="00AE4CD5" w:rsidRPr="00656BC8" w:rsidRDefault="00492234" w:rsidP="00592474">
            <w:pPr>
              <w:spacing w:before="60"/>
              <w:jc w:val="both"/>
              <w:rPr>
                <w:sz w:val="22"/>
                <w:szCs w:val="22"/>
              </w:rPr>
            </w:pPr>
            <w:r w:rsidRPr="00656BC8">
              <w:rPr>
                <w:color w:val="000000" w:themeColor="text1"/>
                <w:sz w:val="22"/>
                <w:szCs w:val="22"/>
              </w:rPr>
              <w:t xml:space="preserve">All bids received, shall be opened by the Procuring Agency </w:t>
            </w:r>
            <w:r w:rsidR="001A17F4" w:rsidRPr="00656BC8">
              <w:rPr>
                <w:color w:val="000000" w:themeColor="text1"/>
                <w:sz w:val="22"/>
                <w:szCs w:val="22"/>
              </w:rPr>
              <w:t>publicly</w:t>
            </w:r>
            <w:r w:rsidRPr="00656BC8">
              <w:rPr>
                <w:color w:val="000000" w:themeColor="text1"/>
                <w:sz w:val="22"/>
                <w:szCs w:val="22"/>
              </w:rPr>
              <w:t xml:space="preserve"> in the presence of the Bidders or their representatives </w:t>
            </w:r>
            <w:r w:rsidR="00264806" w:rsidRPr="00656BC8">
              <w:rPr>
                <w:color w:val="000000" w:themeColor="text1"/>
                <w:sz w:val="22"/>
                <w:szCs w:val="22"/>
              </w:rPr>
              <w:t>who choose</w:t>
            </w:r>
            <w:r w:rsidR="00C55318" w:rsidRPr="00656BC8">
              <w:rPr>
                <w:color w:val="000000" w:themeColor="text1"/>
                <w:sz w:val="22"/>
                <w:szCs w:val="22"/>
              </w:rPr>
              <w:t xml:space="preserve"> to be present </w:t>
            </w:r>
            <w:r w:rsidRPr="00656BC8">
              <w:rPr>
                <w:color w:val="000000" w:themeColor="text1"/>
                <w:sz w:val="22"/>
                <w:szCs w:val="22"/>
              </w:rPr>
              <w:t xml:space="preserve">on the date, time and venue </w:t>
            </w:r>
            <w:r w:rsidR="00264806" w:rsidRPr="00656BC8">
              <w:rPr>
                <w:color w:val="000000" w:themeColor="text1"/>
                <w:sz w:val="22"/>
                <w:szCs w:val="22"/>
              </w:rPr>
              <w:t xml:space="preserve">stipulated </w:t>
            </w:r>
            <w:r w:rsidRPr="00656BC8">
              <w:rPr>
                <w:color w:val="000000" w:themeColor="text1"/>
                <w:sz w:val="22"/>
                <w:szCs w:val="22"/>
              </w:rPr>
              <w:t xml:space="preserve">in the </w:t>
            </w:r>
            <w:r w:rsidR="000A7595" w:rsidRPr="00656BC8">
              <w:rPr>
                <w:color w:val="000000" w:themeColor="text1"/>
                <w:sz w:val="22"/>
                <w:szCs w:val="22"/>
              </w:rPr>
              <w:t xml:space="preserve">IFB and </w:t>
            </w:r>
            <w:r w:rsidRPr="00656BC8">
              <w:rPr>
                <w:color w:val="000000" w:themeColor="text1"/>
                <w:sz w:val="22"/>
                <w:szCs w:val="22"/>
              </w:rPr>
              <w:t>Bid Data Sheet.</w:t>
            </w:r>
          </w:p>
        </w:tc>
      </w:tr>
      <w:tr w:rsidR="00EF4E26" w:rsidRPr="00656BC8" w14:paraId="00A8CA3F" w14:textId="77777777" w:rsidTr="008D4E81">
        <w:tc>
          <w:tcPr>
            <w:tcW w:w="2340" w:type="dxa"/>
          </w:tcPr>
          <w:p w14:paraId="54B59468" w14:textId="77777777" w:rsidR="00AE4CD5" w:rsidRPr="00656BC8" w:rsidRDefault="00AE4CD5" w:rsidP="00592474">
            <w:pPr>
              <w:pStyle w:val="Head42"/>
              <w:spacing w:before="60"/>
              <w:rPr>
                <w:sz w:val="22"/>
                <w:szCs w:val="22"/>
              </w:rPr>
            </w:pPr>
          </w:p>
        </w:tc>
        <w:tc>
          <w:tcPr>
            <w:tcW w:w="810" w:type="dxa"/>
          </w:tcPr>
          <w:p w14:paraId="550B4EAB" w14:textId="77777777" w:rsidR="00AE4CD5" w:rsidRPr="00656BC8" w:rsidRDefault="00086720" w:rsidP="00592474">
            <w:pPr>
              <w:spacing w:before="60"/>
              <w:jc w:val="both"/>
              <w:rPr>
                <w:sz w:val="22"/>
                <w:szCs w:val="22"/>
              </w:rPr>
            </w:pPr>
            <w:r w:rsidRPr="00656BC8">
              <w:rPr>
                <w:sz w:val="22"/>
                <w:szCs w:val="22"/>
              </w:rPr>
              <w:t>23</w:t>
            </w:r>
            <w:r w:rsidR="001679B0" w:rsidRPr="00656BC8">
              <w:rPr>
                <w:sz w:val="22"/>
                <w:szCs w:val="22"/>
              </w:rPr>
              <w:t>.2</w:t>
            </w:r>
          </w:p>
        </w:tc>
        <w:tc>
          <w:tcPr>
            <w:tcW w:w="7110" w:type="dxa"/>
          </w:tcPr>
          <w:p w14:paraId="2DD5DDC0" w14:textId="77777777" w:rsidR="00AE4CD5" w:rsidRPr="00656BC8" w:rsidRDefault="00492234" w:rsidP="00592474">
            <w:pPr>
              <w:spacing w:before="60"/>
              <w:jc w:val="both"/>
              <w:rPr>
                <w:sz w:val="22"/>
                <w:szCs w:val="22"/>
              </w:rPr>
            </w:pPr>
            <w:r w:rsidRPr="00656BC8">
              <w:rPr>
                <w:color w:val="000000" w:themeColor="text1"/>
                <w:sz w:val="22"/>
                <w:szCs w:val="22"/>
              </w:rPr>
              <w:t xml:space="preserve">The </w:t>
            </w:r>
            <w:r w:rsidR="00264806" w:rsidRPr="00656BC8">
              <w:rPr>
                <w:color w:val="000000" w:themeColor="text1"/>
                <w:sz w:val="22"/>
                <w:szCs w:val="22"/>
              </w:rPr>
              <w:t xml:space="preserve">bids shall be opened in accordance with the procedure specified in </w:t>
            </w:r>
            <w:r w:rsidRPr="00656BC8">
              <w:rPr>
                <w:color w:val="000000" w:themeColor="text1"/>
                <w:sz w:val="22"/>
                <w:szCs w:val="22"/>
              </w:rPr>
              <w:t xml:space="preserve">Bid Data Sheet </w:t>
            </w:r>
          </w:p>
        </w:tc>
      </w:tr>
      <w:tr w:rsidR="00EF4E26" w:rsidRPr="00656BC8" w14:paraId="2B7206BF" w14:textId="77777777" w:rsidTr="008D4E81">
        <w:tc>
          <w:tcPr>
            <w:tcW w:w="2340" w:type="dxa"/>
          </w:tcPr>
          <w:p w14:paraId="66638EE7" w14:textId="77777777" w:rsidR="00AE4CD5" w:rsidRPr="00656BC8" w:rsidRDefault="00AE4CD5" w:rsidP="00592474">
            <w:pPr>
              <w:pStyle w:val="Head42"/>
              <w:spacing w:before="60"/>
              <w:rPr>
                <w:sz w:val="22"/>
                <w:szCs w:val="22"/>
              </w:rPr>
            </w:pPr>
          </w:p>
        </w:tc>
        <w:tc>
          <w:tcPr>
            <w:tcW w:w="810" w:type="dxa"/>
          </w:tcPr>
          <w:p w14:paraId="146E20B8" w14:textId="77777777" w:rsidR="00AE4CD5" w:rsidRPr="00656BC8" w:rsidRDefault="00086720" w:rsidP="00592474">
            <w:pPr>
              <w:spacing w:before="60"/>
              <w:jc w:val="both"/>
              <w:rPr>
                <w:sz w:val="22"/>
                <w:szCs w:val="22"/>
              </w:rPr>
            </w:pPr>
            <w:r w:rsidRPr="00656BC8">
              <w:rPr>
                <w:sz w:val="22"/>
                <w:szCs w:val="22"/>
              </w:rPr>
              <w:t>23</w:t>
            </w:r>
            <w:r w:rsidR="001679B0" w:rsidRPr="00656BC8">
              <w:rPr>
                <w:sz w:val="22"/>
                <w:szCs w:val="22"/>
              </w:rPr>
              <w:t>.3</w:t>
            </w:r>
          </w:p>
        </w:tc>
        <w:tc>
          <w:tcPr>
            <w:tcW w:w="7110" w:type="dxa"/>
          </w:tcPr>
          <w:p w14:paraId="5FE9E7E4" w14:textId="10A853E6" w:rsidR="00AE4CD5" w:rsidRPr="00656BC8" w:rsidRDefault="005F2960" w:rsidP="00592474">
            <w:pPr>
              <w:spacing w:before="60"/>
              <w:jc w:val="both"/>
              <w:rPr>
                <w:sz w:val="22"/>
                <w:szCs w:val="22"/>
              </w:rPr>
            </w:pPr>
            <w:r>
              <w:rPr>
                <w:color w:val="000000" w:themeColor="text1"/>
                <w:sz w:val="22"/>
                <w:szCs w:val="22"/>
              </w:rPr>
              <w:t xml:space="preserve">Only the authorized representative of each participated </w:t>
            </w:r>
            <w:r w:rsidR="00492234" w:rsidRPr="00656BC8">
              <w:rPr>
                <w:color w:val="000000" w:themeColor="text1"/>
                <w:sz w:val="22"/>
                <w:szCs w:val="22"/>
              </w:rPr>
              <w:t>Bidder shall sign an attendance sheet.</w:t>
            </w:r>
          </w:p>
        </w:tc>
      </w:tr>
      <w:tr w:rsidR="00EF4E26" w:rsidRPr="00656BC8" w14:paraId="3C29E3F4" w14:textId="77777777" w:rsidTr="008D4E81">
        <w:tc>
          <w:tcPr>
            <w:tcW w:w="2340" w:type="dxa"/>
          </w:tcPr>
          <w:p w14:paraId="50799CF6" w14:textId="77777777" w:rsidR="00AE4CD5" w:rsidRPr="00656BC8" w:rsidRDefault="00AE4CD5" w:rsidP="00592474">
            <w:pPr>
              <w:pStyle w:val="Head42"/>
              <w:spacing w:before="60"/>
              <w:rPr>
                <w:sz w:val="22"/>
                <w:szCs w:val="22"/>
              </w:rPr>
            </w:pPr>
          </w:p>
        </w:tc>
        <w:tc>
          <w:tcPr>
            <w:tcW w:w="810" w:type="dxa"/>
          </w:tcPr>
          <w:p w14:paraId="64875F75" w14:textId="77777777" w:rsidR="00AE4CD5" w:rsidRPr="00656BC8" w:rsidRDefault="00086720" w:rsidP="00592474">
            <w:pPr>
              <w:spacing w:before="60"/>
              <w:jc w:val="both"/>
              <w:rPr>
                <w:sz w:val="22"/>
                <w:szCs w:val="22"/>
              </w:rPr>
            </w:pPr>
            <w:r w:rsidRPr="00656BC8">
              <w:rPr>
                <w:sz w:val="22"/>
                <w:szCs w:val="22"/>
              </w:rPr>
              <w:t>23</w:t>
            </w:r>
            <w:r w:rsidR="001679B0" w:rsidRPr="00656BC8">
              <w:rPr>
                <w:sz w:val="22"/>
                <w:szCs w:val="22"/>
              </w:rPr>
              <w:t>.4</w:t>
            </w:r>
          </w:p>
        </w:tc>
        <w:tc>
          <w:tcPr>
            <w:tcW w:w="7110" w:type="dxa"/>
          </w:tcPr>
          <w:p w14:paraId="38660065" w14:textId="77777777" w:rsidR="00AE4CD5" w:rsidRPr="00656BC8" w:rsidRDefault="00492234" w:rsidP="00592474">
            <w:pPr>
              <w:spacing w:before="60"/>
              <w:jc w:val="both"/>
              <w:rPr>
                <w:sz w:val="22"/>
                <w:szCs w:val="22"/>
              </w:rPr>
            </w:pPr>
            <w:r w:rsidRPr="00656BC8">
              <w:rPr>
                <w:color w:val="000000" w:themeColor="text1"/>
                <w:sz w:val="22"/>
                <w:szCs w:val="22"/>
              </w:rPr>
              <w:t>The Procuring Agency shall open one Bid at a time and read out aloud its contents which may include name of the Bidder</w:t>
            </w:r>
            <w:r w:rsidR="00E228A2" w:rsidRPr="00656BC8">
              <w:rPr>
                <w:color w:val="000000" w:themeColor="text1"/>
                <w:sz w:val="22"/>
                <w:szCs w:val="22"/>
              </w:rPr>
              <w:t xml:space="preserve"> and</w:t>
            </w:r>
            <w:r w:rsidRPr="00656BC8">
              <w:rPr>
                <w:color w:val="000000" w:themeColor="text1"/>
                <w:sz w:val="22"/>
                <w:szCs w:val="22"/>
              </w:rPr>
              <w:t xml:space="preserve"> items bided for. The Procuring Agency may choose to announce any other details which it deems appropriate if not in conflict with the PPR-20</w:t>
            </w:r>
            <w:r w:rsidR="00032E90" w:rsidRPr="00656BC8">
              <w:rPr>
                <w:color w:val="000000" w:themeColor="text1"/>
                <w:sz w:val="22"/>
                <w:szCs w:val="22"/>
              </w:rPr>
              <w:t>04</w:t>
            </w:r>
            <w:r w:rsidRPr="00656BC8">
              <w:rPr>
                <w:color w:val="000000" w:themeColor="text1"/>
                <w:sz w:val="22"/>
                <w:szCs w:val="22"/>
              </w:rPr>
              <w:t xml:space="preserve">, specifically Rule </w:t>
            </w:r>
            <w:r w:rsidR="00586053" w:rsidRPr="00656BC8">
              <w:rPr>
                <w:color w:val="000000" w:themeColor="text1"/>
                <w:sz w:val="22"/>
                <w:szCs w:val="22"/>
              </w:rPr>
              <w:t>28</w:t>
            </w:r>
            <w:r w:rsidRPr="00656BC8">
              <w:rPr>
                <w:color w:val="000000" w:themeColor="text1"/>
                <w:sz w:val="22"/>
                <w:szCs w:val="22"/>
              </w:rPr>
              <w:t xml:space="preserve"> (Opening of Bids)</w:t>
            </w:r>
          </w:p>
        </w:tc>
      </w:tr>
      <w:tr w:rsidR="00EF4E26" w:rsidRPr="00656BC8" w14:paraId="3A2240B3" w14:textId="77777777" w:rsidTr="008D4E81">
        <w:tc>
          <w:tcPr>
            <w:tcW w:w="2340" w:type="dxa"/>
          </w:tcPr>
          <w:p w14:paraId="2E1AE980" w14:textId="77777777" w:rsidR="00AE4CD5" w:rsidRPr="00656BC8" w:rsidRDefault="00AE4CD5" w:rsidP="00592474">
            <w:pPr>
              <w:pStyle w:val="Head42"/>
              <w:spacing w:before="60"/>
              <w:rPr>
                <w:sz w:val="22"/>
                <w:szCs w:val="22"/>
              </w:rPr>
            </w:pPr>
          </w:p>
        </w:tc>
        <w:tc>
          <w:tcPr>
            <w:tcW w:w="810" w:type="dxa"/>
          </w:tcPr>
          <w:p w14:paraId="597C8F84" w14:textId="77777777" w:rsidR="00AE4CD5" w:rsidRPr="00656BC8" w:rsidRDefault="00086720" w:rsidP="00592474">
            <w:pPr>
              <w:spacing w:before="60"/>
              <w:jc w:val="both"/>
              <w:rPr>
                <w:sz w:val="22"/>
                <w:szCs w:val="22"/>
              </w:rPr>
            </w:pPr>
            <w:r w:rsidRPr="00656BC8">
              <w:rPr>
                <w:sz w:val="22"/>
                <w:szCs w:val="22"/>
              </w:rPr>
              <w:t>23</w:t>
            </w:r>
            <w:r w:rsidR="0029438A" w:rsidRPr="00656BC8">
              <w:rPr>
                <w:sz w:val="22"/>
                <w:szCs w:val="22"/>
              </w:rPr>
              <w:t>.</w:t>
            </w:r>
            <w:r w:rsidR="006A33D2" w:rsidRPr="00656BC8">
              <w:rPr>
                <w:sz w:val="22"/>
                <w:szCs w:val="22"/>
              </w:rPr>
              <w:t>5</w:t>
            </w:r>
          </w:p>
        </w:tc>
        <w:tc>
          <w:tcPr>
            <w:tcW w:w="7110" w:type="dxa"/>
          </w:tcPr>
          <w:p w14:paraId="1A9AA7C0" w14:textId="77777777" w:rsidR="00AE4CD5" w:rsidRPr="00656BC8" w:rsidRDefault="0029438A" w:rsidP="00592474">
            <w:pPr>
              <w:spacing w:before="60"/>
              <w:jc w:val="both"/>
              <w:rPr>
                <w:sz w:val="22"/>
                <w:szCs w:val="22"/>
              </w:rPr>
            </w:pPr>
            <w:r w:rsidRPr="00656BC8">
              <w:rPr>
                <w:color w:val="000000" w:themeColor="text1"/>
                <w:sz w:val="22"/>
                <w:szCs w:val="22"/>
              </w:rPr>
              <w:t>Bids that are not opened and read out at bid opening shall not be considered further for bid evaluation irrespective of the circumstances.</w:t>
            </w:r>
          </w:p>
        </w:tc>
      </w:tr>
      <w:tr w:rsidR="00EF4E26" w:rsidRPr="00656BC8" w14:paraId="3DC6E845" w14:textId="77777777" w:rsidTr="008D4E81">
        <w:tc>
          <w:tcPr>
            <w:tcW w:w="2340" w:type="dxa"/>
          </w:tcPr>
          <w:p w14:paraId="4F18E599" w14:textId="77777777" w:rsidR="00AE4CD5" w:rsidRPr="00656BC8" w:rsidRDefault="00AE4CD5" w:rsidP="00592474">
            <w:pPr>
              <w:pStyle w:val="Head42"/>
              <w:spacing w:before="60"/>
              <w:rPr>
                <w:sz w:val="22"/>
                <w:szCs w:val="22"/>
              </w:rPr>
            </w:pPr>
          </w:p>
        </w:tc>
        <w:tc>
          <w:tcPr>
            <w:tcW w:w="810" w:type="dxa"/>
          </w:tcPr>
          <w:p w14:paraId="092CFEDE" w14:textId="77777777" w:rsidR="00AE4CD5" w:rsidRPr="00656BC8" w:rsidRDefault="00086720" w:rsidP="00592474">
            <w:pPr>
              <w:spacing w:before="60"/>
              <w:jc w:val="both"/>
              <w:rPr>
                <w:sz w:val="22"/>
                <w:szCs w:val="22"/>
              </w:rPr>
            </w:pPr>
            <w:r w:rsidRPr="00656BC8">
              <w:rPr>
                <w:sz w:val="22"/>
                <w:szCs w:val="22"/>
              </w:rPr>
              <w:t>23</w:t>
            </w:r>
            <w:r w:rsidR="0029438A" w:rsidRPr="00656BC8">
              <w:rPr>
                <w:sz w:val="22"/>
                <w:szCs w:val="22"/>
              </w:rPr>
              <w:t>.</w:t>
            </w:r>
            <w:r w:rsidR="006A33D2" w:rsidRPr="00656BC8">
              <w:rPr>
                <w:sz w:val="22"/>
                <w:szCs w:val="22"/>
              </w:rPr>
              <w:t>6</w:t>
            </w:r>
          </w:p>
        </w:tc>
        <w:tc>
          <w:tcPr>
            <w:tcW w:w="7110" w:type="dxa"/>
          </w:tcPr>
          <w:p w14:paraId="1E3A4DC9" w14:textId="77777777" w:rsidR="00AE4CD5" w:rsidRPr="00656BC8" w:rsidRDefault="00492234" w:rsidP="00592474">
            <w:pPr>
              <w:spacing w:before="60"/>
              <w:jc w:val="both"/>
              <w:rPr>
                <w:sz w:val="22"/>
                <w:szCs w:val="22"/>
              </w:rPr>
            </w:pPr>
            <w:r w:rsidRPr="00656BC8">
              <w:rPr>
                <w:color w:val="000000" w:themeColor="text1"/>
                <w:sz w:val="22"/>
                <w:szCs w:val="22"/>
              </w:rPr>
              <w:t>The Procuring Agency shall have the minutes of the Bid opening (technical and when applicable financial) recorded.</w:t>
            </w:r>
          </w:p>
        </w:tc>
      </w:tr>
      <w:tr w:rsidR="00EF4E26" w:rsidRPr="00656BC8" w14:paraId="14239814" w14:textId="77777777" w:rsidTr="008D4E81">
        <w:tc>
          <w:tcPr>
            <w:tcW w:w="2340" w:type="dxa"/>
          </w:tcPr>
          <w:p w14:paraId="12C96727" w14:textId="77777777" w:rsidR="00AE4CD5" w:rsidRPr="00656BC8" w:rsidRDefault="00AE4CD5" w:rsidP="00592474">
            <w:pPr>
              <w:pStyle w:val="Head42"/>
              <w:spacing w:before="60"/>
              <w:rPr>
                <w:sz w:val="22"/>
                <w:szCs w:val="22"/>
              </w:rPr>
            </w:pPr>
          </w:p>
        </w:tc>
        <w:tc>
          <w:tcPr>
            <w:tcW w:w="810" w:type="dxa"/>
          </w:tcPr>
          <w:p w14:paraId="5386EC9A" w14:textId="77777777" w:rsidR="00AE4CD5" w:rsidRPr="00656BC8" w:rsidRDefault="00086720" w:rsidP="00592474">
            <w:pPr>
              <w:spacing w:before="60"/>
              <w:jc w:val="both"/>
              <w:rPr>
                <w:sz w:val="22"/>
                <w:szCs w:val="22"/>
              </w:rPr>
            </w:pPr>
            <w:r w:rsidRPr="00656BC8">
              <w:rPr>
                <w:sz w:val="22"/>
                <w:szCs w:val="22"/>
              </w:rPr>
              <w:t>23</w:t>
            </w:r>
            <w:r w:rsidR="0029438A" w:rsidRPr="00656BC8">
              <w:rPr>
                <w:sz w:val="22"/>
                <w:szCs w:val="22"/>
              </w:rPr>
              <w:t>.</w:t>
            </w:r>
            <w:r w:rsidR="006A33D2" w:rsidRPr="00656BC8">
              <w:rPr>
                <w:sz w:val="22"/>
                <w:szCs w:val="22"/>
              </w:rPr>
              <w:t>7</w:t>
            </w:r>
          </w:p>
        </w:tc>
        <w:tc>
          <w:tcPr>
            <w:tcW w:w="7110" w:type="dxa"/>
          </w:tcPr>
          <w:p w14:paraId="7A2FBAF1" w14:textId="77777777" w:rsidR="00AE4CD5" w:rsidRPr="00656BC8" w:rsidRDefault="00C55318" w:rsidP="00592474">
            <w:pPr>
              <w:spacing w:before="60"/>
              <w:jc w:val="both"/>
              <w:rPr>
                <w:sz w:val="22"/>
                <w:szCs w:val="22"/>
              </w:rPr>
            </w:pPr>
            <w:r w:rsidRPr="00656BC8">
              <w:rPr>
                <w:color w:val="000000" w:themeColor="text1"/>
                <w:sz w:val="22"/>
                <w:szCs w:val="22"/>
              </w:rPr>
              <w:t>The financial bid of the non-responsive bidder shall be returned unopened.</w:t>
            </w:r>
          </w:p>
        </w:tc>
      </w:tr>
      <w:tr w:rsidR="00EF4E26" w:rsidRPr="00656BC8" w14:paraId="328FE9DE" w14:textId="77777777" w:rsidTr="008D4E81">
        <w:tc>
          <w:tcPr>
            <w:tcW w:w="2340" w:type="dxa"/>
          </w:tcPr>
          <w:p w14:paraId="348DF9BA" w14:textId="77777777" w:rsidR="00AE4CD5" w:rsidRPr="00656BC8" w:rsidRDefault="00AE4CD5" w:rsidP="00592474">
            <w:pPr>
              <w:pStyle w:val="Head42"/>
              <w:spacing w:before="60"/>
              <w:rPr>
                <w:sz w:val="22"/>
                <w:szCs w:val="22"/>
              </w:rPr>
            </w:pPr>
          </w:p>
        </w:tc>
        <w:tc>
          <w:tcPr>
            <w:tcW w:w="810" w:type="dxa"/>
          </w:tcPr>
          <w:p w14:paraId="45B232D5" w14:textId="77777777" w:rsidR="00AE4CD5" w:rsidRPr="00656BC8" w:rsidRDefault="00086720" w:rsidP="00592474">
            <w:pPr>
              <w:spacing w:before="60"/>
              <w:jc w:val="both"/>
              <w:rPr>
                <w:sz w:val="22"/>
                <w:szCs w:val="22"/>
              </w:rPr>
            </w:pPr>
            <w:r w:rsidRPr="00656BC8">
              <w:rPr>
                <w:sz w:val="22"/>
                <w:szCs w:val="22"/>
              </w:rPr>
              <w:t>23</w:t>
            </w:r>
            <w:r w:rsidR="0029438A" w:rsidRPr="00656BC8">
              <w:rPr>
                <w:sz w:val="22"/>
                <w:szCs w:val="22"/>
              </w:rPr>
              <w:t>.</w:t>
            </w:r>
            <w:r w:rsidR="006A33D2" w:rsidRPr="00656BC8">
              <w:rPr>
                <w:sz w:val="22"/>
                <w:szCs w:val="22"/>
              </w:rPr>
              <w:t>8</w:t>
            </w:r>
          </w:p>
        </w:tc>
        <w:tc>
          <w:tcPr>
            <w:tcW w:w="7110" w:type="dxa"/>
          </w:tcPr>
          <w:p w14:paraId="6054DC2F" w14:textId="24A752B5" w:rsidR="00AE4CD5" w:rsidRPr="00656BC8" w:rsidRDefault="00492234" w:rsidP="00592474">
            <w:pPr>
              <w:spacing w:before="60"/>
              <w:jc w:val="both"/>
              <w:rPr>
                <w:sz w:val="22"/>
                <w:szCs w:val="22"/>
              </w:rPr>
            </w:pPr>
            <w:r w:rsidRPr="00656BC8">
              <w:rPr>
                <w:color w:val="000000" w:themeColor="text1"/>
                <w:sz w:val="22"/>
                <w:szCs w:val="22"/>
              </w:rPr>
              <w:t xml:space="preserve">The financial bids with Bid Security </w:t>
            </w:r>
            <w:r w:rsidR="00C55318" w:rsidRPr="00656BC8">
              <w:rPr>
                <w:color w:val="000000" w:themeColor="text1"/>
                <w:sz w:val="22"/>
                <w:szCs w:val="22"/>
              </w:rPr>
              <w:t xml:space="preserve">being non-responsive </w:t>
            </w:r>
            <w:r w:rsidRPr="00656BC8">
              <w:rPr>
                <w:color w:val="000000" w:themeColor="text1"/>
                <w:sz w:val="22"/>
                <w:szCs w:val="22"/>
              </w:rPr>
              <w:t xml:space="preserve">shall be returned unannounced to the Bidders. </w:t>
            </w:r>
          </w:p>
        </w:tc>
      </w:tr>
      <w:tr w:rsidR="00EF4E26" w:rsidRPr="00656BC8" w14:paraId="6644299C" w14:textId="77777777" w:rsidTr="008D4E81">
        <w:tc>
          <w:tcPr>
            <w:tcW w:w="2340" w:type="dxa"/>
          </w:tcPr>
          <w:p w14:paraId="560BA79D" w14:textId="77777777" w:rsidR="00AE4CD5" w:rsidRPr="00656BC8" w:rsidRDefault="00086720" w:rsidP="00592474">
            <w:pPr>
              <w:pStyle w:val="Heading3"/>
              <w:spacing w:before="60"/>
              <w:rPr>
                <w:rFonts w:ascii="Times New Roman" w:hAnsi="Times New Roman" w:cs="Times New Roman"/>
                <w:sz w:val="22"/>
                <w:szCs w:val="22"/>
              </w:rPr>
            </w:pPr>
            <w:bookmarkStart w:id="38" w:name="_Toc161228134"/>
            <w:r w:rsidRPr="00656BC8">
              <w:rPr>
                <w:rFonts w:ascii="Times New Roman" w:hAnsi="Times New Roman" w:cs="Times New Roman"/>
                <w:sz w:val="22"/>
                <w:szCs w:val="22"/>
              </w:rPr>
              <w:t>24</w:t>
            </w:r>
            <w:r w:rsidR="00EF4E26" w:rsidRPr="00656BC8">
              <w:rPr>
                <w:rFonts w:ascii="Times New Roman" w:hAnsi="Times New Roman" w:cs="Times New Roman"/>
                <w:sz w:val="22"/>
                <w:szCs w:val="22"/>
              </w:rPr>
              <w:t>. Clarification of Bids</w:t>
            </w:r>
            <w:bookmarkEnd w:id="38"/>
          </w:p>
        </w:tc>
        <w:tc>
          <w:tcPr>
            <w:tcW w:w="810" w:type="dxa"/>
          </w:tcPr>
          <w:p w14:paraId="182A1432" w14:textId="77777777" w:rsidR="00AE4CD5" w:rsidRPr="00656BC8" w:rsidRDefault="00086720" w:rsidP="00592474">
            <w:pPr>
              <w:spacing w:before="60"/>
              <w:jc w:val="both"/>
              <w:rPr>
                <w:sz w:val="22"/>
                <w:szCs w:val="22"/>
              </w:rPr>
            </w:pPr>
            <w:r w:rsidRPr="00656BC8">
              <w:rPr>
                <w:sz w:val="22"/>
                <w:szCs w:val="22"/>
              </w:rPr>
              <w:t>24</w:t>
            </w:r>
            <w:r w:rsidR="001679B0" w:rsidRPr="00656BC8">
              <w:rPr>
                <w:sz w:val="22"/>
                <w:szCs w:val="22"/>
              </w:rPr>
              <w:t>.1</w:t>
            </w:r>
          </w:p>
        </w:tc>
        <w:tc>
          <w:tcPr>
            <w:tcW w:w="7110" w:type="dxa"/>
          </w:tcPr>
          <w:p w14:paraId="215573B2" w14:textId="421CAD6A" w:rsidR="00AE4CD5" w:rsidRPr="00656BC8" w:rsidRDefault="00EF4E26" w:rsidP="00592474">
            <w:pPr>
              <w:spacing w:before="60"/>
              <w:jc w:val="both"/>
              <w:rPr>
                <w:sz w:val="22"/>
                <w:szCs w:val="22"/>
              </w:rPr>
            </w:pPr>
            <w:r w:rsidRPr="001D1378">
              <w:rPr>
                <w:color w:val="000000" w:themeColor="text1"/>
                <w:sz w:val="22"/>
                <w:szCs w:val="22"/>
              </w:rPr>
              <w:t>During evaluation of the bids, the Procuring Agency may, at its discretion, ask the Bidder for a clarification of its bid.  The request for clarification and the response shall be in writing, and no change</w:t>
            </w:r>
            <w:r w:rsidRPr="00656BC8">
              <w:rPr>
                <w:color w:val="000000" w:themeColor="text1"/>
                <w:sz w:val="22"/>
                <w:szCs w:val="22"/>
              </w:rPr>
              <w:t xml:space="preserve"> in the prices or substance of the bid shall be sought, offered, or permitted. Except to correct arithmetic errors</w:t>
            </w:r>
            <w:r w:rsidR="00675CA4">
              <w:rPr>
                <w:color w:val="000000" w:themeColor="text1"/>
                <w:sz w:val="22"/>
                <w:szCs w:val="22"/>
              </w:rPr>
              <w:t xml:space="preserve">, </w:t>
            </w:r>
            <w:r w:rsidRPr="00656BC8">
              <w:rPr>
                <w:color w:val="000000" w:themeColor="text1"/>
                <w:sz w:val="22"/>
                <w:szCs w:val="22"/>
              </w:rPr>
              <w:t xml:space="preserve">identified by the </w:t>
            </w:r>
            <w:r w:rsidR="00876888" w:rsidRPr="00656BC8">
              <w:rPr>
                <w:color w:val="000000" w:themeColor="text1"/>
                <w:sz w:val="22"/>
                <w:szCs w:val="22"/>
              </w:rPr>
              <w:t>Procuring Agency</w:t>
            </w:r>
            <w:r w:rsidRPr="00656BC8">
              <w:rPr>
                <w:color w:val="000000" w:themeColor="text1"/>
                <w:sz w:val="22"/>
                <w:szCs w:val="22"/>
              </w:rPr>
              <w:t xml:space="preserve"> in the evaluation of the bids, in accordance with ITB Sub-Clause </w:t>
            </w:r>
            <w:r w:rsidR="00C2389B" w:rsidRPr="00656BC8">
              <w:rPr>
                <w:color w:val="000000" w:themeColor="text1"/>
                <w:sz w:val="22"/>
                <w:szCs w:val="22"/>
              </w:rPr>
              <w:t>27</w:t>
            </w:r>
            <w:r w:rsidRPr="00656BC8">
              <w:rPr>
                <w:color w:val="000000" w:themeColor="text1"/>
                <w:sz w:val="22"/>
                <w:szCs w:val="22"/>
              </w:rPr>
              <w:t>.1</w:t>
            </w:r>
          </w:p>
        </w:tc>
      </w:tr>
      <w:tr w:rsidR="00EF4E26" w:rsidRPr="00656BC8" w14:paraId="3AF38244" w14:textId="77777777" w:rsidTr="008D4E81">
        <w:tc>
          <w:tcPr>
            <w:tcW w:w="2340" w:type="dxa"/>
          </w:tcPr>
          <w:p w14:paraId="5FFD3D7B" w14:textId="77777777" w:rsidR="00AE4CD5" w:rsidRPr="00656BC8" w:rsidRDefault="00086720" w:rsidP="00592474">
            <w:pPr>
              <w:pStyle w:val="Heading3"/>
              <w:spacing w:before="60"/>
              <w:rPr>
                <w:rFonts w:ascii="Times New Roman" w:hAnsi="Times New Roman" w:cs="Times New Roman"/>
                <w:sz w:val="22"/>
                <w:szCs w:val="22"/>
              </w:rPr>
            </w:pPr>
            <w:bookmarkStart w:id="39" w:name="_Toc161228135"/>
            <w:r w:rsidRPr="00656BC8">
              <w:rPr>
                <w:rFonts w:ascii="Times New Roman" w:hAnsi="Times New Roman" w:cs="Times New Roman"/>
                <w:sz w:val="22"/>
                <w:szCs w:val="22"/>
              </w:rPr>
              <w:t>25</w:t>
            </w:r>
            <w:r w:rsidR="00EF4E26" w:rsidRPr="00656BC8">
              <w:rPr>
                <w:rFonts w:ascii="Times New Roman" w:hAnsi="Times New Roman" w:cs="Times New Roman"/>
                <w:sz w:val="22"/>
                <w:szCs w:val="22"/>
              </w:rPr>
              <w:t>. Confidentiality</w:t>
            </w:r>
            <w:bookmarkEnd w:id="39"/>
          </w:p>
        </w:tc>
        <w:tc>
          <w:tcPr>
            <w:tcW w:w="810" w:type="dxa"/>
          </w:tcPr>
          <w:p w14:paraId="112C8289" w14:textId="77777777" w:rsidR="00AE4CD5" w:rsidRPr="00656BC8" w:rsidRDefault="00086720" w:rsidP="00592474">
            <w:pPr>
              <w:spacing w:before="60"/>
              <w:jc w:val="both"/>
              <w:rPr>
                <w:sz w:val="22"/>
                <w:szCs w:val="22"/>
              </w:rPr>
            </w:pPr>
            <w:r w:rsidRPr="00656BC8">
              <w:rPr>
                <w:sz w:val="22"/>
                <w:szCs w:val="22"/>
              </w:rPr>
              <w:t>25</w:t>
            </w:r>
            <w:r w:rsidR="001679B0" w:rsidRPr="00656BC8">
              <w:rPr>
                <w:sz w:val="22"/>
                <w:szCs w:val="22"/>
              </w:rPr>
              <w:t>.1</w:t>
            </w:r>
          </w:p>
        </w:tc>
        <w:tc>
          <w:tcPr>
            <w:tcW w:w="7110" w:type="dxa"/>
          </w:tcPr>
          <w:p w14:paraId="739875FE" w14:textId="77777777" w:rsidR="00AE4CD5" w:rsidRPr="00656BC8" w:rsidRDefault="00492234" w:rsidP="00592474">
            <w:pPr>
              <w:spacing w:before="60"/>
              <w:jc w:val="both"/>
              <w:rPr>
                <w:sz w:val="22"/>
                <w:szCs w:val="22"/>
              </w:rPr>
            </w:pPr>
            <w:r w:rsidRPr="00656BC8">
              <w:rPr>
                <w:color w:val="000000" w:themeColor="text1"/>
                <w:sz w:val="22"/>
                <w:szCs w:val="22"/>
              </w:rPr>
              <w:t>Information relating to the examination, clarification, evaluation and comparison of bids, and recommendations for the award of a Contract shall not be disclosed to bidders or any other persons not officially concerned with such process until the notification of Contract award is made</w:t>
            </w:r>
            <w:r w:rsidR="006A33D2" w:rsidRPr="00656BC8">
              <w:rPr>
                <w:color w:val="000000" w:themeColor="text1"/>
                <w:sz w:val="22"/>
                <w:szCs w:val="22"/>
              </w:rPr>
              <w:t>.</w:t>
            </w:r>
          </w:p>
        </w:tc>
      </w:tr>
      <w:tr w:rsidR="00EF4E26" w:rsidRPr="00656BC8" w14:paraId="5B6B6178" w14:textId="77777777" w:rsidTr="008D4E81">
        <w:tc>
          <w:tcPr>
            <w:tcW w:w="2340" w:type="dxa"/>
          </w:tcPr>
          <w:p w14:paraId="2AD9413F" w14:textId="77777777" w:rsidR="00AE4CD5" w:rsidRPr="00656BC8" w:rsidRDefault="00AE4CD5" w:rsidP="00592474">
            <w:pPr>
              <w:pStyle w:val="Head42"/>
              <w:spacing w:before="60"/>
              <w:rPr>
                <w:sz w:val="22"/>
                <w:szCs w:val="22"/>
              </w:rPr>
            </w:pPr>
          </w:p>
        </w:tc>
        <w:tc>
          <w:tcPr>
            <w:tcW w:w="810" w:type="dxa"/>
          </w:tcPr>
          <w:p w14:paraId="6BA8DFDB" w14:textId="77777777" w:rsidR="00AE4CD5" w:rsidRPr="00656BC8" w:rsidRDefault="00086720" w:rsidP="00592474">
            <w:pPr>
              <w:spacing w:before="60"/>
              <w:jc w:val="both"/>
              <w:rPr>
                <w:sz w:val="22"/>
                <w:szCs w:val="22"/>
              </w:rPr>
            </w:pPr>
            <w:r w:rsidRPr="00656BC8">
              <w:rPr>
                <w:sz w:val="22"/>
                <w:szCs w:val="22"/>
              </w:rPr>
              <w:t>25</w:t>
            </w:r>
            <w:r w:rsidR="001679B0" w:rsidRPr="00656BC8">
              <w:rPr>
                <w:sz w:val="22"/>
                <w:szCs w:val="22"/>
              </w:rPr>
              <w:t>.2</w:t>
            </w:r>
          </w:p>
        </w:tc>
        <w:tc>
          <w:tcPr>
            <w:tcW w:w="7110" w:type="dxa"/>
          </w:tcPr>
          <w:p w14:paraId="48A0C9D2" w14:textId="77777777" w:rsidR="00AE4CD5" w:rsidRPr="00656BC8" w:rsidRDefault="00492234" w:rsidP="00592474">
            <w:pPr>
              <w:spacing w:before="60"/>
              <w:jc w:val="both"/>
              <w:rPr>
                <w:sz w:val="22"/>
                <w:szCs w:val="22"/>
              </w:rPr>
            </w:pPr>
            <w:r w:rsidRPr="00656BC8">
              <w:rPr>
                <w:color w:val="000000" w:themeColor="text1"/>
                <w:sz w:val="22"/>
                <w:szCs w:val="22"/>
              </w:rPr>
              <w:t xml:space="preserve">Any effort by the bidder to influence the Procuring Agency in the bid evaluation, bid comparison or contract award decisions may result in the rejection of the Bidder’s bid. Canvassing by any Bidder at any stage of the bid evaluation is strictly prohibited. Any infringement </w:t>
            </w:r>
            <w:r w:rsidR="002B39F5" w:rsidRPr="00656BC8">
              <w:rPr>
                <w:color w:val="000000" w:themeColor="text1"/>
                <w:sz w:val="22"/>
                <w:szCs w:val="22"/>
              </w:rPr>
              <w:t xml:space="preserve">thereto </w:t>
            </w:r>
            <w:r w:rsidRPr="00656BC8">
              <w:rPr>
                <w:color w:val="000000" w:themeColor="text1"/>
                <w:sz w:val="22"/>
                <w:szCs w:val="22"/>
              </w:rPr>
              <w:t xml:space="preserve">shall lead to </w:t>
            </w:r>
            <w:r w:rsidR="002B39F5" w:rsidRPr="00656BC8">
              <w:rPr>
                <w:color w:val="000000" w:themeColor="text1"/>
                <w:sz w:val="22"/>
                <w:szCs w:val="22"/>
              </w:rPr>
              <w:t>rejection of the bid</w:t>
            </w:r>
          </w:p>
        </w:tc>
      </w:tr>
      <w:tr w:rsidR="00EF4E26" w:rsidRPr="00656BC8" w14:paraId="1258D0B7" w14:textId="77777777" w:rsidTr="008D4E81">
        <w:tc>
          <w:tcPr>
            <w:tcW w:w="2340" w:type="dxa"/>
          </w:tcPr>
          <w:p w14:paraId="41870CD0" w14:textId="77777777" w:rsidR="00AE4CD5" w:rsidRPr="00656BC8" w:rsidRDefault="00AE4CD5" w:rsidP="00592474">
            <w:pPr>
              <w:pStyle w:val="Head42"/>
              <w:spacing w:before="60"/>
              <w:rPr>
                <w:sz w:val="22"/>
                <w:szCs w:val="22"/>
              </w:rPr>
            </w:pPr>
          </w:p>
        </w:tc>
        <w:tc>
          <w:tcPr>
            <w:tcW w:w="810" w:type="dxa"/>
          </w:tcPr>
          <w:p w14:paraId="750367B1" w14:textId="77777777" w:rsidR="00AE4CD5" w:rsidRPr="00656BC8" w:rsidRDefault="00086720" w:rsidP="00592474">
            <w:pPr>
              <w:spacing w:before="60"/>
              <w:jc w:val="both"/>
              <w:rPr>
                <w:sz w:val="22"/>
                <w:szCs w:val="22"/>
              </w:rPr>
            </w:pPr>
            <w:r w:rsidRPr="00656BC8">
              <w:rPr>
                <w:sz w:val="22"/>
                <w:szCs w:val="22"/>
              </w:rPr>
              <w:t>25</w:t>
            </w:r>
            <w:r w:rsidR="001679B0" w:rsidRPr="00656BC8">
              <w:rPr>
                <w:sz w:val="22"/>
                <w:szCs w:val="22"/>
              </w:rPr>
              <w:t>.3</w:t>
            </w:r>
          </w:p>
        </w:tc>
        <w:tc>
          <w:tcPr>
            <w:tcW w:w="7110" w:type="dxa"/>
          </w:tcPr>
          <w:p w14:paraId="1EADF33B" w14:textId="77777777" w:rsidR="00AE4CD5" w:rsidRPr="00656BC8" w:rsidRDefault="00492234" w:rsidP="00592474">
            <w:pPr>
              <w:spacing w:before="60"/>
              <w:jc w:val="both"/>
              <w:rPr>
                <w:sz w:val="22"/>
                <w:szCs w:val="22"/>
              </w:rPr>
            </w:pPr>
            <w:r w:rsidRPr="00656BC8">
              <w:rPr>
                <w:color w:val="000000" w:themeColor="text1"/>
                <w:sz w:val="22"/>
                <w:szCs w:val="22"/>
              </w:rPr>
              <w:t xml:space="preserve">From the time of bid opening to the time of Contract award, if any Bidder wishes to contact the </w:t>
            </w:r>
            <w:r w:rsidR="00876888" w:rsidRPr="00656BC8">
              <w:rPr>
                <w:color w:val="000000" w:themeColor="text1"/>
                <w:sz w:val="22"/>
                <w:szCs w:val="22"/>
              </w:rPr>
              <w:t>Procuring Agency</w:t>
            </w:r>
            <w:r w:rsidRPr="00656BC8">
              <w:rPr>
                <w:color w:val="000000" w:themeColor="text1"/>
                <w:sz w:val="22"/>
                <w:szCs w:val="22"/>
              </w:rPr>
              <w:t xml:space="preserve"> on any matter related to its bid or </w:t>
            </w:r>
            <w:r w:rsidR="002B39F5" w:rsidRPr="00656BC8">
              <w:rPr>
                <w:color w:val="000000" w:themeColor="text1"/>
                <w:sz w:val="22"/>
                <w:szCs w:val="22"/>
              </w:rPr>
              <w:t xml:space="preserve">intends </w:t>
            </w:r>
            <w:r w:rsidRPr="00656BC8">
              <w:rPr>
                <w:color w:val="000000" w:themeColor="text1"/>
                <w:sz w:val="22"/>
                <w:szCs w:val="22"/>
              </w:rPr>
              <w:t xml:space="preserve">to bring additional information to the notice of the Procuring Agency, it </w:t>
            </w:r>
            <w:r w:rsidR="002B39F5" w:rsidRPr="00656BC8">
              <w:rPr>
                <w:color w:val="000000" w:themeColor="text1"/>
                <w:sz w:val="22"/>
                <w:szCs w:val="22"/>
              </w:rPr>
              <w:t xml:space="preserve">may </w:t>
            </w:r>
            <w:r w:rsidRPr="00656BC8">
              <w:rPr>
                <w:color w:val="000000" w:themeColor="text1"/>
                <w:sz w:val="22"/>
                <w:szCs w:val="22"/>
              </w:rPr>
              <w:t>do so in writing.</w:t>
            </w:r>
          </w:p>
        </w:tc>
      </w:tr>
      <w:tr w:rsidR="00EF4E26" w:rsidRPr="00656BC8" w14:paraId="76E1D6E2" w14:textId="77777777" w:rsidTr="008D4E81">
        <w:trPr>
          <w:trHeight w:val="1908"/>
        </w:trPr>
        <w:tc>
          <w:tcPr>
            <w:tcW w:w="2340" w:type="dxa"/>
          </w:tcPr>
          <w:p w14:paraId="744BAB62" w14:textId="77777777" w:rsidR="00AE4CD5" w:rsidRPr="00656BC8" w:rsidRDefault="00086720" w:rsidP="00592474">
            <w:pPr>
              <w:pStyle w:val="Heading3"/>
              <w:spacing w:before="60"/>
              <w:rPr>
                <w:rFonts w:ascii="Times New Roman" w:hAnsi="Times New Roman" w:cs="Times New Roman"/>
                <w:sz w:val="22"/>
                <w:szCs w:val="22"/>
              </w:rPr>
            </w:pPr>
            <w:bookmarkStart w:id="40" w:name="_Toc161228136"/>
            <w:r w:rsidRPr="00656BC8">
              <w:rPr>
                <w:rFonts w:ascii="Times New Roman" w:hAnsi="Times New Roman" w:cs="Times New Roman"/>
                <w:sz w:val="22"/>
                <w:szCs w:val="22"/>
              </w:rPr>
              <w:t xml:space="preserve">26 </w:t>
            </w:r>
            <w:r w:rsidR="00EF4E26" w:rsidRPr="00656BC8">
              <w:rPr>
                <w:rFonts w:ascii="Times New Roman" w:hAnsi="Times New Roman" w:cs="Times New Roman"/>
                <w:sz w:val="22"/>
                <w:szCs w:val="22"/>
              </w:rPr>
              <w:t>Examination</w:t>
            </w:r>
            <w:r w:rsidR="00BF782C" w:rsidRPr="00656BC8">
              <w:rPr>
                <w:rFonts w:ascii="Times New Roman" w:hAnsi="Times New Roman" w:cs="Times New Roman"/>
                <w:sz w:val="22"/>
                <w:szCs w:val="22"/>
              </w:rPr>
              <w:t xml:space="preserve"> of Bids and Determination </w:t>
            </w:r>
            <w:r w:rsidR="00B56423" w:rsidRPr="00656BC8">
              <w:rPr>
                <w:rFonts w:ascii="Times New Roman" w:hAnsi="Times New Roman" w:cs="Times New Roman"/>
                <w:sz w:val="22"/>
                <w:szCs w:val="22"/>
              </w:rPr>
              <w:t>of Responsiveness</w:t>
            </w:r>
            <w:bookmarkEnd w:id="40"/>
          </w:p>
        </w:tc>
        <w:tc>
          <w:tcPr>
            <w:tcW w:w="810" w:type="dxa"/>
          </w:tcPr>
          <w:p w14:paraId="15FAC391" w14:textId="77777777" w:rsidR="00AE4CD5" w:rsidRPr="00656BC8" w:rsidRDefault="00086720" w:rsidP="00592474">
            <w:pPr>
              <w:spacing w:before="60"/>
              <w:jc w:val="both"/>
              <w:rPr>
                <w:sz w:val="22"/>
                <w:szCs w:val="22"/>
              </w:rPr>
            </w:pPr>
            <w:r w:rsidRPr="00656BC8">
              <w:rPr>
                <w:sz w:val="22"/>
                <w:szCs w:val="22"/>
              </w:rPr>
              <w:t>26</w:t>
            </w:r>
            <w:r w:rsidR="001679B0" w:rsidRPr="00656BC8">
              <w:rPr>
                <w:sz w:val="22"/>
                <w:szCs w:val="22"/>
              </w:rPr>
              <w:t>.1</w:t>
            </w:r>
          </w:p>
        </w:tc>
        <w:tc>
          <w:tcPr>
            <w:tcW w:w="7110" w:type="dxa"/>
          </w:tcPr>
          <w:p w14:paraId="502D59FB" w14:textId="6135962B" w:rsidR="00AE4CD5" w:rsidRPr="00656BC8" w:rsidRDefault="00492234" w:rsidP="00592474">
            <w:pPr>
              <w:spacing w:before="60"/>
              <w:jc w:val="both"/>
              <w:rPr>
                <w:sz w:val="22"/>
                <w:szCs w:val="22"/>
              </w:rPr>
            </w:pPr>
            <w:r w:rsidRPr="00656BC8">
              <w:rPr>
                <w:color w:val="000000" w:themeColor="text1"/>
                <w:sz w:val="22"/>
                <w:szCs w:val="22"/>
              </w:rPr>
              <w:t xml:space="preserve">The Procuring Agency shall examine the bids to </w:t>
            </w:r>
            <w:r w:rsidR="00DD2309" w:rsidRPr="00656BC8">
              <w:rPr>
                <w:color w:val="000000" w:themeColor="text1"/>
                <w:sz w:val="22"/>
                <w:szCs w:val="22"/>
              </w:rPr>
              <w:t xml:space="preserve">ascertain as to </w:t>
            </w:r>
            <w:r w:rsidRPr="00656BC8">
              <w:rPr>
                <w:color w:val="000000" w:themeColor="text1"/>
                <w:sz w:val="22"/>
                <w:szCs w:val="22"/>
              </w:rPr>
              <w:t xml:space="preserve">whether they are complete, </w:t>
            </w:r>
            <w:r w:rsidR="00DD2309" w:rsidRPr="00656BC8">
              <w:rPr>
                <w:color w:val="000000" w:themeColor="text1"/>
                <w:sz w:val="22"/>
                <w:szCs w:val="22"/>
              </w:rPr>
              <w:t xml:space="preserve">free of any </w:t>
            </w:r>
            <w:r w:rsidRPr="00656BC8">
              <w:rPr>
                <w:color w:val="000000" w:themeColor="text1"/>
                <w:sz w:val="22"/>
                <w:szCs w:val="22"/>
              </w:rPr>
              <w:t xml:space="preserve">computational errors, </w:t>
            </w:r>
            <w:r w:rsidR="00DD2309" w:rsidRPr="00656BC8">
              <w:rPr>
                <w:color w:val="000000" w:themeColor="text1"/>
                <w:sz w:val="22"/>
                <w:szCs w:val="22"/>
              </w:rPr>
              <w:t xml:space="preserve">all </w:t>
            </w:r>
            <w:r w:rsidRPr="00656BC8">
              <w:rPr>
                <w:color w:val="000000" w:themeColor="text1"/>
                <w:sz w:val="22"/>
                <w:szCs w:val="22"/>
              </w:rPr>
              <w:t xml:space="preserve">required sureties have been </w:t>
            </w:r>
            <w:r w:rsidR="00DD2309" w:rsidRPr="00656BC8">
              <w:rPr>
                <w:color w:val="000000" w:themeColor="text1"/>
                <w:sz w:val="22"/>
                <w:szCs w:val="22"/>
              </w:rPr>
              <w:t>attached</w:t>
            </w:r>
            <w:r w:rsidRPr="00656BC8">
              <w:rPr>
                <w:color w:val="000000" w:themeColor="text1"/>
                <w:sz w:val="22"/>
                <w:szCs w:val="22"/>
              </w:rPr>
              <w:t xml:space="preserve">, </w:t>
            </w:r>
            <w:r w:rsidR="00DD2309" w:rsidRPr="00656BC8">
              <w:rPr>
                <w:color w:val="000000" w:themeColor="text1"/>
                <w:sz w:val="22"/>
                <w:szCs w:val="22"/>
              </w:rPr>
              <w:t>all</w:t>
            </w:r>
            <w:r w:rsidRPr="00656BC8">
              <w:rPr>
                <w:color w:val="000000" w:themeColor="text1"/>
                <w:sz w:val="22"/>
                <w:szCs w:val="22"/>
              </w:rPr>
              <w:t xml:space="preserve"> documents have been properly signed, and the bids are generally in order</w:t>
            </w:r>
            <w:r w:rsidR="00103503" w:rsidRPr="00656BC8">
              <w:rPr>
                <w:color w:val="000000" w:themeColor="text1"/>
                <w:sz w:val="22"/>
                <w:szCs w:val="22"/>
              </w:rPr>
              <w:t xml:space="preserve">.  In case </w:t>
            </w:r>
            <w:r w:rsidR="002B39F5" w:rsidRPr="00656BC8">
              <w:rPr>
                <w:color w:val="000000" w:themeColor="text1"/>
                <w:sz w:val="22"/>
                <w:szCs w:val="22"/>
              </w:rPr>
              <w:t>the bidding process is conducted through prequalified bidders</w:t>
            </w:r>
            <w:r w:rsidR="00675CA4">
              <w:rPr>
                <w:color w:val="000000" w:themeColor="text1"/>
                <w:sz w:val="22"/>
                <w:szCs w:val="22"/>
              </w:rPr>
              <w:t>,</w:t>
            </w:r>
            <w:r w:rsidR="002B39F5" w:rsidRPr="00656BC8">
              <w:rPr>
                <w:color w:val="000000" w:themeColor="text1"/>
                <w:sz w:val="22"/>
                <w:szCs w:val="22"/>
              </w:rPr>
              <w:t xml:space="preserve"> </w:t>
            </w:r>
            <w:r w:rsidR="00675CA4">
              <w:rPr>
                <w:color w:val="000000" w:themeColor="text1"/>
                <w:sz w:val="22"/>
                <w:szCs w:val="22"/>
              </w:rPr>
              <w:t xml:space="preserve">the </w:t>
            </w:r>
            <w:r w:rsidR="00876888" w:rsidRPr="00656BC8">
              <w:rPr>
                <w:color w:val="000000" w:themeColor="text1"/>
                <w:sz w:val="22"/>
                <w:szCs w:val="22"/>
              </w:rPr>
              <w:t>Procuring Agency</w:t>
            </w:r>
            <w:r w:rsidR="00675CA4">
              <w:rPr>
                <w:color w:val="000000" w:themeColor="text1"/>
                <w:sz w:val="22"/>
                <w:szCs w:val="22"/>
              </w:rPr>
              <w:t xml:space="preserve"> </w:t>
            </w:r>
            <w:r w:rsidR="002B39F5" w:rsidRPr="00656BC8">
              <w:rPr>
                <w:color w:val="000000" w:themeColor="text1"/>
                <w:sz w:val="22"/>
                <w:szCs w:val="22"/>
              </w:rPr>
              <w:t xml:space="preserve">shall </w:t>
            </w:r>
            <w:r w:rsidR="00103503" w:rsidRPr="00656BC8">
              <w:rPr>
                <w:color w:val="000000" w:themeColor="text1"/>
                <w:sz w:val="22"/>
                <w:szCs w:val="22"/>
              </w:rPr>
              <w:t xml:space="preserve">ensure that </w:t>
            </w:r>
            <w:r w:rsidR="002B39F5" w:rsidRPr="00656BC8">
              <w:rPr>
                <w:color w:val="000000" w:themeColor="text1"/>
                <w:sz w:val="22"/>
                <w:szCs w:val="22"/>
              </w:rPr>
              <w:t xml:space="preserve">bidding documents have been issued to the prequalified bidders only and </w:t>
            </w:r>
            <w:r w:rsidR="00103503" w:rsidRPr="00656BC8">
              <w:rPr>
                <w:color w:val="000000" w:themeColor="text1"/>
                <w:sz w:val="22"/>
                <w:szCs w:val="22"/>
              </w:rPr>
              <w:t xml:space="preserve">each bid </w:t>
            </w:r>
            <w:r w:rsidR="002B39F5" w:rsidRPr="00656BC8">
              <w:rPr>
                <w:color w:val="000000" w:themeColor="text1"/>
                <w:sz w:val="22"/>
                <w:szCs w:val="22"/>
              </w:rPr>
              <w:t xml:space="preserve">received </w:t>
            </w:r>
            <w:r w:rsidR="00103503" w:rsidRPr="00656BC8">
              <w:rPr>
                <w:color w:val="000000" w:themeColor="text1"/>
                <w:sz w:val="22"/>
                <w:szCs w:val="22"/>
              </w:rPr>
              <w:t>is from a prequalified Bidder.</w:t>
            </w:r>
          </w:p>
        </w:tc>
      </w:tr>
      <w:tr w:rsidR="00EF4E26" w:rsidRPr="001D1378" w14:paraId="4AE2AFFE" w14:textId="77777777" w:rsidTr="008D4E81">
        <w:tc>
          <w:tcPr>
            <w:tcW w:w="2340" w:type="dxa"/>
          </w:tcPr>
          <w:p w14:paraId="50FDA119" w14:textId="77777777" w:rsidR="00AE4CD5" w:rsidRPr="00656BC8" w:rsidRDefault="00AE4CD5" w:rsidP="00592474">
            <w:pPr>
              <w:pStyle w:val="Head42"/>
              <w:spacing w:before="60"/>
              <w:rPr>
                <w:sz w:val="22"/>
                <w:szCs w:val="22"/>
              </w:rPr>
            </w:pPr>
          </w:p>
        </w:tc>
        <w:tc>
          <w:tcPr>
            <w:tcW w:w="810" w:type="dxa"/>
          </w:tcPr>
          <w:p w14:paraId="2D1A25CF" w14:textId="77777777" w:rsidR="00AE4CD5" w:rsidRPr="00656BC8" w:rsidRDefault="00086720" w:rsidP="00592474">
            <w:pPr>
              <w:spacing w:before="60"/>
              <w:jc w:val="both"/>
              <w:rPr>
                <w:sz w:val="22"/>
                <w:szCs w:val="22"/>
              </w:rPr>
            </w:pPr>
            <w:r w:rsidRPr="00656BC8">
              <w:rPr>
                <w:sz w:val="22"/>
                <w:szCs w:val="22"/>
              </w:rPr>
              <w:t>26</w:t>
            </w:r>
            <w:r w:rsidR="001679B0" w:rsidRPr="00656BC8">
              <w:rPr>
                <w:sz w:val="22"/>
                <w:szCs w:val="22"/>
              </w:rPr>
              <w:t>.2</w:t>
            </w:r>
          </w:p>
        </w:tc>
        <w:tc>
          <w:tcPr>
            <w:tcW w:w="7110" w:type="dxa"/>
          </w:tcPr>
          <w:p w14:paraId="5F2934FD" w14:textId="77777777" w:rsidR="00AE4CD5" w:rsidRPr="001D1378" w:rsidRDefault="00492234" w:rsidP="00592474">
            <w:pPr>
              <w:spacing w:before="60"/>
              <w:jc w:val="both"/>
              <w:rPr>
                <w:sz w:val="22"/>
                <w:szCs w:val="22"/>
              </w:rPr>
            </w:pPr>
            <w:r w:rsidRPr="001D1378">
              <w:rPr>
                <w:color w:val="000000" w:themeColor="text1"/>
                <w:sz w:val="22"/>
                <w:szCs w:val="22"/>
              </w:rPr>
              <w:t xml:space="preserve">The Procuring Agency may waive any minor informality, nonconformity, or irregularity in a bid which does not </w:t>
            </w:r>
            <w:r w:rsidR="002B39F5" w:rsidRPr="001D1378">
              <w:rPr>
                <w:color w:val="000000" w:themeColor="text1"/>
                <w:sz w:val="22"/>
                <w:szCs w:val="22"/>
              </w:rPr>
              <w:t xml:space="preserve">impact the substance of the bid and </w:t>
            </w:r>
            <w:r w:rsidRPr="001D1378">
              <w:rPr>
                <w:color w:val="000000" w:themeColor="text1"/>
                <w:sz w:val="22"/>
                <w:szCs w:val="22"/>
              </w:rPr>
              <w:t>constitute a material deviation, provided such waiver does not prejudice or affect the relative ranking of any Bidder.</w:t>
            </w:r>
          </w:p>
        </w:tc>
      </w:tr>
      <w:tr w:rsidR="00EF4E26" w:rsidRPr="00656BC8" w14:paraId="163144D8" w14:textId="77777777" w:rsidTr="008D4E81">
        <w:tc>
          <w:tcPr>
            <w:tcW w:w="2340" w:type="dxa"/>
          </w:tcPr>
          <w:p w14:paraId="75867431" w14:textId="77777777" w:rsidR="00AE4CD5" w:rsidRPr="00656BC8" w:rsidRDefault="00AE4CD5" w:rsidP="00592474">
            <w:pPr>
              <w:pStyle w:val="Head42"/>
              <w:spacing w:before="60"/>
              <w:rPr>
                <w:sz w:val="22"/>
                <w:szCs w:val="22"/>
              </w:rPr>
            </w:pPr>
          </w:p>
        </w:tc>
        <w:tc>
          <w:tcPr>
            <w:tcW w:w="810" w:type="dxa"/>
          </w:tcPr>
          <w:p w14:paraId="42248299" w14:textId="77777777" w:rsidR="00AE4CD5" w:rsidRPr="00656BC8" w:rsidRDefault="00086720" w:rsidP="00592474">
            <w:pPr>
              <w:spacing w:before="60"/>
              <w:jc w:val="both"/>
              <w:rPr>
                <w:sz w:val="22"/>
                <w:szCs w:val="22"/>
              </w:rPr>
            </w:pPr>
            <w:r w:rsidRPr="00656BC8">
              <w:rPr>
                <w:sz w:val="22"/>
                <w:szCs w:val="22"/>
              </w:rPr>
              <w:t>26</w:t>
            </w:r>
            <w:r w:rsidR="0067029D" w:rsidRPr="00656BC8">
              <w:rPr>
                <w:sz w:val="22"/>
                <w:szCs w:val="22"/>
              </w:rPr>
              <w:t>.3</w:t>
            </w:r>
          </w:p>
        </w:tc>
        <w:tc>
          <w:tcPr>
            <w:tcW w:w="7110" w:type="dxa"/>
          </w:tcPr>
          <w:p w14:paraId="0DB2F8BC" w14:textId="1D1EBC62" w:rsidR="00AE4CD5" w:rsidRPr="00656BC8" w:rsidRDefault="00492234" w:rsidP="00592474">
            <w:pPr>
              <w:pStyle w:val="ListParagraph"/>
              <w:spacing w:before="60"/>
              <w:ind w:left="-18"/>
              <w:jc w:val="both"/>
              <w:rPr>
                <w:sz w:val="22"/>
                <w:szCs w:val="22"/>
              </w:rPr>
            </w:pPr>
            <w:r w:rsidRPr="00656BC8">
              <w:rPr>
                <w:sz w:val="22"/>
                <w:szCs w:val="22"/>
              </w:rPr>
              <w:t>Prior to the detailed evaluation, the Procuring Agency shall determine whether each bid is of acceptable quality, complete</w:t>
            </w:r>
            <w:r w:rsidR="00675CA4">
              <w:rPr>
                <w:sz w:val="22"/>
                <w:szCs w:val="22"/>
              </w:rPr>
              <w:t>,</w:t>
            </w:r>
            <w:r w:rsidRPr="00656BC8">
              <w:rPr>
                <w:sz w:val="22"/>
                <w:szCs w:val="22"/>
              </w:rPr>
              <w:t xml:space="preserve"> </w:t>
            </w:r>
            <w:r w:rsidR="001D1378" w:rsidRPr="00656BC8">
              <w:rPr>
                <w:sz w:val="22"/>
                <w:szCs w:val="22"/>
              </w:rPr>
              <w:t>and substantially</w:t>
            </w:r>
            <w:r w:rsidRPr="00656BC8">
              <w:rPr>
                <w:sz w:val="22"/>
                <w:szCs w:val="22"/>
              </w:rPr>
              <w:t xml:space="preserve"> responsive to the Bidding Documents.  For purposes of this determination, a substantially responsive bid is one that conforms to all the terms, conditions, and specifications of the Bidding Documents without material deviations, exceptions, objections, </w:t>
            </w:r>
            <w:r w:rsidR="00E228A2" w:rsidRPr="00656BC8">
              <w:rPr>
                <w:sz w:val="22"/>
                <w:szCs w:val="22"/>
              </w:rPr>
              <w:t>conditionality</w:t>
            </w:r>
            <w:r w:rsidRPr="00656BC8">
              <w:rPr>
                <w:sz w:val="22"/>
                <w:szCs w:val="22"/>
              </w:rPr>
              <w:t>, or reservations. A material deviation, exception, objection, conditionality, or reservation is one</w:t>
            </w:r>
            <w:r w:rsidR="002B39F5" w:rsidRPr="00656BC8">
              <w:rPr>
                <w:sz w:val="22"/>
                <w:szCs w:val="22"/>
              </w:rPr>
              <w:t xml:space="preserve"> that</w:t>
            </w:r>
            <w:r w:rsidRPr="00656BC8">
              <w:rPr>
                <w:sz w:val="22"/>
                <w:szCs w:val="22"/>
              </w:rPr>
              <w:t xml:space="preserve">: </w:t>
            </w:r>
          </w:p>
          <w:p w14:paraId="25FCECE9" w14:textId="77777777" w:rsidR="00AE4CD5" w:rsidRPr="00656BC8" w:rsidRDefault="002B39F5" w:rsidP="0040781D">
            <w:pPr>
              <w:pStyle w:val="ListParagraph"/>
              <w:numPr>
                <w:ilvl w:val="0"/>
                <w:numId w:val="34"/>
              </w:numPr>
              <w:spacing w:before="60"/>
              <w:jc w:val="both"/>
              <w:rPr>
                <w:sz w:val="22"/>
                <w:szCs w:val="22"/>
              </w:rPr>
            </w:pPr>
            <w:r w:rsidRPr="00656BC8">
              <w:rPr>
                <w:sz w:val="22"/>
                <w:szCs w:val="22"/>
              </w:rPr>
              <w:t>changes the substance of the bid</w:t>
            </w:r>
          </w:p>
          <w:p w14:paraId="73196B5A" w14:textId="77777777" w:rsidR="00AE4CD5" w:rsidRPr="00656BC8" w:rsidRDefault="00492234" w:rsidP="0040781D">
            <w:pPr>
              <w:pStyle w:val="ListParagraph"/>
              <w:numPr>
                <w:ilvl w:val="0"/>
                <w:numId w:val="34"/>
              </w:numPr>
              <w:spacing w:before="60"/>
              <w:jc w:val="both"/>
              <w:rPr>
                <w:sz w:val="22"/>
                <w:szCs w:val="22"/>
              </w:rPr>
            </w:pPr>
            <w:r w:rsidRPr="00656BC8">
              <w:rPr>
                <w:sz w:val="22"/>
                <w:szCs w:val="22"/>
              </w:rPr>
              <w:lastRenderedPageBreak/>
              <w:t xml:space="preserve">limits in any substantial way the scope, quality or performance of the </w:t>
            </w:r>
            <w:r w:rsidR="00103503" w:rsidRPr="00656BC8">
              <w:rPr>
                <w:sz w:val="22"/>
                <w:szCs w:val="22"/>
              </w:rPr>
              <w:t xml:space="preserve">products </w:t>
            </w:r>
            <w:r w:rsidRPr="00656BC8">
              <w:rPr>
                <w:sz w:val="22"/>
                <w:szCs w:val="22"/>
              </w:rPr>
              <w:t xml:space="preserve">and related Services; </w:t>
            </w:r>
          </w:p>
          <w:p w14:paraId="31384B31" w14:textId="77777777" w:rsidR="00AE4CD5" w:rsidRPr="00656BC8" w:rsidRDefault="00492234" w:rsidP="0040781D">
            <w:pPr>
              <w:pStyle w:val="ListParagraph"/>
              <w:numPr>
                <w:ilvl w:val="0"/>
                <w:numId w:val="34"/>
              </w:numPr>
              <w:spacing w:before="60"/>
              <w:jc w:val="both"/>
              <w:rPr>
                <w:sz w:val="22"/>
                <w:szCs w:val="22"/>
              </w:rPr>
            </w:pPr>
            <w:r w:rsidRPr="00656BC8">
              <w:rPr>
                <w:sz w:val="22"/>
                <w:szCs w:val="22"/>
              </w:rPr>
              <w:t xml:space="preserve">limits, in any substantial way that is inconsistent with the Bidding Documents, the </w:t>
            </w:r>
            <w:r w:rsidR="00876888" w:rsidRPr="00656BC8">
              <w:rPr>
                <w:sz w:val="22"/>
                <w:szCs w:val="22"/>
              </w:rPr>
              <w:t>Procuring Agency</w:t>
            </w:r>
            <w:r w:rsidRPr="00656BC8">
              <w:rPr>
                <w:sz w:val="22"/>
                <w:szCs w:val="22"/>
              </w:rPr>
              <w:t xml:space="preserve">’s rights or the successful Bidder’s obligations under the Contract; and  </w:t>
            </w:r>
          </w:p>
          <w:p w14:paraId="57A95511" w14:textId="77777777" w:rsidR="00AE4CD5" w:rsidRPr="00656BC8" w:rsidRDefault="009F5A20" w:rsidP="0040781D">
            <w:pPr>
              <w:pStyle w:val="ListParagraph"/>
              <w:numPr>
                <w:ilvl w:val="0"/>
                <w:numId w:val="34"/>
              </w:numPr>
              <w:spacing w:before="60"/>
              <w:jc w:val="both"/>
              <w:rPr>
                <w:sz w:val="22"/>
                <w:szCs w:val="22"/>
              </w:rPr>
            </w:pPr>
            <w:r w:rsidRPr="00656BC8">
              <w:rPr>
                <w:sz w:val="22"/>
                <w:szCs w:val="22"/>
              </w:rPr>
              <w:t>The</w:t>
            </w:r>
            <w:r w:rsidR="00492234" w:rsidRPr="00656BC8">
              <w:rPr>
                <w:sz w:val="22"/>
                <w:szCs w:val="22"/>
              </w:rPr>
              <w:t xml:space="preserve"> acceptance of which would unfairly affect the competitive position of other Bidders who have submitted substantially responsive bids.</w:t>
            </w:r>
          </w:p>
        </w:tc>
      </w:tr>
      <w:tr w:rsidR="00EF4E26" w:rsidRPr="00656BC8" w14:paraId="14697F44" w14:textId="77777777" w:rsidTr="008D4E81">
        <w:tc>
          <w:tcPr>
            <w:tcW w:w="2340" w:type="dxa"/>
          </w:tcPr>
          <w:p w14:paraId="7B2AD9DF" w14:textId="77777777" w:rsidR="00AE4CD5" w:rsidRPr="00656BC8" w:rsidRDefault="00AE4CD5" w:rsidP="00592474">
            <w:pPr>
              <w:pStyle w:val="Head42"/>
              <w:spacing w:before="60"/>
              <w:rPr>
                <w:sz w:val="22"/>
                <w:szCs w:val="22"/>
              </w:rPr>
            </w:pPr>
          </w:p>
        </w:tc>
        <w:tc>
          <w:tcPr>
            <w:tcW w:w="810" w:type="dxa"/>
          </w:tcPr>
          <w:p w14:paraId="35F54430" w14:textId="77777777" w:rsidR="00AE4CD5" w:rsidRPr="00656BC8" w:rsidRDefault="00086720" w:rsidP="00592474">
            <w:pPr>
              <w:spacing w:before="60"/>
              <w:jc w:val="both"/>
              <w:rPr>
                <w:sz w:val="22"/>
                <w:szCs w:val="22"/>
              </w:rPr>
            </w:pPr>
            <w:r w:rsidRPr="00656BC8">
              <w:rPr>
                <w:sz w:val="22"/>
                <w:szCs w:val="22"/>
              </w:rPr>
              <w:t>26</w:t>
            </w:r>
            <w:r w:rsidR="0067029D" w:rsidRPr="00656BC8">
              <w:rPr>
                <w:sz w:val="22"/>
                <w:szCs w:val="22"/>
              </w:rPr>
              <w:t>.4</w:t>
            </w:r>
          </w:p>
        </w:tc>
        <w:tc>
          <w:tcPr>
            <w:tcW w:w="7110" w:type="dxa"/>
          </w:tcPr>
          <w:p w14:paraId="1D45A8CD" w14:textId="77777777" w:rsidR="00AE4CD5" w:rsidRPr="00656BC8" w:rsidRDefault="00492234" w:rsidP="00592474">
            <w:pPr>
              <w:spacing w:before="60"/>
              <w:jc w:val="both"/>
              <w:rPr>
                <w:sz w:val="22"/>
                <w:szCs w:val="22"/>
              </w:rPr>
            </w:pPr>
            <w:r w:rsidRPr="00656BC8">
              <w:rPr>
                <w:color w:val="000000" w:themeColor="text1"/>
                <w:sz w:val="22"/>
                <w:szCs w:val="22"/>
              </w:rPr>
              <w:t>If a bid is not substantially responsive, it shall be rejected by the Procuring Agency and may not subsequently be made responsive by the Bidder by correction of the nonconformity</w:t>
            </w:r>
            <w:r w:rsidR="00BF782C" w:rsidRPr="00656BC8">
              <w:rPr>
                <w:color w:val="000000" w:themeColor="text1"/>
                <w:sz w:val="22"/>
                <w:szCs w:val="22"/>
              </w:rPr>
              <w:t xml:space="preserve">.  The </w:t>
            </w:r>
            <w:r w:rsidR="00876888" w:rsidRPr="00656BC8">
              <w:rPr>
                <w:color w:val="000000" w:themeColor="text1"/>
                <w:sz w:val="22"/>
                <w:szCs w:val="22"/>
              </w:rPr>
              <w:t>Procuring Agency</w:t>
            </w:r>
            <w:r w:rsidR="00BF782C" w:rsidRPr="00656BC8">
              <w:rPr>
                <w:color w:val="000000" w:themeColor="text1"/>
                <w:sz w:val="22"/>
                <w:szCs w:val="22"/>
              </w:rPr>
              <w:t>’s determination of a bid’s responsiveness is to be based on the content of the bid itself.</w:t>
            </w:r>
          </w:p>
        </w:tc>
      </w:tr>
      <w:tr w:rsidR="00EF4E26" w:rsidRPr="00656BC8" w14:paraId="3C1DACBB" w14:textId="77777777" w:rsidTr="008D4E81">
        <w:tc>
          <w:tcPr>
            <w:tcW w:w="2340" w:type="dxa"/>
          </w:tcPr>
          <w:p w14:paraId="2E440F6C" w14:textId="77777777" w:rsidR="00AE4CD5" w:rsidRPr="00656BC8" w:rsidRDefault="00086720" w:rsidP="00592474">
            <w:pPr>
              <w:pStyle w:val="Heading3"/>
              <w:spacing w:before="60"/>
              <w:rPr>
                <w:rFonts w:ascii="Times New Roman" w:hAnsi="Times New Roman" w:cs="Times New Roman"/>
                <w:sz w:val="22"/>
                <w:szCs w:val="22"/>
              </w:rPr>
            </w:pPr>
            <w:bookmarkStart w:id="41" w:name="_Toc161228137"/>
            <w:r w:rsidRPr="00656BC8">
              <w:rPr>
                <w:rFonts w:ascii="Times New Roman" w:hAnsi="Times New Roman" w:cs="Times New Roman"/>
                <w:sz w:val="22"/>
                <w:szCs w:val="22"/>
              </w:rPr>
              <w:t>27</w:t>
            </w:r>
            <w:r w:rsidR="00EF4E26" w:rsidRPr="00656BC8">
              <w:rPr>
                <w:rFonts w:ascii="Times New Roman" w:hAnsi="Times New Roman" w:cs="Times New Roman"/>
                <w:sz w:val="22"/>
                <w:szCs w:val="22"/>
              </w:rPr>
              <w:t>. Correction of Errors</w:t>
            </w:r>
            <w:bookmarkEnd w:id="41"/>
          </w:p>
        </w:tc>
        <w:tc>
          <w:tcPr>
            <w:tcW w:w="810" w:type="dxa"/>
          </w:tcPr>
          <w:p w14:paraId="04107329" w14:textId="77777777" w:rsidR="00AE4CD5" w:rsidRPr="00656BC8" w:rsidRDefault="00086720" w:rsidP="00592474">
            <w:pPr>
              <w:spacing w:before="60"/>
              <w:jc w:val="both"/>
              <w:rPr>
                <w:sz w:val="22"/>
                <w:szCs w:val="22"/>
              </w:rPr>
            </w:pPr>
            <w:r w:rsidRPr="00656BC8">
              <w:rPr>
                <w:sz w:val="22"/>
                <w:szCs w:val="22"/>
              </w:rPr>
              <w:t>27</w:t>
            </w:r>
            <w:r w:rsidR="0067029D" w:rsidRPr="00656BC8">
              <w:rPr>
                <w:sz w:val="22"/>
                <w:szCs w:val="22"/>
              </w:rPr>
              <w:t>.1</w:t>
            </w:r>
          </w:p>
        </w:tc>
        <w:tc>
          <w:tcPr>
            <w:tcW w:w="7110" w:type="dxa"/>
          </w:tcPr>
          <w:p w14:paraId="061EA5F8" w14:textId="77777777" w:rsidR="00AE4CD5" w:rsidRPr="00656BC8" w:rsidRDefault="00492234" w:rsidP="00592474">
            <w:pPr>
              <w:pStyle w:val="ListParagraph"/>
              <w:tabs>
                <w:tab w:val="left" w:pos="0"/>
              </w:tabs>
              <w:spacing w:before="60"/>
              <w:ind w:left="0"/>
              <w:jc w:val="both"/>
              <w:rPr>
                <w:sz w:val="22"/>
                <w:szCs w:val="22"/>
              </w:rPr>
            </w:pPr>
            <w:r w:rsidRPr="00656BC8">
              <w:rPr>
                <w:sz w:val="22"/>
                <w:szCs w:val="22"/>
              </w:rPr>
              <w:t xml:space="preserve">In the financial bids the arithmetical errors shall be rectified on the following basis. </w:t>
            </w:r>
          </w:p>
          <w:p w14:paraId="60D1C5CD" w14:textId="3B126B3E" w:rsidR="00AE4CD5" w:rsidRPr="000F56A3" w:rsidRDefault="00492234" w:rsidP="000F56A3">
            <w:pPr>
              <w:pStyle w:val="ListParagraph"/>
              <w:numPr>
                <w:ilvl w:val="0"/>
                <w:numId w:val="72"/>
              </w:numPr>
              <w:spacing w:before="60"/>
              <w:ind w:left="320" w:hanging="270"/>
              <w:jc w:val="both"/>
              <w:rPr>
                <w:sz w:val="22"/>
                <w:szCs w:val="22"/>
              </w:rPr>
            </w:pPr>
            <w:r w:rsidRPr="000F56A3">
              <w:rPr>
                <w:sz w:val="22"/>
                <w:szCs w:val="22"/>
              </w:rPr>
              <w:t>If there is a discrepancy between the unit price and the total price that is obtained by multiplying the unit price and quantity, the unit price shall prevail, and the total price shall be corrected.</w:t>
            </w:r>
          </w:p>
          <w:p w14:paraId="6A9E37D7" w14:textId="496168C9" w:rsidR="00AE4CD5" w:rsidRPr="000F56A3" w:rsidRDefault="00492234" w:rsidP="000F56A3">
            <w:pPr>
              <w:pStyle w:val="ListParagraph"/>
              <w:numPr>
                <w:ilvl w:val="0"/>
                <w:numId w:val="72"/>
              </w:numPr>
              <w:spacing w:before="60"/>
              <w:ind w:left="320" w:hanging="270"/>
              <w:jc w:val="both"/>
              <w:rPr>
                <w:sz w:val="22"/>
                <w:szCs w:val="22"/>
              </w:rPr>
            </w:pPr>
            <w:r w:rsidRPr="000F56A3">
              <w:rPr>
                <w:sz w:val="22"/>
                <w:szCs w:val="22"/>
              </w:rPr>
              <w:t>If the Bidder does not accept the correction of the errors, its bid</w:t>
            </w:r>
            <w:r w:rsidR="00675CA4" w:rsidRPr="000F56A3">
              <w:rPr>
                <w:sz w:val="22"/>
                <w:szCs w:val="22"/>
              </w:rPr>
              <w:t xml:space="preserve"> to the specific product(s)</w:t>
            </w:r>
            <w:r w:rsidRPr="000F56A3">
              <w:rPr>
                <w:sz w:val="22"/>
                <w:szCs w:val="22"/>
              </w:rPr>
              <w:t xml:space="preserve"> shall be rejected, and its Bid Security </w:t>
            </w:r>
            <w:r w:rsidR="00675CA4" w:rsidRPr="000F56A3">
              <w:rPr>
                <w:sz w:val="22"/>
                <w:szCs w:val="22"/>
              </w:rPr>
              <w:t xml:space="preserve">to the relevant product(s) </w:t>
            </w:r>
            <w:r w:rsidR="002D79BD" w:rsidRPr="000F56A3">
              <w:rPr>
                <w:sz w:val="22"/>
                <w:szCs w:val="22"/>
              </w:rPr>
              <w:t xml:space="preserve">shall </w:t>
            </w:r>
            <w:r w:rsidRPr="000F56A3">
              <w:rPr>
                <w:sz w:val="22"/>
                <w:szCs w:val="22"/>
              </w:rPr>
              <w:t xml:space="preserve">be forfeited. </w:t>
            </w:r>
          </w:p>
          <w:p w14:paraId="52D1224C" w14:textId="0B3579B4" w:rsidR="00AE4CD5" w:rsidRPr="000F56A3" w:rsidRDefault="00492234" w:rsidP="000F56A3">
            <w:pPr>
              <w:pStyle w:val="ListParagraph"/>
              <w:numPr>
                <w:ilvl w:val="0"/>
                <w:numId w:val="72"/>
              </w:numPr>
              <w:spacing w:before="60"/>
              <w:ind w:left="320" w:hanging="270"/>
              <w:jc w:val="both"/>
              <w:rPr>
                <w:sz w:val="22"/>
                <w:szCs w:val="22"/>
              </w:rPr>
            </w:pPr>
            <w:r w:rsidRPr="000F56A3">
              <w:rPr>
                <w:sz w:val="22"/>
                <w:szCs w:val="22"/>
              </w:rPr>
              <w:t>If there is a discrepancy between words and figures, the amount in words shall prevail.</w:t>
            </w:r>
          </w:p>
        </w:tc>
      </w:tr>
      <w:tr w:rsidR="00EF4E26" w:rsidRPr="00656BC8" w14:paraId="3495D7E7" w14:textId="77777777" w:rsidTr="008D4E81">
        <w:tc>
          <w:tcPr>
            <w:tcW w:w="2340" w:type="dxa"/>
          </w:tcPr>
          <w:p w14:paraId="597843B8" w14:textId="77777777" w:rsidR="00AE4CD5" w:rsidRPr="00656BC8" w:rsidRDefault="00086720" w:rsidP="00592474">
            <w:pPr>
              <w:pStyle w:val="Heading3"/>
              <w:spacing w:before="60"/>
              <w:rPr>
                <w:rFonts w:ascii="Times New Roman" w:hAnsi="Times New Roman" w:cs="Times New Roman"/>
                <w:sz w:val="22"/>
                <w:szCs w:val="22"/>
              </w:rPr>
            </w:pPr>
            <w:bookmarkStart w:id="42" w:name="_Toc161228138"/>
            <w:r w:rsidRPr="00656BC8">
              <w:rPr>
                <w:rFonts w:ascii="Times New Roman" w:hAnsi="Times New Roman" w:cs="Times New Roman"/>
                <w:sz w:val="22"/>
                <w:szCs w:val="22"/>
              </w:rPr>
              <w:t>28</w:t>
            </w:r>
            <w:r w:rsidR="00EF4E26" w:rsidRPr="00656BC8">
              <w:rPr>
                <w:rFonts w:ascii="Times New Roman" w:hAnsi="Times New Roman" w:cs="Times New Roman"/>
                <w:sz w:val="22"/>
                <w:szCs w:val="22"/>
              </w:rPr>
              <w:t>. Evaluation of Bids</w:t>
            </w:r>
            <w:bookmarkEnd w:id="42"/>
          </w:p>
          <w:p w14:paraId="75CAD61D" w14:textId="77777777" w:rsidR="00AE4CD5" w:rsidRPr="00656BC8" w:rsidRDefault="00AE4CD5" w:rsidP="00592474">
            <w:pPr>
              <w:spacing w:before="60"/>
              <w:rPr>
                <w:sz w:val="22"/>
                <w:szCs w:val="22"/>
              </w:rPr>
            </w:pPr>
          </w:p>
        </w:tc>
        <w:tc>
          <w:tcPr>
            <w:tcW w:w="810" w:type="dxa"/>
          </w:tcPr>
          <w:p w14:paraId="01850270" w14:textId="77777777" w:rsidR="00AE4CD5" w:rsidRPr="00656BC8" w:rsidRDefault="00086720" w:rsidP="00592474">
            <w:pPr>
              <w:spacing w:before="60"/>
              <w:jc w:val="both"/>
              <w:rPr>
                <w:sz w:val="22"/>
                <w:szCs w:val="22"/>
              </w:rPr>
            </w:pPr>
            <w:r w:rsidRPr="00656BC8">
              <w:rPr>
                <w:sz w:val="22"/>
                <w:szCs w:val="22"/>
              </w:rPr>
              <w:t>28</w:t>
            </w:r>
            <w:r w:rsidR="0067029D" w:rsidRPr="00656BC8">
              <w:rPr>
                <w:sz w:val="22"/>
                <w:szCs w:val="22"/>
              </w:rPr>
              <w:t>.1</w:t>
            </w:r>
          </w:p>
        </w:tc>
        <w:tc>
          <w:tcPr>
            <w:tcW w:w="7110" w:type="dxa"/>
          </w:tcPr>
          <w:p w14:paraId="66BB2561" w14:textId="77777777" w:rsidR="00AE4CD5" w:rsidRPr="00656BC8" w:rsidRDefault="00492234" w:rsidP="00592474">
            <w:pPr>
              <w:spacing w:before="60"/>
              <w:jc w:val="both"/>
              <w:rPr>
                <w:sz w:val="22"/>
                <w:szCs w:val="22"/>
              </w:rPr>
            </w:pPr>
            <w:r w:rsidRPr="00656BC8">
              <w:rPr>
                <w:color w:val="000000" w:themeColor="text1"/>
                <w:sz w:val="22"/>
                <w:szCs w:val="22"/>
              </w:rPr>
              <w:t xml:space="preserve">The Procuring Agency shall evaluate and compare the bids </w:t>
            </w:r>
            <w:r w:rsidR="002D79BD" w:rsidRPr="00656BC8">
              <w:rPr>
                <w:color w:val="000000" w:themeColor="text1"/>
                <w:sz w:val="22"/>
                <w:szCs w:val="22"/>
              </w:rPr>
              <w:t xml:space="preserve">that </w:t>
            </w:r>
            <w:r w:rsidRPr="00656BC8">
              <w:rPr>
                <w:color w:val="000000" w:themeColor="text1"/>
                <w:sz w:val="22"/>
                <w:szCs w:val="22"/>
              </w:rPr>
              <w:t xml:space="preserve">have been determined to be substantially responsive in accordance with ITB Clause </w:t>
            </w:r>
            <w:r w:rsidR="00380D7E" w:rsidRPr="00656BC8">
              <w:rPr>
                <w:color w:val="000000" w:themeColor="text1"/>
                <w:sz w:val="22"/>
                <w:szCs w:val="22"/>
              </w:rPr>
              <w:t xml:space="preserve">26 </w:t>
            </w:r>
            <w:r w:rsidRPr="00656BC8">
              <w:rPr>
                <w:color w:val="000000" w:themeColor="text1"/>
                <w:sz w:val="22"/>
                <w:szCs w:val="22"/>
              </w:rPr>
              <w:t>above.</w:t>
            </w:r>
          </w:p>
        </w:tc>
      </w:tr>
      <w:tr w:rsidR="00EF4E26" w:rsidRPr="00656BC8" w14:paraId="0E2435BE" w14:textId="77777777" w:rsidTr="008D4E81">
        <w:tc>
          <w:tcPr>
            <w:tcW w:w="2340" w:type="dxa"/>
          </w:tcPr>
          <w:p w14:paraId="738879CE" w14:textId="77777777" w:rsidR="00AE4CD5" w:rsidRPr="00656BC8" w:rsidRDefault="00AE4CD5" w:rsidP="00592474">
            <w:pPr>
              <w:pStyle w:val="Head42"/>
              <w:spacing w:before="60"/>
              <w:rPr>
                <w:sz w:val="22"/>
                <w:szCs w:val="22"/>
              </w:rPr>
            </w:pPr>
          </w:p>
        </w:tc>
        <w:tc>
          <w:tcPr>
            <w:tcW w:w="810" w:type="dxa"/>
          </w:tcPr>
          <w:p w14:paraId="55B5B937" w14:textId="77777777" w:rsidR="00AE4CD5" w:rsidRPr="00656BC8" w:rsidRDefault="00086720" w:rsidP="00592474">
            <w:pPr>
              <w:spacing w:before="60"/>
              <w:jc w:val="both"/>
              <w:rPr>
                <w:sz w:val="22"/>
                <w:szCs w:val="22"/>
              </w:rPr>
            </w:pPr>
            <w:r w:rsidRPr="00656BC8">
              <w:rPr>
                <w:sz w:val="22"/>
                <w:szCs w:val="22"/>
              </w:rPr>
              <w:t>28</w:t>
            </w:r>
            <w:r w:rsidR="0067029D" w:rsidRPr="00656BC8">
              <w:rPr>
                <w:sz w:val="22"/>
                <w:szCs w:val="22"/>
              </w:rPr>
              <w:t>.2</w:t>
            </w:r>
          </w:p>
        </w:tc>
        <w:tc>
          <w:tcPr>
            <w:tcW w:w="7110" w:type="dxa"/>
          </w:tcPr>
          <w:p w14:paraId="378F43AE" w14:textId="77777777" w:rsidR="00AE4CD5" w:rsidRPr="00656BC8" w:rsidRDefault="00492234" w:rsidP="00592474">
            <w:pPr>
              <w:spacing w:before="60"/>
              <w:jc w:val="both"/>
              <w:rPr>
                <w:sz w:val="22"/>
                <w:szCs w:val="22"/>
              </w:rPr>
            </w:pPr>
            <w:r w:rsidRPr="00656BC8">
              <w:rPr>
                <w:color w:val="000000" w:themeColor="text1"/>
                <w:sz w:val="22"/>
                <w:szCs w:val="22"/>
              </w:rPr>
              <w:t>All bids shall be evaluated in accordance with the Evaluation Criteria and other terms and conditions set forth in the bidding documents</w:t>
            </w:r>
          </w:p>
        </w:tc>
      </w:tr>
      <w:tr w:rsidR="00EF4E26" w:rsidRPr="00656BC8" w14:paraId="117068E9" w14:textId="77777777" w:rsidTr="008D4E81">
        <w:tc>
          <w:tcPr>
            <w:tcW w:w="2340" w:type="dxa"/>
          </w:tcPr>
          <w:p w14:paraId="1E2E7119" w14:textId="77777777" w:rsidR="00AE4CD5" w:rsidRPr="00656BC8" w:rsidRDefault="00AE4CD5" w:rsidP="00592474">
            <w:pPr>
              <w:pStyle w:val="Head42"/>
              <w:spacing w:before="60"/>
              <w:rPr>
                <w:sz w:val="22"/>
                <w:szCs w:val="22"/>
              </w:rPr>
            </w:pPr>
          </w:p>
        </w:tc>
        <w:tc>
          <w:tcPr>
            <w:tcW w:w="810" w:type="dxa"/>
          </w:tcPr>
          <w:p w14:paraId="76B592F6" w14:textId="77777777" w:rsidR="00AE4CD5" w:rsidRPr="00656BC8" w:rsidRDefault="00086720" w:rsidP="00592474">
            <w:pPr>
              <w:spacing w:before="60"/>
              <w:jc w:val="both"/>
              <w:rPr>
                <w:sz w:val="22"/>
                <w:szCs w:val="22"/>
              </w:rPr>
            </w:pPr>
            <w:r w:rsidRPr="00656BC8">
              <w:rPr>
                <w:sz w:val="22"/>
                <w:szCs w:val="22"/>
              </w:rPr>
              <w:t>28</w:t>
            </w:r>
            <w:r w:rsidR="0067029D" w:rsidRPr="00656BC8">
              <w:rPr>
                <w:sz w:val="22"/>
                <w:szCs w:val="22"/>
              </w:rPr>
              <w:t>.3</w:t>
            </w:r>
          </w:p>
        </w:tc>
        <w:tc>
          <w:tcPr>
            <w:tcW w:w="7110" w:type="dxa"/>
          </w:tcPr>
          <w:p w14:paraId="2ED3E121" w14:textId="77777777" w:rsidR="00AE4CD5" w:rsidRPr="00656BC8" w:rsidRDefault="00492234" w:rsidP="00592474">
            <w:pPr>
              <w:spacing w:before="60"/>
              <w:jc w:val="both"/>
              <w:rPr>
                <w:sz w:val="22"/>
                <w:szCs w:val="22"/>
              </w:rPr>
            </w:pPr>
            <w:r w:rsidRPr="00656BC8">
              <w:rPr>
                <w:color w:val="000000" w:themeColor="text1"/>
                <w:sz w:val="22"/>
                <w:szCs w:val="22"/>
              </w:rPr>
              <w:t>For the purposes of comparison of bids quoted in different currencies, the price shall be converted into Pak Rupees. The rate of exchange shall be the selling rate, prevailing on the date of opening of bids specified in the bidding documents, as notified by the State Bank of Pakistan on that day.</w:t>
            </w:r>
          </w:p>
        </w:tc>
      </w:tr>
      <w:tr w:rsidR="00EF4E26" w:rsidRPr="00656BC8" w14:paraId="0498E328" w14:textId="77777777" w:rsidTr="008D4E81">
        <w:tc>
          <w:tcPr>
            <w:tcW w:w="2340" w:type="dxa"/>
          </w:tcPr>
          <w:p w14:paraId="207575C8" w14:textId="77777777" w:rsidR="00AE4CD5" w:rsidRPr="00656BC8" w:rsidRDefault="00086720" w:rsidP="00592474">
            <w:pPr>
              <w:pStyle w:val="Heading3"/>
              <w:spacing w:before="60"/>
              <w:rPr>
                <w:rFonts w:ascii="Times New Roman" w:hAnsi="Times New Roman" w:cs="Times New Roman"/>
                <w:b w:val="0"/>
                <w:sz w:val="22"/>
                <w:szCs w:val="22"/>
              </w:rPr>
            </w:pPr>
            <w:bookmarkStart w:id="43" w:name="_Toc161228139"/>
            <w:r w:rsidRPr="00656BC8">
              <w:rPr>
                <w:rFonts w:ascii="Times New Roman" w:hAnsi="Times New Roman" w:cs="Times New Roman"/>
                <w:sz w:val="22"/>
                <w:szCs w:val="22"/>
              </w:rPr>
              <w:t>29</w:t>
            </w:r>
            <w:r w:rsidR="00767172" w:rsidRPr="00656BC8">
              <w:rPr>
                <w:rFonts w:ascii="Times New Roman" w:hAnsi="Times New Roman" w:cs="Times New Roman"/>
                <w:sz w:val="22"/>
                <w:szCs w:val="22"/>
              </w:rPr>
              <w:t>.</w:t>
            </w:r>
            <w:r w:rsidR="007D1973" w:rsidRPr="00656BC8">
              <w:rPr>
                <w:rFonts w:ascii="Times New Roman" w:hAnsi="Times New Roman" w:cs="Times New Roman"/>
                <w:sz w:val="22"/>
                <w:szCs w:val="22"/>
              </w:rPr>
              <w:t>Domestic Preference</w:t>
            </w:r>
            <w:bookmarkEnd w:id="43"/>
          </w:p>
          <w:p w14:paraId="553449E7" w14:textId="77777777" w:rsidR="00AE4CD5" w:rsidRPr="00656BC8" w:rsidRDefault="00AE4CD5" w:rsidP="00592474">
            <w:pPr>
              <w:pStyle w:val="Heading3"/>
              <w:spacing w:before="60"/>
              <w:rPr>
                <w:rFonts w:ascii="Times New Roman" w:hAnsi="Times New Roman" w:cs="Times New Roman"/>
                <w:sz w:val="22"/>
                <w:szCs w:val="22"/>
              </w:rPr>
            </w:pPr>
          </w:p>
        </w:tc>
        <w:tc>
          <w:tcPr>
            <w:tcW w:w="810" w:type="dxa"/>
          </w:tcPr>
          <w:p w14:paraId="5204115D" w14:textId="77777777" w:rsidR="00AE4CD5" w:rsidRPr="00656BC8" w:rsidRDefault="00086720" w:rsidP="00592474">
            <w:pPr>
              <w:spacing w:before="60"/>
              <w:rPr>
                <w:sz w:val="22"/>
                <w:szCs w:val="22"/>
              </w:rPr>
            </w:pPr>
            <w:r w:rsidRPr="00656BC8">
              <w:rPr>
                <w:sz w:val="22"/>
                <w:szCs w:val="22"/>
              </w:rPr>
              <w:t>29</w:t>
            </w:r>
            <w:r w:rsidR="00E42E92" w:rsidRPr="00656BC8">
              <w:rPr>
                <w:sz w:val="22"/>
                <w:szCs w:val="22"/>
              </w:rPr>
              <w:t>.1</w:t>
            </w:r>
          </w:p>
          <w:p w14:paraId="011AEC97" w14:textId="77777777" w:rsidR="00AE4CD5" w:rsidRPr="00656BC8" w:rsidRDefault="00AE4CD5" w:rsidP="00592474">
            <w:pPr>
              <w:spacing w:before="60"/>
              <w:jc w:val="both"/>
              <w:rPr>
                <w:sz w:val="22"/>
                <w:szCs w:val="22"/>
              </w:rPr>
            </w:pPr>
          </w:p>
        </w:tc>
        <w:tc>
          <w:tcPr>
            <w:tcW w:w="7110" w:type="dxa"/>
          </w:tcPr>
          <w:p w14:paraId="00F2FB21" w14:textId="01892093" w:rsidR="00AE4CD5" w:rsidRPr="00357923" w:rsidRDefault="00D7738E" w:rsidP="00592474">
            <w:pPr>
              <w:spacing w:before="60"/>
              <w:jc w:val="both"/>
              <w:rPr>
                <w:sz w:val="22"/>
                <w:szCs w:val="22"/>
              </w:rPr>
            </w:pPr>
            <w:r w:rsidRPr="00357923">
              <w:rPr>
                <w:color w:val="000000" w:themeColor="text1"/>
                <w:sz w:val="22"/>
                <w:szCs w:val="22"/>
              </w:rPr>
              <w:t>Domestic preference in terms of allowable price differentiation is not applicable in this invitation for bid as national manufacturers are exempted from WHO prequalification requirement for requested products. In case where the lowest evaluated bid price</w:t>
            </w:r>
            <w:r w:rsidR="00C30AF6" w:rsidRPr="00357923">
              <w:rPr>
                <w:color w:val="000000" w:themeColor="text1"/>
                <w:sz w:val="22"/>
                <w:szCs w:val="22"/>
              </w:rPr>
              <w:t>s</w:t>
            </w:r>
            <w:r w:rsidRPr="00357923">
              <w:rPr>
                <w:color w:val="000000" w:themeColor="text1"/>
                <w:sz w:val="22"/>
                <w:szCs w:val="22"/>
              </w:rPr>
              <w:t xml:space="preserve"> of a national </w:t>
            </w:r>
            <w:r w:rsidR="00C30AF6" w:rsidRPr="00357923">
              <w:rPr>
                <w:color w:val="000000" w:themeColor="text1"/>
                <w:sz w:val="22"/>
                <w:szCs w:val="22"/>
              </w:rPr>
              <w:t xml:space="preserve">as well as international </w:t>
            </w:r>
            <w:r w:rsidRPr="00357923">
              <w:rPr>
                <w:color w:val="000000" w:themeColor="text1"/>
                <w:sz w:val="22"/>
                <w:szCs w:val="22"/>
              </w:rPr>
              <w:t>manufacturer</w:t>
            </w:r>
            <w:r w:rsidR="00C30AF6" w:rsidRPr="00357923">
              <w:rPr>
                <w:color w:val="000000" w:themeColor="text1"/>
                <w:sz w:val="22"/>
                <w:szCs w:val="22"/>
              </w:rPr>
              <w:t>s for any single product</w:t>
            </w:r>
            <w:r w:rsidRPr="00357923">
              <w:rPr>
                <w:color w:val="000000" w:themeColor="text1"/>
                <w:sz w:val="22"/>
                <w:szCs w:val="22"/>
              </w:rPr>
              <w:t xml:space="preserve"> are equal upon full evaluation, preference will be given to the local manufacturer. </w:t>
            </w:r>
          </w:p>
        </w:tc>
      </w:tr>
      <w:tr w:rsidR="00EF4E26" w:rsidRPr="00656BC8" w14:paraId="37F1F85F" w14:textId="77777777" w:rsidTr="008D4E81">
        <w:tc>
          <w:tcPr>
            <w:tcW w:w="2340" w:type="dxa"/>
          </w:tcPr>
          <w:p w14:paraId="784F1D0D" w14:textId="77777777" w:rsidR="00AE4CD5" w:rsidRPr="00656BC8" w:rsidRDefault="00086720" w:rsidP="00592474">
            <w:pPr>
              <w:pStyle w:val="Heading3"/>
              <w:spacing w:before="60"/>
              <w:rPr>
                <w:rFonts w:ascii="Times New Roman" w:hAnsi="Times New Roman" w:cs="Times New Roman"/>
                <w:sz w:val="22"/>
                <w:szCs w:val="22"/>
              </w:rPr>
            </w:pPr>
            <w:bookmarkStart w:id="44" w:name="_Toc161228140"/>
            <w:r w:rsidRPr="00656BC8">
              <w:rPr>
                <w:rFonts w:ascii="Times New Roman" w:hAnsi="Times New Roman" w:cs="Times New Roman"/>
                <w:sz w:val="22"/>
                <w:szCs w:val="22"/>
              </w:rPr>
              <w:t>30</w:t>
            </w:r>
            <w:r w:rsidR="00EF4E26" w:rsidRPr="00656BC8">
              <w:rPr>
                <w:rFonts w:ascii="Times New Roman" w:hAnsi="Times New Roman" w:cs="Times New Roman"/>
                <w:sz w:val="22"/>
                <w:szCs w:val="22"/>
              </w:rPr>
              <w:t>. Qualification of Bidder</w:t>
            </w:r>
            <w:bookmarkEnd w:id="44"/>
          </w:p>
        </w:tc>
        <w:tc>
          <w:tcPr>
            <w:tcW w:w="810" w:type="dxa"/>
          </w:tcPr>
          <w:p w14:paraId="0E1A7109" w14:textId="77777777" w:rsidR="00AE4CD5" w:rsidRPr="00656BC8" w:rsidRDefault="00086720" w:rsidP="00592474">
            <w:pPr>
              <w:spacing w:before="60"/>
              <w:jc w:val="both"/>
              <w:rPr>
                <w:sz w:val="22"/>
                <w:szCs w:val="22"/>
              </w:rPr>
            </w:pPr>
            <w:r w:rsidRPr="00656BC8">
              <w:rPr>
                <w:sz w:val="22"/>
                <w:szCs w:val="22"/>
              </w:rPr>
              <w:t>30</w:t>
            </w:r>
            <w:r w:rsidR="0067029D" w:rsidRPr="00656BC8">
              <w:rPr>
                <w:sz w:val="22"/>
                <w:szCs w:val="22"/>
              </w:rPr>
              <w:t>.1</w:t>
            </w:r>
          </w:p>
          <w:p w14:paraId="276F23A3" w14:textId="77777777" w:rsidR="00AE4CD5" w:rsidRPr="00656BC8" w:rsidRDefault="00AE4CD5" w:rsidP="00592474">
            <w:pPr>
              <w:spacing w:before="60"/>
              <w:jc w:val="both"/>
              <w:rPr>
                <w:sz w:val="22"/>
                <w:szCs w:val="22"/>
              </w:rPr>
            </w:pPr>
          </w:p>
          <w:p w14:paraId="6DB6F4FC" w14:textId="77777777" w:rsidR="00AE4CD5" w:rsidRPr="00656BC8" w:rsidRDefault="00AE4CD5" w:rsidP="00592474">
            <w:pPr>
              <w:spacing w:before="60"/>
              <w:jc w:val="both"/>
              <w:rPr>
                <w:sz w:val="22"/>
                <w:szCs w:val="22"/>
              </w:rPr>
            </w:pPr>
          </w:p>
          <w:p w14:paraId="1EE16069" w14:textId="77777777" w:rsidR="00AE4CD5" w:rsidRPr="00656BC8" w:rsidRDefault="00AE4CD5" w:rsidP="00592474">
            <w:pPr>
              <w:spacing w:before="60"/>
              <w:jc w:val="both"/>
              <w:rPr>
                <w:sz w:val="22"/>
                <w:szCs w:val="22"/>
              </w:rPr>
            </w:pPr>
          </w:p>
          <w:p w14:paraId="473C4F2C" w14:textId="77777777" w:rsidR="00AE4CD5" w:rsidRPr="00656BC8" w:rsidRDefault="00AE4CD5" w:rsidP="00592474">
            <w:pPr>
              <w:spacing w:before="60"/>
              <w:jc w:val="both"/>
              <w:rPr>
                <w:sz w:val="22"/>
                <w:szCs w:val="22"/>
              </w:rPr>
            </w:pPr>
          </w:p>
        </w:tc>
        <w:tc>
          <w:tcPr>
            <w:tcW w:w="7110" w:type="dxa"/>
          </w:tcPr>
          <w:p w14:paraId="6FB61935" w14:textId="77777777" w:rsidR="00AE4CD5" w:rsidRPr="00656BC8" w:rsidRDefault="00492234" w:rsidP="00592474">
            <w:pPr>
              <w:spacing w:before="60"/>
              <w:jc w:val="both"/>
              <w:rPr>
                <w:sz w:val="22"/>
                <w:szCs w:val="22"/>
              </w:rPr>
            </w:pPr>
            <w:r w:rsidRPr="00656BC8">
              <w:rPr>
                <w:color w:val="000000" w:themeColor="text1"/>
                <w:sz w:val="22"/>
                <w:szCs w:val="22"/>
              </w:rPr>
              <w:t>The Procuring Agency, at any stage of the procurement proceedings, having credible reasons for or prima facie evidence of an</w:t>
            </w:r>
            <w:r w:rsidR="0092457B" w:rsidRPr="00656BC8">
              <w:rPr>
                <w:color w:val="000000" w:themeColor="text1"/>
                <w:sz w:val="22"/>
                <w:szCs w:val="22"/>
              </w:rPr>
              <w:t>y defect in Bidder’s capacities</w:t>
            </w:r>
            <w:r w:rsidRPr="00656BC8">
              <w:rPr>
                <w:color w:val="000000" w:themeColor="text1"/>
                <w:sz w:val="22"/>
                <w:szCs w:val="22"/>
              </w:rPr>
              <w:t xml:space="preserve"> may require the Bidder to provide information concerning their professional, technical, financial, legal or managerial </w:t>
            </w:r>
            <w:r w:rsidR="00277CE2" w:rsidRPr="00656BC8">
              <w:rPr>
                <w:color w:val="000000" w:themeColor="text1"/>
                <w:sz w:val="22"/>
                <w:szCs w:val="22"/>
              </w:rPr>
              <w:t>competence. Such</w:t>
            </w:r>
            <w:r w:rsidR="00FA1764" w:rsidRPr="00656BC8">
              <w:rPr>
                <w:color w:val="000000" w:themeColor="text1"/>
                <w:sz w:val="22"/>
                <w:szCs w:val="22"/>
              </w:rPr>
              <w:t xml:space="preserve"> clarification shall form part of the records of that procurement proceeding</w:t>
            </w:r>
          </w:p>
        </w:tc>
      </w:tr>
      <w:tr w:rsidR="00EF4E26" w:rsidRPr="00656BC8" w14:paraId="53D2CE0C" w14:textId="77777777" w:rsidTr="008D4E81">
        <w:tc>
          <w:tcPr>
            <w:tcW w:w="2340" w:type="dxa"/>
          </w:tcPr>
          <w:p w14:paraId="58D22090" w14:textId="77777777" w:rsidR="00AE4CD5" w:rsidRPr="00656BC8" w:rsidRDefault="00AE4CD5" w:rsidP="00592474">
            <w:pPr>
              <w:pStyle w:val="Head42"/>
              <w:spacing w:before="60"/>
              <w:rPr>
                <w:sz w:val="22"/>
                <w:szCs w:val="22"/>
              </w:rPr>
            </w:pPr>
          </w:p>
        </w:tc>
        <w:tc>
          <w:tcPr>
            <w:tcW w:w="810" w:type="dxa"/>
          </w:tcPr>
          <w:p w14:paraId="10381C2B" w14:textId="77777777" w:rsidR="00AE4CD5" w:rsidRPr="00656BC8" w:rsidRDefault="00086720" w:rsidP="00592474">
            <w:pPr>
              <w:spacing w:before="60"/>
              <w:jc w:val="both"/>
              <w:rPr>
                <w:sz w:val="22"/>
                <w:szCs w:val="22"/>
              </w:rPr>
            </w:pPr>
            <w:r w:rsidRPr="00656BC8">
              <w:rPr>
                <w:sz w:val="22"/>
                <w:szCs w:val="22"/>
              </w:rPr>
              <w:t>30</w:t>
            </w:r>
            <w:r w:rsidR="001F1CE1" w:rsidRPr="00656BC8">
              <w:rPr>
                <w:sz w:val="22"/>
                <w:szCs w:val="22"/>
              </w:rPr>
              <w:t>.</w:t>
            </w:r>
            <w:r w:rsidR="00767172" w:rsidRPr="00656BC8">
              <w:rPr>
                <w:sz w:val="22"/>
                <w:szCs w:val="22"/>
              </w:rPr>
              <w:t>2</w:t>
            </w:r>
          </w:p>
        </w:tc>
        <w:tc>
          <w:tcPr>
            <w:tcW w:w="7110" w:type="dxa"/>
          </w:tcPr>
          <w:p w14:paraId="539D47A8" w14:textId="04B34C6C" w:rsidR="00AE4CD5" w:rsidRPr="00656BC8" w:rsidRDefault="00492234" w:rsidP="00592474">
            <w:pPr>
              <w:spacing w:before="60"/>
              <w:jc w:val="both"/>
              <w:rPr>
                <w:sz w:val="22"/>
                <w:szCs w:val="22"/>
              </w:rPr>
            </w:pPr>
            <w:r w:rsidRPr="00656BC8">
              <w:rPr>
                <w:color w:val="000000" w:themeColor="text1"/>
                <w:sz w:val="22"/>
                <w:szCs w:val="22"/>
              </w:rPr>
              <w:t xml:space="preserve">The Procuring Agency shall disqualify a Bidder if it finds, at any time, that the information submitted by </w:t>
            </w:r>
            <w:r w:rsidR="00FA1764" w:rsidRPr="00656BC8">
              <w:rPr>
                <w:color w:val="000000" w:themeColor="text1"/>
                <w:sz w:val="22"/>
                <w:szCs w:val="22"/>
              </w:rPr>
              <w:t xml:space="preserve">it </w:t>
            </w:r>
            <w:r w:rsidRPr="00656BC8">
              <w:rPr>
                <w:color w:val="000000" w:themeColor="text1"/>
                <w:sz w:val="22"/>
                <w:szCs w:val="22"/>
              </w:rPr>
              <w:t xml:space="preserve">concerning </w:t>
            </w:r>
            <w:r w:rsidR="00FA1764" w:rsidRPr="00656BC8">
              <w:rPr>
                <w:color w:val="000000" w:themeColor="text1"/>
                <w:sz w:val="22"/>
                <w:szCs w:val="22"/>
              </w:rPr>
              <w:t xml:space="preserve">its </w:t>
            </w:r>
            <w:r w:rsidRPr="00656BC8">
              <w:rPr>
                <w:color w:val="000000" w:themeColor="text1"/>
                <w:sz w:val="22"/>
                <w:szCs w:val="22"/>
              </w:rPr>
              <w:t xml:space="preserve">qualification as Bidder </w:t>
            </w:r>
            <w:r w:rsidR="00FA1764" w:rsidRPr="00656BC8">
              <w:rPr>
                <w:color w:val="000000" w:themeColor="text1"/>
                <w:sz w:val="22"/>
                <w:szCs w:val="22"/>
              </w:rPr>
              <w:t xml:space="preserve">is </w:t>
            </w:r>
            <w:r w:rsidRPr="00656BC8">
              <w:rPr>
                <w:color w:val="000000" w:themeColor="text1"/>
                <w:sz w:val="22"/>
                <w:szCs w:val="22"/>
              </w:rPr>
              <w:t>false</w:t>
            </w:r>
            <w:r w:rsidR="002D0B69" w:rsidRPr="00656BC8">
              <w:rPr>
                <w:color w:val="000000" w:themeColor="text1"/>
                <w:sz w:val="22"/>
                <w:szCs w:val="22"/>
              </w:rPr>
              <w:t>, fake</w:t>
            </w:r>
            <w:r w:rsidRPr="00656BC8">
              <w:rPr>
                <w:color w:val="000000" w:themeColor="text1"/>
                <w:sz w:val="22"/>
                <w:szCs w:val="22"/>
              </w:rPr>
              <w:t xml:space="preserve"> and materially </w:t>
            </w:r>
            <w:r w:rsidR="002D0B69" w:rsidRPr="00656BC8">
              <w:rPr>
                <w:color w:val="000000" w:themeColor="text1"/>
                <w:sz w:val="22"/>
                <w:szCs w:val="22"/>
              </w:rPr>
              <w:t xml:space="preserve">incorrect. </w:t>
            </w:r>
          </w:p>
        </w:tc>
      </w:tr>
      <w:tr w:rsidR="00EF4E26" w:rsidRPr="00656BC8" w14:paraId="21DAB03A" w14:textId="77777777" w:rsidTr="008D4E81">
        <w:trPr>
          <w:trHeight w:val="2403"/>
        </w:trPr>
        <w:tc>
          <w:tcPr>
            <w:tcW w:w="2340" w:type="dxa"/>
          </w:tcPr>
          <w:p w14:paraId="59379047" w14:textId="77777777" w:rsidR="00AE4CD5" w:rsidRPr="00656BC8" w:rsidRDefault="00086720" w:rsidP="00592474">
            <w:pPr>
              <w:pStyle w:val="Heading3"/>
              <w:spacing w:before="60"/>
              <w:rPr>
                <w:rFonts w:ascii="Times New Roman" w:hAnsi="Times New Roman" w:cs="Times New Roman"/>
                <w:sz w:val="22"/>
                <w:szCs w:val="22"/>
                <w:highlight w:val="green"/>
              </w:rPr>
            </w:pPr>
            <w:bookmarkStart w:id="45" w:name="_Toc161228141"/>
            <w:r w:rsidRPr="00656BC8">
              <w:rPr>
                <w:rFonts w:ascii="Times New Roman" w:hAnsi="Times New Roman" w:cs="Times New Roman"/>
                <w:sz w:val="22"/>
                <w:szCs w:val="22"/>
              </w:rPr>
              <w:lastRenderedPageBreak/>
              <w:t xml:space="preserve">31 </w:t>
            </w:r>
            <w:r w:rsidR="00EF4E26" w:rsidRPr="00656BC8">
              <w:rPr>
                <w:rFonts w:ascii="Times New Roman" w:hAnsi="Times New Roman" w:cs="Times New Roman"/>
                <w:sz w:val="22"/>
                <w:szCs w:val="22"/>
              </w:rPr>
              <w:t>Announcement of Evaluation Report</w:t>
            </w:r>
            <w:bookmarkEnd w:id="45"/>
          </w:p>
        </w:tc>
        <w:tc>
          <w:tcPr>
            <w:tcW w:w="810" w:type="dxa"/>
          </w:tcPr>
          <w:p w14:paraId="43A6DF8A" w14:textId="77777777" w:rsidR="00AE4CD5" w:rsidRPr="00656BC8" w:rsidRDefault="00086720" w:rsidP="00592474">
            <w:pPr>
              <w:spacing w:before="60"/>
              <w:jc w:val="both"/>
              <w:rPr>
                <w:sz w:val="22"/>
                <w:szCs w:val="22"/>
              </w:rPr>
            </w:pPr>
            <w:r w:rsidRPr="00656BC8">
              <w:rPr>
                <w:sz w:val="22"/>
                <w:szCs w:val="22"/>
              </w:rPr>
              <w:t>31</w:t>
            </w:r>
            <w:r w:rsidR="0067029D" w:rsidRPr="00656BC8">
              <w:rPr>
                <w:sz w:val="22"/>
                <w:szCs w:val="22"/>
              </w:rPr>
              <w:t>.1</w:t>
            </w:r>
          </w:p>
          <w:p w14:paraId="62B8A497" w14:textId="77777777" w:rsidR="00AE4CD5" w:rsidRDefault="00AE4CD5" w:rsidP="00592474">
            <w:pPr>
              <w:spacing w:before="60"/>
              <w:jc w:val="both"/>
              <w:rPr>
                <w:sz w:val="22"/>
                <w:szCs w:val="22"/>
              </w:rPr>
            </w:pPr>
          </w:p>
          <w:p w14:paraId="6CF6E008" w14:textId="77777777" w:rsidR="00A102F1" w:rsidRDefault="00A102F1" w:rsidP="00592474">
            <w:pPr>
              <w:spacing w:before="60"/>
              <w:jc w:val="both"/>
              <w:rPr>
                <w:sz w:val="22"/>
                <w:szCs w:val="22"/>
              </w:rPr>
            </w:pPr>
          </w:p>
          <w:p w14:paraId="2843B6B4" w14:textId="77777777" w:rsidR="00A102F1" w:rsidRDefault="00A102F1" w:rsidP="00592474">
            <w:pPr>
              <w:spacing w:before="60"/>
              <w:jc w:val="both"/>
              <w:rPr>
                <w:sz w:val="22"/>
                <w:szCs w:val="22"/>
              </w:rPr>
            </w:pPr>
          </w:p>
          <w:p w14:paraId="40EC7537" w14:textId="77777777" w:rsidR="00A102F1" w:rsidRDefault="00A102F1" w:rsidP="00592474">
            <w:pPr>
              <w:spacing w:before="60"/>
              <w:jc w:val="both"/>
              <w:rPr>
                <w:sz w:val="22"/>
                <w:szCs w:val="22"/>
              </w:rPr>
            </w:pPr>
          </w:p>
          <w:p w14:paraId="73DA929D" w14:textId="48C4CCAA" w:rsidR="00A102F1" w:rsidRPr="00656BC8" w:rsidRDefault="00A102F1" w:rsidP="00592474">
            <w:pPr>
              <w:spacing w:before="60"/>
              <w:jc w:val="both"/>
              <w:rPr>
                <w:sz w:val="22"/>
                <w:szCs w:val="22"/>
              </w:rPr>
            </w:pPr>
            <w:r>
              <w:rPr>
                <w:sz w:val="22"/>
                <w:szCs w:val="22"/>
              </w:rPr>
              <w:t>31.2</w:t>
            </w:r>
          </w:p>
        </w:tc>
        <w:tc>
          <w:tcPr>
            <w:tcW w:w="7110" w:type="dxa"/>
          </w:tcPr>
          <w:p w14:paraId="40965199" w14:textId="77777777" w:rsidR="00A102F1" w:rsidRPr="00A102F1" w:rsidRDefault="00357923" w:rsidP="00A102F1">
            <w:pPr>
              <w:spacing w:before="60"/>
              <w:jc w:val="both"/>
              <w:rPr>
                <w:color w:val="000000" w:themeColor="text1"/>
                <w:sz w:val="22"/>
                <w:szCs w:val="22"/>
              </w:rPr>
            </w:pPr>
            <w:r w:rsidRPr="00A102F1">
              <w:rPr>
                <w:color w:val="000000" w:themeColor="text1"/>
                <w:sz w:val="22"/>
                <w:szCs w:val="22"/>
              </w:rPr>
              <w:t xml:space="preserve">Based on the procedure adopted for the respective procurement, the procuring agency shall announce the result of bid evaluation, as required by Rule 35 of the PPR-2004, in the form of final evaluation report giving justification for acceptance or rejection of bids at least fifteen days prior to the award of procurement contract </w:t>
            </w:r>
          </w:p>
          <w:p w14:paraId="6CA426CD" w14:textId="77777777" w:rsidR="00A102F1" w:rsidRPr="00A102F1" w:rsidRDefault="00A102F1" w:rsidP="00A102F1">
            <w:pPr>
              <w:jc w:val="both"/>
              <w:rPr>
                <w:color w:val="000000" w:themeColor="text1"/>
                <w:sz w:val="22"/>
                <w:szCs w:val="22"/>
              </w:rPr>
            </w:pPr>
          </w:p>
          <w:p w14:paraId="233776F1" w14:textId="66CF3953" w:rsidR="00AE4CD5" w:rsidRPr="00A102F1" w:rsidRDefault="00A102F1" w:rsidP="00251CF1">
            <w:pPr>
              <w:jc w:val="both"/>
              <w:rPr>
                <w:sz w:val="22"/>
                <w:szCs w:val="22"/>
              </w:rPr>
            </w:pPr>
            <w:r w:rsidRPr="00A102F1">
              <w:rPr>
                <w:color w:val="000000" w:themeColor="text1"/>
                <w:sz w:val="22"/>
                <w:szCs w:val="22"/>
              </w:rPr>
              <w:t>Any bidder feeling aggrieved by any act of the Procuring Agency after the</w:t>
            </w:r>
            <w:r>
              <w:rPr>
                <w:color w:val="000000" w:themeColor="text1"/>
                <w:sz w:val="22"/>
                <w:szCs w:val="22"/>
              </w:rPr>
              <w:t xml:space="preserve"> </w:t>
            </w:r>
            <w:r w:rsidRPr="00A102F1">
              <w:rPr>
                <w:color w:val="000000" w:themeColor="text1"/>
                <w:sz w:val="22"/>
                <w:szCs w:val="22"/>
              </w:rPr>
              <w:t>submission of his bid may lodge a written complaint concerning his grievances</w:t>
            </w:r>
            <w:r>
              <w:rPr>
                <w:color w:val="000000" w:themeColor="text1"/>
                <w:sz w:val="22"/>
                <w:szCs w:val="22"/>
              </w:rPr>
              <w:t xml:space="preserve"> </w:t>
            </w:r>
            <w:r w:rsidRPr="00A102F1">
              <w:rPr>
                <w:color w:val="000000" w:themeColor="text1"/>
                <w:sz w:val="22"/>
                <w:szCs w:val="22"/>
              </w:rPr>
              <w:t>within seven days of announcement of the technical evaluation report and five</w:t>
            </w:r>
            <w:r>
              <w:rPr>
                <w:color w:val="000000" w:themeColor="text1"/>
                <w:sz w:val="22"/>
                <w:szCs w:val="22"/>
              </w:rPr>
              <w:t xml:space="preserve"> </w:t>
            </w:r>
            <w:r w:rsidRPr="00A102F1">
              <w:rPr>
                <w:color w:val="000000" w:themeColor="text1"/>
                <w:sz w:val="22"/>
                <w:szCs w:val="22"/>
              </w:rPr>
              <w:t>days after issuance of final evaluation</w:t>
            </w:r>
            <w:r>
              <w:rPr>
                <w:color w:val="000000" w:themeColor="text1"/>
                <w:sz w:val="22"/>
                <w:szCs w:val="22"/>
              </w:rPr>
              <w:t xml:space="preserve"> </w:t>
            </w:r>
            <w:r w:rsidRPr="00A102F1">
              <w:rPr>
                <w:color w:val="000000" w:themeColor="text1"/>
                <w:sz w:val="22"/>
                <w:szCs w:val="22"/>
              </w:rPr>
              <w:t>report</w:t>
            </w:r>
            <w:r>
              <w:rPr>
                <w:color w:val="000000" w:themeColor="text1"/>
                <w:sz w:val="22"/>
                <w:szCs w:val="22"/>
              </w:rPr>
              <w:t xml:space="preserve">, </w:t>
            </w:r>
            <w:r w:rsidR="00641911" w:rsidRPr="00A102F1">
              <w:rPr>
                <w:color w:val="000000" w:themeColor="text1"/>
                <w:sz w:val="22"/>
                <w:szCs w:val="22"/>
              </w:rPr>
              <w:t xml:space="preserve">as required by rule </w:t>
            </w:r>
            <w:r w:rsidR="00FE3AC9" w:rsidRPr="00A102F1">
              <w:rPr>
                <w:color w:val="000000" w:themeColor="text1"/>
                <w:sz w:val="22"/>
                <w:szCs w:val="22"/>
              </w:rPr>
              <w:t>48</w:t>
            </w:r>
            <w:r w:rsidR="00641911" w:rsidRPr="00A102F1">
              <w:rPr>
                <w:color w:val="000000" w:themeColor="text1"/>
                <w:sz w:val="22"/>
                <w:szCs w:val="22"/>
              </w:rPr>
              <w:t>(</w:t>
            </w:r>
            <w:r>
              <w:rPr>
                <w:color w:val="000000" w:themeColor="text1"/>
                <w:sz w:val="22"/>
                <w:szCs w:val="22"/>
              </w:rPr>
              <w:t>3</w:t>
            </w:r>
            <w:r w:rsidR="00641911" w:rsidRPr="00A102F1">
              <w:rPr>
                <w:color w:val="000000" w:themeColor="text1"/>
                <w:sz w:val="22"/>
                <w:szCs w:val="22"/>
              </w:rPr>
              <w:t>) of PPR 20</w:t>
            </w:r>
            <w:r w:rsidR="00FE3AC9" w:rsidRPr="00A102F1">
              <w:rPr>
                <w:color w:val="000000" w:themeColor="text1"/>
                <w:sz w:val="22"/>
                <w:szCs w:val="22"/>
              </w:rPr>
              <w:t>0</w:t>
            </w:r>
            <w:r w:rsidR="00641911" w:rsidRPr="00A102F1">
              <w:rPr>
                <w:color w:val="000000" w:themeColor="text1"/>
                <w:sz w:val="22"/>
                <w:szCs w:val="22"/>
              </w:rPr>
              <w:t>4.</w:t>
            </w:r>
            <w:r w:rsidR="00251CF1">
              <w:rPr>
                <w:color w:val="000000" w:themeColor="text1"/>
                <w:sz w:val="22"/>
                <w:szCs w:val="22"/>
              </w:rPr>
              <w:t xml:space="preserve"> However, as per Rule 48 (5) of </w:t>
            </w:r>
            <w:r w:rsidR="000755B0">
              <w:rPr>
                <w:color w:val="000000" w:themeColor="text1"/>
                <w:sz w:val="22"/>
                <w:szCs w:val="22"/>
              </w:rPr>
              <w:t xml:space="preserve">the </w:t>
            </w:r>
            <w:r w:rsidR="00251CF1">
              <w:rPr>
                <w:color w:val="000000" w:themeColor="text1"/>
                <w:sz w:val="22"/>
                <w:szCs w:val="22"/>
              </w:rPr>
              <w:t>PPR-2004, i</w:t>
            </w:r>
            <w:r w:rsidR="00251CF1" w:rsidRPr="00251CF1">
              <w:rPr>
                <w:color w:val="000000" w:themeColor="text1"/>
                <w:sz w:val="22"/>
                <w:szCs w:val="22"/>
              </w:rPr>
              <w:t>n case, the complaint is filed after the issuance of the final evaluation report,</w:t>
            </w:r>
            <w:r w:rsidR="00251CF1">
              <w:rPr>
                <w:color w:val="000000" w:themeColor="text1"/>
                <w:sz w:val="22"/>
                <w:szCs w:val="22"/>
              </w:rPr>
              <w:t xml:space="preserve"> </w:t>
            </w:r>
            <w:r w:rsidR="00251CF1" w:rsidRPr="00251CF1">
              <w:rPr>
                <w:color w:val="000000" w:themeColor="text1"/>
                <w:sz w:val="22"/>
                <w:szCs w:val="22"/>
              </w:rPr>
              <w:t>the complainant cannot raise any objection on technical evaluation of the report</w:t>
            </w:r>
            <w:r w:rsidR="00251CF1">
              <w:rPr>
                <w:color w:val="000000" w:themeColor="text1"/>
                <w:sz w:val="22"/>
                <w:szCs w:val="22"/>
              </w:rPr>
              <w:t xml:space="preserve">. </w:t>
            </w:r>
          </w:p>
        </w:tc>
      </w:tr>
    </w:tbl>
    <w:p w14:paraId="5DA76F25" w14:textId="77777777" w:rsidR="00EF4E26" w:rsidRPr="00656BC8" w:rsidRDefault="00EF4E26" w:rsidP="00592474">
      <w:pPr>
        <w:widowControl w:val="0"/>
        <w:autoSpaceDE w:val="0"/>
        <w:autoSpaceDN w:val="0"/>
        <w:adjustRightInd w:val="0"/>
        <w:jc w:val="both"/>
        <w:rPr>
          <w:color w:val="000000"/>
          <w:spacing w:val="-2"/>
          <w:sz w:val="22"/>
          <w:szCs w:val="22"/>
        </w:rPr>
      </w:pPr>
    </w:p>
    <w:p w14:paraId="7B5FC29E" w14:textId="77777777" w:rsidR="00EF4E26" w:rsidRPr="000755B0" w:rsidRDefault="00EF4E26" w:rsidP="00592474">
      <w:pPr>
        <w:pStyle w:val="Heading2"/>
        <w:spacing w:after="0"/>
        <w:rPr>
          <w:rFonts w:ascii="Times New Roman" w:hAnsi="Times New Roman" w:cs="Times New Roman"/>
          <w:b/>
          <w:bCs/>
          <w:sz w:val="22"/>
          <w:szCs w:val="22"/>
        </w:rPr>
      </w:pPr>
      <w:bookmarkStart w:id="46" w:name="_Toc161228142"/>
      <w:r w:rsidRPr="000755B0">
        <w:rPr>
          <w:rFonts w:ascii="Times New Roman" w:hAnsi="Times New Roman" w:cs="Times New Roman"/>
          <w:b/>
          <w:bCs/>
          <w:sz w:val="22"/>
          <w:szCs w:val="22"/>
        </w:rPr>
        <w:t>F. Award of Contract</w:t>
      </w:r>
      <w:bookmarkEnd w:id="46"/>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10"/>
        <w:gridCol w:w="7110"/>
      </w:tblGrid>
      <w:tr w:rsidR="00EF4E26" w:rsidRPr="00656BC8" w14:paraId="5C52D266" w14:textId="77777777" w:rsidTr="008D4E81">
        <w:tc>
          <w:tcPr>
            <w:tcW w:w="2340" w:type="dxa"/>
          </w:tcPr>
          <w:p w14:paraId="23BA21FC" w14:textId="77777777" w:rsidR="00AE4CD5" w:rsidRPr="00656BC8" w:rsidRDefault="00086720" w:rsidP="00592474">
            <w:pPr>
              <w:pStyle w:val="Heading3"/>
              <w:spacing w:before="60"/>
              <w:rPr>
                <w:rFonts w:ascii="Times New Roman" w:hAnsi="Times New Roman" w:cs="Times New Roman"/>
                <w:sz w:val="22"/>
                <w:szCs w:val="22"/>
              </w:rPr>
            </w:pPr>
            <w:bookmarkStart w:id="47" w:name="_Toc161228143"/>
            <w:r w:rsidRPr="00656BC8">
              <w:rPr>
                <w:rFonts w:ascii="Times New Roman" w:hAnsi="Times New Roman" w:cs="Times New Roman"/>
                <w:sz w:val="22"/>
                <w:szCs w:val="22"/>
              </w:rPr>
              <w:t xml:space="preserve">32 </w:t>
            </w:r>
            <w:r w:rsidR="00EF4E26" w:rsidRPr="00656BC8">
              <w:rPr>
                <w:rFonts w:ascii="Times New Roman" w:hAnsi="Times New Roman" w:cs="Times New Roman"/>
                <w:sz w:val="22"/>
                <w:szCs w:val="22"/>
              </w:rPr>
              <w:t xml:space="preserve">Award </w:t>
            </w:r>
            <w:r w:rsidR="004E27AD" w:rsidRPr="00656BC8">
              <w:rPr>
                <w:rFonts w:ascii="Times New Roman" w:hAnsi="Times New Roman" w:cs="Times New Roman"/>
                <w:sz w:val="22"/>
                <w:szCs w:val="22"/>
              </w:rPr>
              <w:t>of Contract</w:t>
            </w:r>
            <w:bookmarkEnd w:id="47"/>
          </w:p>
        </w:tc>
        <w:tc>
          <w:tcPr>
            <w:tcW w:w="810" w:type="dxa"/>
          </w:tcPr>
          <w:p w14:paraId="36B67A51" w14:textId="77777777" w:rsidR="00AE4CD5" w:rsidRPr="00656BC8" w:rsidRDefault="00086720" w:rsidP="00592474">
            <w:pPr>
              <w:spacing w:before="60"/>
              <w:jc w:val="both"/>
              <w:rPr>
                <w:sz w:val="22"/>
                <w:szCs w:val="22"/>
              </w:rPr>
            </w:pPr>
            <w:r w:rsidRPr="00656BC8">
              <w:rPr>
                <w:sz w:val="22"/>
                <w:szCs w:val="22"/>
              </w:rPr>
              <w:t>32</w:t>
            </w:r>
            <w:r w:rsidR="00361E75" w:rsidRPr="00656BC8">
              <w:rPr>
                <w:sz w:val="22"/>
                <w:szCs w:val="22"/>
              </w:rPr>
              <w:t>.1</w:t>
            </w:r>
          </w:p>
        </w:tc>
        <w:tc>
          <w:tcPr>
            <w:tcW w:w="7110" w:type="dxa"/>
          </w:tcPr>
          <w:p w14:paraId="117F50FE" w14:textId="6D87745E" w:rsidR="00AE4CD5" w:rsidRPr="00656BC8" w:rsidRDefault="00EF4E26" w:rsidP="00592474">
            <w:pPr>
              <w:spacing w:before="60"/>
              <w:jc w:val="both"/>
              <w:rPr>
                <w:sz w:val="22"/>
                <w:szCs w:val="22"/>
              </w:rPr>
            </w:pPr>
            <w:r w:rsidRPr="00656BC8">
              <w:rPr>
                <w:color w:val="000000" w:themeColor="text1"/>
                <w:sz w:val="22"/>
                <w:szCs w:val="22"/>
              </w:rPr>
              <w:t>The Procuring Agency will award the Contract to the Bidder whose bid has been determined to be the lowest evaluated bid, within the original or extended period of bid validity</w:t>
            </w:r>
          </w:p>
        </w:tc>
      </w:tr>
      <w:tr w:rsidR="00EF4E26" w:rsidRPr="00656BC8" w14:paraId="5EE6CB1C" w14:textId="77777777" w:rsidTr="008D4E81">
        <w:tc>
          <w:tcPr>
            <w:tcW w:w="2340" w:type="dxa"/>
          </w:tcPr>
          <w:p w14:paraId="747E1C97" w14:textId="77777777" w:rsidR="00AE4CD5" w:rsidRPr="00656BC8" w:rsidRDefault="00086720" w:rsidP="00592474">
            <w:pPr>
              <w:pStyle w:val="Heading3"/>
              <w:spacing w:before="60"/>
              <w:rPr>
                <w:rFonts w:ascii="Times New Roman" w:hAnsi="Times New Roman" w:cs="Times New Roman"/>
                <w:sz w:val="22"/>
                <w:szCs w:val="22"/>
              </w:rPr>
            </w:pPr>
            <w:bookmarkStart w:id="48" w:name="_Toc161228144"/>
            <w:r w:rsidRPr="00656BC8">
              <w:rPr>
                <w:rFonts w:ascii="Times New Roman" w:hAnsi="Times New Roman" w:cs="Times New Roman"/>
                <w:sz w:val="22"/>
                <w:szCs w:val="22"/>
              </w:rPr>
              <w:t>33</w:t>
            </w:r>
            <w:r w:rsidR="00EF4E26" w:rsidRPr="00656BC8">
              <w:rPr>
                <w:rFonts w:ascii="Times New Roman" w:hAnsi="Times New Roman" w:cs="Times New Roman"/>
                <w:sz w:val="22"/>
                <w:szCs w:val="22"/>
              </w:rPr>
              <w:t>. Procuring Agency’s Right to Vary Quantities at Time of Award</w:t>
            </w:r>
            <w:bookmarkEnd w:id="48"/>
          </w:p>
        </w:tc>
        <w:tc>
          <w:tcPr>
            <w:tcW w:w="810" w:type="dxa"/>
          </w:tcPr>
          <w:p w14:paraId="33D929C1" w14:textId="77777777" w:rsidR="00AE4CD5" w:rsidRPr="00656BC8" w:rsidRDefault="00086720" w:rsidP="00592474">
            <w:pPr>
              <w:spacing w:before="60"/>
              <w:jc w:val="both"/>
              <w:rPr>
                <w:sz w:val="22"/>
                <w:szCs w:val="22"/>
              </w:rPr>
            </w:pPr>
            <w:r w:rsidRPr="00656BC8">
              <w:rPr>
                <w:sz w:val="22"/>
                <w:szCs w:val="22"/>
              </w:rPr>
              <w:t>33</w:t>
            </w:r>
            <w:r w:rsidR="00361E75" w:rsidRPr="00656BC8">
              <w:rPr>
                <w:sz w:val="22"/>
                <w:szCs w:val="22"/>
              </w:rPr>
              <w:t>.1</w:t>
            </w:r>
          </w:p>
        </w:tc>
        <w:tc>
          <w:tcPr>
            <w:tcW w:w="7110" w:type="dxa"/>
          </w:tcPr>
          <w:p w14:paraId="48D2ED4F" w14:textId="038ADC06" w:rsidR="00AE4CD5" w:rsidRPr="00656BC8" w:rsidRDefault="00EF4E26" w:rsidP="00592474">
            <w:pPr>
              <w:spacing w:before="60"/>
              <w:jc w:val="both"/>
              <w:rPr>
                <w:sz w:val="22"/>
                <w:szCs w:val="22"/>
              </w:rPr>
            </w:pPr>
            <w:r w:rsidRPr="00656BC8">
              <w:rPr>
                <w:color w:val="000000" w:themeColor="text1"/>
                <w:sz w:val="22"/>
                <w:szCs w:val="22"/>
              </w:rPr>
              <w:t xml:space="preserve">The Procuring Agency reserves the right </w:t>
            </w:r>
            <w:r w:rsidR="00A46CBA" w:rsidRPr="00656BC8">
              <w:rPr>
                <w:color w:val="000000" w:themeColor="text1"/>
                <w:sz w:val="22"/>
                <w:szCs w:val="22"/>
              </w:rPr>
              <w:t xml:space="preserve">to increase or decrease the quantities of the goods </w:t>
            </w:r>
            <w:r w:rsidR="002241CB" w:rsidRPr="00656BC8">
              <w:rPr>
                <w:color w:val="000000" w:themeColor="text1"/>
                <w:sz w:val="22"/>
                <w:szCs w:val="22"/>
              </w:rPr>
              <w:t xml:space="preserve">being procured to the extent as specified in the Bid Data Sheet </w:t>
            </w:r>
            <w:r w:rsidRPr="00656BC8">
              <w:rPr>
                <w:color w:val="000000" w:themeColor="text1"/>
                <w:sz w:val="22"/>
                <w:szCs w:val="22"/>
              </w:rPr>
              <w:t xml:space="preserve">at the time of Contract </w:t>
            </w:r>
            <w:r w:rsidR="006E2931" w:rsidRPr="00656BC8">
              <w:rPr>
                <w:color w:val="000000" w:themeColor="text1"/>
                <w:sz w:val="22"/>
                <w:szCs w:val="22"/>
              </w:rPr>
              <w:t>award. The</w:t>
            </w:r>
            <w:r w:rsidR="002241CB" w:rsidRPr="00656BC8">
              <w:rPr>
                <w:color w:val="000000" w:themeColor="text1"/>
                <w:sz w:val="22"/>
                <w:szCs w:val="22"/>
              </w:rPr>
              <w:t xml:space="preserve"> qualified bidder shall be bound to supply the requisite quantity </w:t>
            </w:r>
            <w:r w:rsidR="00C30AF6">
              <w:rPr>
                <w:color w:val="000000" w:themeColor="text1"/>
                <w:sz w:val="22"/>
                <w:szCs w:val="22"/>
              </w:rPr>
              <w:t xml:space="preserve">and specifications </w:t>
            </w:r>
            <w:r w:rsidR="002241CB" w:rsidRPr="00656BC8">
              <w:rPr>
                <w:color w:val="000000" w:themeColor="text1"/>
                <w:sz w:val="22"/>
                <w:szCs w:val="22"/>
              </w:rPr>
              <w:t>as per approved evaluated rate and without any change in</w:t>
            </w:r>
            <w:r w:rsidRPr="00656BC8">
              <w:rPr>
                <w:color w:val="000000" w:themeColor="text1"/>
                <w:sz w:val="22"/>
                <w:szCs w:val="22"/>
              </w:rPr>
              <w:t xml:space="preserve"> terms and conditions</w:t>
            </w:r>
            <w:r w:rsidR="002241CB" w:rsidRPr="00656BC8">
              <w:rPr>
                <w:color w:val="000000" w:themeColor="text1"/>
                <w:sz w:val="22"/>
                <w:szCs w:val="22"/>
              </w:rPr>
              <w:t xml:space="preserve"> of the bidding document</w:t>
            </w:r>
          </w:p>
        </w:tc>
      </w:tr>
      <w:tr w:rsidR="00EF4E26" w:rsidRPr="00656BC8" w14:paraId="6747091C" w14:textId="77777777" w:rsidTr="008D4E81">
        <w:tc>
          <w:tcPr>
            <w:tcW w:w="2340" w:type="dxa"/>
          </w:tcPr>
          <w:p w14:paraId="570AE216" w14:textId="77777777" w:rsidR="00AE4CD5" w:rsidRPr="00656BC8" w:rsidRDefault="00086720" w:rsidP="00592474">
            <w:pPr>
              <w:pStyle w:val="Heading3"/>
              <w:spacing w:before="60"/>
              <w:rPr>
                <w:rFonts w:ascii="Times New Roman" w:hAnsi="Times New Roman" w:cs="Times New Roman"/>
                <w:sz w:val="22"/>
                <w:szCs w:val="22"/>
              </w:rPr>
            </w:pPr>
            <w:bookmarkStart w:id="49" w:name="_Toc161228145"/>
            <w:r w:rsidRPr="00656BC8">
              <w:rPr>
                <w:rFonts w:ascii="Times New Roman" w:hAnsi="Times New Roman" w:cs="Times New Roman"/>
                <w:sz w:val="22"/>
                <w:szCs w:val="22"/>
              </w:rPr>
              <w:t>34</w:t>
            </w:r>
            <w:r w:rsidR="00EF4E26" w:rsidRPr="00656BC8">
              <w:rPr>
                <w:rFonts w:ascii="Times New Roman" w:hAnsi="Times New Roman" w:cs="Times New Roman"/>
                <w:sz w:val="22"/>
                <w:szCs w:val="22"/>
              </w:rPr>
              <w:t>. Notification of Award</w:t>
            </w:r>
            <w:bookmarkEnd w:id="49"/>
          </w:p>
        </w:tc>
        <w:tc>
          <w:tcPr>
            <w:tcW w:w="810" w:type="dxa"/>
          </w:tcPr>
          <w:p w14:paraId="57905BEE" w14:textId="77777777" w:rsidR="00AE4CD5" w:rsidRPr="00656BC8" w:rsidRDefault="00086720" w:rsidP="00592474">
            <w:pPr>
              <w:spacing w:before="60"/>
              <w:jc w:val="both"/>
              <w:rPr>
                <w:sz w:val="22"/>
                <w:szCs w:val="22"/>
              </w:rPr>
            </w:pPr>
            <w:r w:rsidRPr="00656BC8">
              <w:rPr>
                <w:sz w:val="22"/>
                <w:szCs w:val="22"/>
              </w:rPr>
              <w:t>34</w:t>
            </w:r>
            <w:r w:rsidR="00361E75" w:rsidRPr="00656BC8">
              <w:rPr>
                <w:sz w:val="22"/>
                <w:szCs w:val="22"/>
              </w:rPr>
              <w:t>.1</w:t>
            </w:r>
          </w:p>
        </w:tc>
        <w:tc>
          <w:tcPr>
            <w:tcW w:w="7110" w:type="dxa"/>
          </w:tcPr>
          <w:p w14:paraId="58238F8D" w14:textId="1AF39F8B" w:rsidR="00AE4CD5" w:rsidRPr="00656BC8" w:rsidRDefault="00862D31" w:rsidP="00592474">
            <w:pPr>
              <w:spacing w:before="60"/>
              <w:jc w:val="both"/>
              <w:rPr>
                <w:sz w:val="22"/>
                <w:szCs w:val="22"/>
              </w:rPr>
            </w:pPr>
            <w:r w:rsidRPr="00656BC8">
              <w:rPr>
                <w:color w:val="000000" w:themeColor="text1"/>
                <w:sz w:val="22"/>
                <w:szCs w:val="22"/>
              </w:rPr>
              <w:t>Prior to the expiration of the period of bid validity, the Procuring Agency will notify the successful Bidder in writing by registered letter</w:t>
            </w:r>
            <w:r w:rsidR="000755B0">
              <w:rPr>
                <w:color w:val="000000" w:themeColor="text1"/>
                <w:sz w:val="22"/>
                <w:szCs w:val="22"/>
              </w:rPr>
              <w:t>/ email</w:t>
            </w:r>
            <w:r w:rsidRPr="00656BC8">
              <w:rPr>
                <w:color w:val="000000" w:themeColor="text1"/>
                <w:sz w:val="22"/>
                <w:szCs w:val="22"/>
              </w:rPr>
              <w:t>, that its bid has been accepted.</w:t>
            </w:r>
          </w:p>
        </w:tc>
      </w:tr>
      <w:tr w:rsidR="00EF4E26" w:rsidRPr="00656BC8" w14:paraId="1DD4CDF8" w14:textId="77777777" w:rsidTr="008D4E81">
        <w:tc>
          <w:tcPr>
            <w:tcW w:w="2340" w:type="dxa"/>
          </w:tcPr>
          <w:p w14:paraId="2B355ECD" w14:textId="77777777" w:rsidR="00AE4CD5" w:rsidRPr="00656BC8" w:rsidRDefault="00AE4CD5" w:rsidP="00592474">
            <w:pPr>
              <w:pStyle w:val="Head42"/>
              <w:spacing w:before="60"/>
              <w:rPr>
                <w:sz w:val="22"/>
                <w:szCs w:val="22"/>
              </w:rPr>
            </w:pPr>
          </w:p>
        </w:tc>
        <w:tc>
          <w:tcPr>
            <w:tcW w:w="810" w:type="dxa"/>
          </w:tcPr>
          <w:p w14:paraId="398299F7" w14:textId="77777777" w:rsidR="00AE4CD5" w:rsidRPr="00656BC8" w:rsidRDefault="00086720" w:rsidP="00592474">
            <w:pPr>
              <w:spacing w:before="60"/>
              <w:jc w:val="both"/>
              <w:rPr>
                <w:sz w:val="22"/>
                <w:szCs w:val="22"/>
              </w:rPr>
            </w:pPr>
            <w:r w:rsidRPr="00656BC8">
              <w:rPr>
                <w:sz w:val="22"/>
                <w:szCs w:val="22"/>
              </w:rPr>
              <w:t>34</w:t>
            </w:r>
            <w:r w:rsidR="00361E75" w:rsidRPr="00656BC8">
              <w:rPr>
                <w:sz w:val="22"/>
                <w:szCs w:val="22"/>
              </w:rPr>
              <w:t>.2</w:t>
            </w:r>
          </w:p>
        </w:tc>
        <w:tc>
          <w:tcPr>
            <w:tcW w:w="7110" w:type="dxa"/>
          </w:tcPr>
          <w:p w14:paraId="62597B1C" w14:textId="77777777" w:rsidR="00AE4CD5" w:rsidRPr="00656BC8" w:rsidRDefault="00862D31" w:rsidP="00592474">
            <w:pPr>
              <w:spacing w:before="60"/>
              <w:jc w:val="both"/>
              <w:rPr>
                <w:sz w:val="22"/>
                <w:szCs w:val="22"/>
              </w:rPr>
            </w:pPr>
            <w:r w:rsidRPr="00656BC8">
              <w:rPr>
                <w:color w:val="000000" w:themeColor="text1"/>
                <w:sz w:val="22"/>
                <w:szCs w:val="22"/>
              </w:rPr>
              <w:t>The notification of award will constitute the formation of the Contract between the Procuring Agency and the successful Bidder</w:t>
            </w:r>
          </w:p>
        </w:tc>
      </w:tr>
      <w:tr w:rsidR="00EF4E26" w:rsidRPr="00656BC8" w14:paraId="49140981" w14:textId="77777777" w:rsidTr="008D4E81">
        <w:tc>
          <w:tcPr>
            <w:tcW w:w="2340" w:type="dxa"/>
          </w:tcPr>
          <w:p w14:paraId="07EE730C" w14:textId="77777777" w:rsidR="00AE4CD5" w:rsidRPr="00656BC8" w:rsidRDefault="00AE4CD5" w:rsidP="00592474">
            <w:pPr>
              <w:pStyle w:val="Head42"/>
              <w:spacing w:before="60"/>
              <w:rPr>
                <w:sz w:val="22"/>
                <w:szCs w:val="22"/>
              </w:rPr>
            </w:pPr>
          </w:p>
        </w:tc>
        <w:tc>
          <w:tcPr>
            <w:tcW w:w="810" w:type="dxa"/>
          </w:tcPr>
          <w:p w14:paraId="61C03F91" w14:textId="77777777" w:rsidR="00AE4CD5" w:rsidRPr="00656BC8" w:rsidRDefault="00086720" w:rsidP="00592474">
            <w:pPr>
              <w:spacing w:before="60"/>
              <w:jc w:val="both"/>
              <w:rPr>
                <w:sz w:val="22"/>
                <w:szCs w:val="22"/>
              </w:rPr>
            </w:pPr>
            <w:r w:rsidRPr="00656BC8">
              <w:rPr>
                <w:sz w:val="22"/>
                <w:szCs w:val="22"/>
              </w:rPr>
              <w:t>34</w:t>
            </w:r>
            <w:r w:rsidR="00361E75" w:rsidRPr="00656BC8">
              <w:rPr>
                <w:sz w:val="22"/>
                <w:szCs w:val="22"/>
              </w:rPr>
              <w:t>.3</w:t>
            </w:r>
          </w:p>
        </w:tc>
        <w:tc>
          <w:tcPr>
            <w:tcW w:w="7110" w:type="dxa"/>
          </w:tcPr>
          <w:p w14:paraId="27537DF6" w14:textId="77777777" w:rsidR="00AE4CD5" w:rsidRPr="00656BC8" w:rsidRDefault="00862D31" w:rsidP="00592474">
            <w:pPr>
              <w:spacing w:before="60"/>
              <w:jc w:val="both"/>
              <w:rPr>
                <w:sz w:val="22"/>
                <w:szCs w:val="22"/>
              </w:rPr>
            </w:pPr>
            <w:r w:rsidRPr="00656BC8">
              <w:rPr>
                <w:color w:val="000000" w:themeColor="text1"/>
                <w:sz w:val="22"/>
                <w:szCs w:val="22"/>
              </w:rPr>
              <w:t xml:space="preserve">The enforcement of the Contract shall be governed by Rule </w:t>
            </w:r>
            <w:r w:rsidR="005A3125" w:rsidRPr="00656BC8">
              <w:rPr>
                <w:color w:val="000000" w:themeColor="text1"/>
                <w:sz w:val="22"/>
                <w:szCs w:val="22"/>
              </w:rPr>
              <w:t>44</w:t>
            </w:r>
            <w:r w:rsidRPr="00656BC8">
              <w:rPr>
                <w:color w:val="000000" w:themeColor="text1"/>
                <w:sz w:val="22"/>
                <w:szCs w:val="22"/>
              </w:rPr>
              <w:t xml:space="preserve"> of the </w:t>
            </w:r>
            <w:r w:rsidR="005A3125" w:rsidRPr="00656BC8">
              <w:rPr>
                <w:color w:val="000000" w:themeColor="text1"/>
                <w:sz w:val="22"/>
                <w:szCs w:val="22"/>
              </w:rPr>
              <w:t>PPR 2004</w:t>
            </w:r>
          </w:p>
        </w:tc>
      </w:tr>
      <w:tr w:rsidR="00EF4E26" w:rsidRPr="00656BC8" w14:paraId="2379042A" w14:textId="77777777" w:rsidTr="008D4E81">
        <w:tc>
          <w:tcPr>
            <w:tcW w:w="2340" w:type="dxa"/>
          </w:tcPr>
          <w:p w14:paraId="20BD6A1D" w14:textId="77777777" w:rsidR="00AE4CD5" w:rsidRPr="00656BC8" w:rsidRDefault="00AE4CD5" w:rsidP="00592474">
            <w:pPr>
              <w:pStyle w:val="Head42"/>
              <w:spacing w:before="60"/>
              <w:rPr>
                <w:sz w:val="22"/>
                <w:szCs w:val="22"/>
              </w:rPr>
            </w:pPr>
          </w:p>
        </w:tc>
        <w:tc>
          <w:tcPr>
            <w:tcW w:w="810" w:type="dxa"/>
          </w:tcPr>
          <w:p w14:paraId="1D9CA29E" w14:textId="77777777" w:rsidR="00AE4CD5" w:rsidRPr="00656BC8" w:rsidRDefault="00086720" w:rsidP="00592474">
            <w:pPr>
              <w:spacing w:before="60"/>
              <w:jc w:val="both"/>
              <w:rPr>
                <w:sz w:val="22"/>
                <w:szCs w:val="22"/>
              </w:rPr>
            </w:pPr>
            <w:r w:rsidRPr="00656BC8">
              <w:rPr>
                <w:sz w:val="22"/>
                <w:szCs w:val="22"/>
              </w:rPr>
              <w:t>34</w:t>
            </w:r>
            <w:r w:rsidR="00361E75" w:rsidRPr="00656BC8">
              <w:rPr>
                <w:sz w:val="22"/>
                <w:szCs w:val="22"/>
              </w:rPr>
              <w:t>.4</w:t>
            </w:r>
          </w:p>
        </w:tc>
        <w:tc>
          <w:tcPr>
            <w:tcW w:w="7110" w:type="dxa"/>
          </w:tcPr>
          <w:p w14:paraId="1D175733" w14:textId="0551610B" w:rsidR="00AE4CD5" w:rsidRPr="00656BC8" w:rsidRDefault="00862D31" w:rsidP="00592474">
            <w:pPr>
              <w:spacing w:before="60"/>
              <w:jc w:val="both"/>
              <w:rPr>
                <w:sz w:val="22"/>
                <w:szCs w:val="22"/>
              </w:rPr>
            </w:pPr>
            <w:r w:rsidRPr="00656BC8">
              <w:rPr>
                <w:color w:val="000000" w:themeColor="text1"/>
                <w:sz w:val="22"/>
                <w:szCs w:val="22"/>
              </w:rPr>
              <w:t xml:space="preserve">Upon </w:t>
            </w:r>
            <w:r w:rsidR="001A17F4" w:rsidRPr="00656BC8">
              <w:rPr>
                <w:color w:val="000000" w:themeColor="text1"/>
                <w:sz w:val="22"/>
                <w:szCs w:val="22"/>
              </w:rPr>
              <w:t xml:space="preserve">the </w:t>
            </w:r>
            <w:r w:rsidR="006E2931" w:rsidRPr="00656BC8">
              <w:rPr>
                <w:color w:val="000000" w:themeColor="text1"/>
                <w:sz w:val="22"/>
                <w:szCs w:val="22"/>
              </w:rPr>
              <w:t>successful Bidder’s</w:t>
            </w:r>
            <w:r w:rsidR="001A17F4" w:rsidRPr="00656BC8">
              <w:rPr>
                <w:color w:val="000000" w:themeColor="text1"/>
                <w:sz w:val="22"/>
                <w:szCs w:val="22"/>
              </w:rPr>
              <w:t xml:space="preserve"> furnishing</w:t>
            </w:r>
            <w:r w:rsidRPr="00656BC8">
              <w:rPr>
                <w:color w:val="000000" w:themeColor="text1"/>
                <w:sz w:val="22"/>
                <w:szCs w:val="22"/>
              </w:rPr>
              <w:t xml:space="preserve"> of the signed Contract Form and performance security</w:t>
            </w:r>
            <w:r w:rsidR="00C30AF6">
              <w:rPr>
                <w:color w:val="000000" w:themeColor="text1"/>
                <w:sz w:val="22"/>
                <w:szCs w:val="22"/>
              </w:rPr>
              <w:t>/ guaranty</w:t>
            </w:r>
            <w:r w:rsidRPr="00656BC8">
              <w:rPr>
                <w:color w:val="000000" w:themeColor="text1"/>
                <w:sz w:val="22"/>
                <w:szCs w:val="22"/>
              </w:rPr>
              <w:t xml:space="preserve"> pursuant to ITB Clause </w:t>
            </w:r>
            <w:r w:rsidR="00380D7E" w:rsidRPr="00656BC8">
              <w:rPr>
                <w:color w:val="000000" w:themeColor="text1"/>
                <w:sz w:val="22"/>
                <w:szCs w:val="22"/>
              </w:rPr>
              <w:t>37</w:t>
            </w:r>
            <w:r w:rsidRPr="00656BC8">
              <w:rPr>
                <w:color w:val="000000" w:themeColor="text1"/>
                <w:sz w:val="22"/>
                <w:szCs w:val="22"/>
              </w:rPr>
              <w:t xml:space="preserve">, the </w:t>
            </w:r>
            <w:r w:rsidR="00876888" w:rsidRPr="00656BC8">
              <w:rPr>
                <w:color w:val="000000" w:themeColor="text1"/>
                <w:sz w:val="22"/>
                <w:szCs w:val="22"/>
              </w:rPr>
              <w:t>Procuring Agency</w:t>
            </w:r>
            <w:r w:rsidRPr="00656BC8">
              <w:rPr>
                <w:color w:val="000000" w:themeColor="text1"/>
                <w:sz w:val="22"/>
                <w:szCs w:val="22"/>
              </w:rPr>
              <w:t xml:space="preserve"> will </w:t>
            </w:r>
            <w:r w:rsidR="00966075" w:rsidRPr="00656BC8">
              <w:rPr>
                <w:color w:val="000000" w:themeColor="text1"/>
                <w:sz w:val="22"/>
                <w:szCs w:val="22"/>
              </w:rPr>
              <w:t xml:space="preserve">immediately execute the contract. </w:t>
            </w:r>
          </w:p>
        </w:tc>
      </w:tr>
      <w:tr w:rsidR="00EF4E26" w:rsidRPr="00656BC8" w14:paraId="12813629" w14:textId="77777777" w:rsidTr="008D4E81">
        <w:tc>
          <w:tcPr>
            <w:tcW w:w="2340" w:type="dxa"/>
          </w:tcPr>
          <w:p w14:paraId="74A1816B" w14:textId="77777777" w:rsidR="00AE4CD5" w:rsidRPr="00656BC8" w:rsidRDefault="00086720" w:rsidP="00592474">
            <w:pPr>
              <w:pStyle w:val="Heading3"/>
              <w:spacing w:before="60"/>
              <w:rPr>
                <w:rFonts w:ascii="Times New Roman" w:hAnsi="Times New Roman" w:cs="Times New Roman"/>
                <w:sz w:val="22"/>
                <w:szCs w:val="22"/>
              </w:rPr>
            </w:pPr>
            <w:bookmarkStart w:id="50" w:name="_Toc161228146"/>
            <w:r w:rsidRPr="00656BC8">
              <w:rPr>
                <w:rFonts w:ascii="Times New Roman" w:hAnsi="Times New Roman" w:cs="Times New Roman"/>
                <w:sz w:val="22"/>
                <w:szCs w:val="22"/>
              </w:rPr>
              <w:t>35</w:t>
            </w:r>
            <w:r w:rsidR="00EF4E26" w:rsidRPr="00656BC8">
              <w:rPr>
                <w:rFonts w:ascii="Times New Roman" w:hAnsi="Times New Roman" w:cs="Times New Roman"/>
                <w:sz w:val="22"/>
                <w:szCs w:val="22"/>
              </w:rPr>
              <w:t>. Limitation on Negotiations</w:t>
            </w:r>
            <w:bookmarkEnd w:id="50"/>
          </w:p>
        </w:tc>
        <w:tc>
          <w:tcPr>
            <w:tcW w:w="810" w:type="dxa"/>
          </w:tcPr>
          <w:p w14:paraId="72EECE9E" w14:textId="77777777" w:rsidR="00AE4CD5" w:rsidRPr="00656BC8" w:rsidRDefault="00086720" w:rsidP="00592474">
            <w:pPr>
              <w:spacing w:before="60"/>
              <w:jc w:val="both"/>
              <w:rPr>
                <w:sz w:val="22"/>
                <w:szCs w:val="22"/>
              </w:rPr>
            </w:pPr>
            <w:r w:rsidRPr="00656BC8">
              <w:rPr>
                <w:sz w:val="22"/>
                <w:szCs w:val="22"/>
              </w:rPr>
              <w:t>35</w:t>
            </w:r>
            <w:r w:rsidR="00F75111" w:rsidRPr="00656BC8">
              <w:rPr>
                <w:sz w:val="22"/>
                <w:szCs w:val="22"/>
              </w:rPr>
              <w:t>.1</w:t>
            </w:r>
          </w:p>
        </w:tc>
        <w:tc>
          <w:tcPr>
            <w:tcW w:w="7110" w:type="dxa"/>
          </w:tcPr>
          <w:p w14:paraId="265E80D5" w14:textId="27BE2C71" w:rsidR="00AE4CD5" w:rsidRPr="00DC2853" w:rsidRDefault="007D1973" w:rsidP="00DC2853">
            <w:pPr>
              <w:spacing w:before="60"/>
              <w:jc w:val="both"/>
              <w:rPr>
                <w:color w:val="000000" w:themeColor="text1"/>
                <w:sz w:val="22"/>
                <w:szCs w:val="22"/>
              </w:rPr>
            </w:pPr>
            <w:r w:rsidRPr="00656BC8">
              <w:rPr>
                <w:color w:val="000000" w:themeColor="text1"/>
                <w:sz w:val="22"/>
                <w:szCs w:val="22"/>
              </w:rPr>
              <w:t>There shall be no negotiation on price.</w:t>
            </w:r>
          </w:p>
        </w:tc>
      </w:tr>
      <w:tr w:rsidR="00EF4E26" w:rsidRPr="00656BC8" w14:paraId="0D6E5741" w14:textId="77777777" w:rsidTr="008D4E81">
        <w:tc>
          <w:tcPr>
            <w:tcW w:w="2340" w:type="dxa"/>
          </w:tcPr>
          <w:p w14:paraId="02078104" w14:textId="77777777" w:rsidR="00AE4CD5" w:rsidRPr="00656BC8" w:rsidRDefault="00086720" w:rsidP="00592474">
            <w:pPr>
              <w:pStyle w:val="Heading3"/>
              <w:spacing w:before="60"/>
              <w:rPr>
                <w:rFonts w:ascii="Times New Roman" w:hAnsi="Times New Roman" w:cs="Times New Roman"/>
                <w:sz w:val="22"/>
                <w:szCs w:val="22"/>
              </w:rPr>
            </w:pPr>
            <w:bookmarkStart w:id="51" w:name="_Toc161228147"/>
            <w:r w:rsidRPr="00656BC8">
              <w:rPr>
                <w:rFonts w:ascii="Times New Roman" w:hAnsi="Times New Roman" w:cs="Times New Roman"/>
                <w:sz w:val="22"/>
                <w:szCs w:val="22"/>
              </w:rPr>
              <w:t>36</w:t>
            </w:r>
            <w:r w:rsidR="00EF4E26" w:rsidRPr="00656BC8">
              <w:rPr>
                <w:rFonts w:ascii="Times New Roman" w:hAnsi="Times New Roman" w:cs="Times New Roman"/>
                <w:sz w:val="22"/>
                <w:szCs w:val="22"/>
              </w:rPr>
              <w:t xml:space="preserve">. </w:t>
            </w:r>
            <w:r w:rsidR="0010282F" w:rsidRPr="00656BC8">
              <w:rPr>
                <w:rFonts w:ascii="Times New Roman" w:hAnsi="Times New Roman" w:cs="Times New Roman"/>
                <w:sz w:val="22"/>
                <w:szCs w:val="22"/>
              </w:rPr>
              <w:t>Performance Guarantee</w:t>
            </w:r>
            <w:bookmarkEnd w:id="51"/>
          </w:p>
        </w:tc>
        <w:tc>
          <w:tcPr>
            <w:tcW w:w="810" w:type="dxa"/>
          </w:tcPr>
          <w:p w14:paraId="74ED19D1" w14:textId="77777777" w:rsidR="00AE4CD5" w:rsidRPr="00656BC8" w:rsidRDefault="00086720" w:rsidP="00592474">
            <w:pPr>
              <w:spacing w:before="60"/>
              <w:jc w:val="both"/>
              <w:rPr>
                <w:sz w:val="22"/>
                <w:szCs w:val="22"/>
              </w:rPr>
            </w:pPr>
            <w:r w:rsidRPr="00656BC8">
              <w:rPr>
                <w:sz w:val="22"/>
                <w:szCs w:val="22"/>
              </w:rPr>
              <w:t>36</w:t>
            </w:r>
            <w:r w:rsidR="00F75111" w:rsidRPr="00656BC8">
              <w:rPr>
                <w:sz w:val="22"/>
                <w:szCs w:val="22"/>
              </w:rPr>
              <w:t>.1</w:t>
            </w:r>
          </w:p>
        </w:tc>
        <w:tc>
          <w:tcPr>
            <w:tcW w:w="7110" w:type="dxa"/>
          </w:tcPr>
          <w:p w14:paraId="47045CF1" w14:textId="7408BB21" w:rsidR="00AE4CD5" w:rsidRPr="00656BC8" w:rsidRDefault="007D1973" w:rsidP="00592474">
            <w:pPr>
              <w:spacing w:before="60"/>
              <w:jc w:val="both"/>
              <w:rPr>
                <w:sz w:val="22"/>
                <w:szCs w:val="22"/>
              </w:rPr>
            </w:pPr>
            <w:r w:rsidRPr="00656BC8">
              <w:rPr>
                <w:color w:val="000000" w:themeColor="text1"/>
                <w:sz w:val="22"/>
                <w:szCs w:val="22"/>
              </w:rPr>
              <w:t xml:space="preserve">On the date of signing of Contract, the successful Bidder shall furnish a Performance Guarantee, in the form and manner prescribed by the Procuring Agency as specified in the </w:t>
            </w:r>
            <w:r w:rsidR="00B7015C">
              <w:rPr>
                <w:color w:val="000000" w:themeColor="text1"/>
                <w:sz w:val="22"/>
                <w:szCs w:val="22"/>
              </w:rPr>
              <w:t xml:space="preserve">Bid Data Sheet. </w:t>
            </w:r>
          </w:p>
        </w:tc>
      </w:tr>
      <w:tr w:rsidR="00EF4E26" w:rsidRPr="00656BC8" w14:paraId="4E286590" w14:textId="77777777" w:rsidTr="008D4E81">
        <w:tc>
          <w:tcPr>
            <w:tcW w:w="2340" w:type="dxa"/>
          </w:tcPr>
          <w:p w14:paraId="5D1619F3" w14:textId="77777777" w:rsidR="00AE4CD5" w:rsidRPr="00656BC8" w:rsidRDefault="00AE4CD5" w:rsidP="00592474">
            <w:pPr>
              <w:pStyle w:val="Head42"/>
              <w:spacing w:before="60"/>
              <w:rPr>
                <w:sz w:val="22"/>
                <w:szCs w:val="22"/>
              </w:rPr>
            </w:pPr>
          </w:p>
        </w:tc>
        <w:tc>
          <w:tcPr>
            <w:tcW w:w="810" w:type="dxa"/>
          </w:tcPr>
          <w:p w14:paraId="33EE681A" w14:textId="77777777" w:rsidR="00AE4CD5" w:rsidRPr="00656BC8" w:rsidRDefault="00086720" w:rsidP="00592474">
            <w:pPr>
              <w:spacing w:before="60"/>
              <w:jc w:val="both"/>
              <w:rPr>
                <w:sz w:val="22"/>
                <w:szCs w:val="22"/>
              </w:rPr>
            </w:pPr>
            <w:r w:rsidRPr="00656BC8">
              <w:rPr>
                <w:sz w:val="22"/>
                <w:szCs w:val="22"/>
              </w:rPr>
              <w:t>36</w:t>
            </w:r>
            <w:r w:rsidR="00F75111" w:rsidRPr="00656BC8">
              <w:rPr>
                <w:sz w:val="22"/>
                <w:szCs w:val="22"/>
              </w:rPr>
              <w:t>.2</w:t>
            </w:r>
          </w:p>
        </w:tc>
        <w:tc>
          <w:tcPr>
            <w:tcW w:w="7110" w:type="dxa"/>
          </w:tcPr>
          <w:p w14:paraId="5C1C8BB4" w14:textId="77777777" w:rsidR="00AE4CD5" w:rsidRPr="00656BC8" w:rsidRDefault="0010282F" w:rsidP="00592474">
            <w:pPr>
              <w:spacing w:before="60"/>
              <w:jc w:val="both"/>
              <w:rPr>
                <w:sz w:val="22"/>
                <w:szCs w:val="22"/>
              </w:rPr>
            </w:pPr>
            <w:r w:rsidRPr="00B7015C">
              <w:rPr>
                <w:color w:val="000000" w:themeColor="text1"/>
                <w:sz w:val="22"/>
                <w:szCs w:val="22"/>
              </w:rPr>
              <w:t xml:space="preserve">The Bid Security submitted by the bidder at the time of submitting its bid shall be returned to </w:t>
            </w:r>
            <w:r w:rsidR="008401B7" w:rsidRPr="00B7015C">
              <w:rPr>
                <w:color w:val="000000" w:themeColor="text1"/>
                <w:sz w:val="22"/>
                <w:szCs w:val="22"/>
              </w:rPr>
              <w:t xml:space="preserve">the successful </w:t>
            </w:r>
            <w:r w:rsidRPr="00B7015C">
              <w:rPr>
                <w:color w:val="000000" w:themeColor="text1"/>
                <w:sz w:val="22"/>
                <w:szCs w:val="22"/>
              </w:rPr>
              <w:t>Bidder upon submission of Performance Guarantee</w:t>
            </w:r>
          </w:p>
        </w:tc>
      </w:tr>
      <w:tr w:rsidR="00EF4E26" w:rsidRPr="00656BC8" w14:paraId="43511AF0" w14:textId="77777777" w:rsidTr="008D4E81">
        <w:tc>
          <w:tcPr>
            <w:tcW w:w="2340" w:type="dxa"/>
          </w:tcPr>
          <w:p w14:paraId="7ECD11BC" w14:textId="77777777" w:rsidR="00AE4CD5" w:rsidRPr="00656BC8" w:rsidRDefault="00AE4CD5" w:rsidP="00592474">
            <w:pPr>
              <w:pStyle w:val="Head42"/>
              <w:spacing w:before="60"/>
              <w:rPr>
                <w:sz w:val="22"/>
                <w:szCs w:val="22"/>
              </w:rPr>
            </w:pPr>
          </w:p>
        </w:tc>
        <w:tc>
          <w:tcPr>
            <w:tcW w:w="810" w:type="dxa"/>
          </w:tcPr>
          <w:p w14:paraId="1C2E63FE" w14:textId="77777777" w:rsidR="00AE4CD5" w:rsidRPr="00656BC8" w:rsidRDefault="00086720" w:rsidP="00592474">
            <w:pPr>
              <w:spacing w:before="60"/>
              <w:jc w:val="both"/>
              <w:rPr>
                <w:sz w:val="22"/>
                <w:szCs w:val="22"/>
              </w:rPr>
            </w:pPr>
            <w:r w:rsidRPr="00656BC8">
              <w:rPr>
                <w:sz w:val="22"/>
                <w:szCs w:val="22"/>
              </w:rPr>
              <w:t>36</w:t>
            </w:r>
            <w:r w:rsidR="00F75111" w:rsidRPr="00656BC8">
              <w:rPr>
                <w:sz w:val="22"/>
                <w:szCs w:val="22"/>
              </w:rPr>
              <w:t>.3</w:t>
            </w:r>
          </w:p>
        </w:tc>
        <w:tc>
          <w:tcPr>
            <w:tcW w:w="7110" w:type="dxa"/>
          </w:tcPr>
          <w:p w14:paraId="3ABEC324" w14:textId="1E04A6BC" w:rsidR="00AE4CD5" w:rsidRPr="00656BC8" w:rsidRDefault="0010282F" w:rsidP="00592474">
            <w:pPr>
              <w:spacing w:before="60"/>
              <w:jc w:val="both"/>
              <w:rPr>
                <w:sz w:val="22"/>
                <w:szCs w:val="22"/>
              </w:rPr>
            </w:pPr>
            <w:r w:rsidRPr="00656BC8">
              <w:rPr>
                <w:color w:val="000000" w:themeColor="text1"/>
                <w:sz w:val="22"/>
                <w:szCs w:val="22"/>
              </w:rPr>
              <w:t>Failure to provide a Performance Guarantee by the Bidder is a sufficient ground for annulment of the award</w:t>
            </w:r>
            <w:r w:rsidR="00FA6440">
              <w:rPr>
                <w:color w:val="000000" w:themeColor="text1"/>
                <w:sz w:val="22"/>
                <w:szCs w:val="22"/>
              </w:rPr>
              <w:t>,</w:t>
            </w:r>
            <w:r w:rsidRPr="00656BC8">
              <w:rPr>
                <w:color w:val="000000" w:themeColor="text1"/>
                <w:sz w:val="22"/>
                <w:szCs w:val="22"/>
              </w:rPr>
              <w:t xml:space="preserve"> forfeiture of Bid Security</w:t>
            </w:r>
            <w:r w:rsidR="00FA6440">
              <w:rPr>
                <w:color w:val="000000" w:themeColor="text1"/>
                <w:sz w:val="22"/>
                <w:szCs w:val="22"/>
              </w:rPr>
              <w:t>, and debarment from future participation</w:t>
            </w:r>
            <w:r w:rsidRPr="00656BC8">
              <w:rPr>
                <w:color w:val="000000" w:themeColor="text1"/>
                <w:sz w:val="22"/>
                <w:szCs w:val="22"/>
              </w:rPr>
              <w:t xml:space="preserve">. </w:t>
            </w:r>
            <w:r w:rsidRPr="00B7015C">
              <w:rPr>
                <w:color w:val="000000" w:themeColor="text1"/>
                <w:sz w:val="22"/>
                <w:szCs w:val="22"/>
              </w:rPr>
              <w:t>In such event the Procuring Agency may award the contract to the next lowest evaluated bidder or call for new bid</w:t>
            </w:r>
            <w:r w:rsidR="00FA6440" w:rsidRPr="00B7015C">
              <w:rPr>
                <w:color w:val="000000" w:themeColor="text1"/>
                <w:sz w:val="22"/>
                <w:szCs w:val="22"/>
              </w:rPr>
              <w:t>.</w:t>
            </w:r>
          </w:p>
        </w:tc>
      </w:tr>
      <w:tr w:rsidR="00EF4E26" w:rsidRPr="00656BC8" w14:paraId="2C511E47" w14:textId="77777777" w:rsidTr="008D4E81">
        <w:tc>
          <w:tcPr>
            <w:tcW w:w="2340" w:type="dxa"/>
          </w:tcPr>
          <w:p w14:paraId="19834161" w14:textId="77777777" w:rsidR="00AE4CD5" w:rsidRPr="00656BC8" w:rsidRDefault="00086720" w:rsidP="00592474">
            <w:pPr>
              <w:pStyle w:val="Heading3"/>
              <w:spacing w:before="60"/>
              <w:rPr>
                <w:rFonts w:ascii="Times New Roman" w:hAnsi="Times New Roman" w:cs="Times New Roman"/>
                <w:sz w:val="22"/>
                <w:szCs w:val="22"/>
              </w:rPr>
            </w:pPr>
            <w:bookmarkStart w:id="52" w:name="_Toc161228148"/>
            <w:r w:rsidRPr="00656BC8">
              <w:rPr>
                <w:rFonts w:ascii="Times New Roman" w:hAnsi="Times New Roman" w:cs="Times New Roman"/>
                <w:sz w:val="22"/>
                <w:szCs w:val="22"/>
              </w:rPr>
              <w:t>37</w:t>
            </w:r>
            <w:r w:rsidR="0010282F" w:rsidRPr="00656BC8">
              <w:rPr>
                <w:rFonts w:ascii="Times New Roman" w:hAnsi="Times New Roman" w:cs="Times New Roman"/>
                <w:sz w:val="22"/>
                <w:szCs w:val="22"/>
              </w:rPr>
              <w:t>. Signing of Contract</w:t>
            </w:r>
            <w:bookmarkEnd w:id="52"/>
          </w:p>
        </w:tc>
        <w:tc>
          <w:tcPr>
            <w:tcW w:w="810" w:type="dxa"/>
          </w:tcPr>
          <w:p w14:paraId="5B6FF80F" w14:textId="77777777" w:rsidR="00AE4CD5" w:rsidRPr="00656BC8" w:rsidRDefault="00086720" w:rsidP="00592474">
            <w:pPr>
              <w:spacing w:before="60"/>
              <w:jc w:val="both"/>
              <w:rPr>
                <w:sz w:val="22"/>
                <w:szCs w:val="22"/>
              </w:rPr>
            </w:pPr>
            <w:r w:rsidRPr="00656BC8">
              <w:rPr>
                <w:sz w:val="22"/>
                <w:szCs w:val="22"/>
              </w:rPr>
              <w:t>37</w:t>
            </w:r>
            <w:r w:rsidR="00F75111" w:rsidRPr="00656BC8">
              <w:rPr>
                <w:sz w:val="22"/>
                <w:szCs w:val="22"/>
              </w:rPr>
              <w:t>.1</w:t>
            </w:r>
          </w:p>
        </w:tc>
        <w:tc>
          <w:tcPr>
            <w:tcW w:w="7110" w:type="dxa"/>
          </w:tcPr>
          <w:p w14:paraId="718C3EC6" w14:textId="77777777" w:rsidR="00AE4CD5" w:rsidRPr="00656BC8" w:rsidRDefault="00EB7893" w:rsidP="00592474">
            <w:pPr>
              <w:spacing w:before="60"/>
              <w:jc w:val="both"/>
              <w:rPr>
                <w:sz w:val="22"/>
                <w:szCs w:val="22"/>
              </w:rPr>
            </w:pPr>
            <w:r w:rsidRPr="00656BC8">
              <w:rPr>
                <w:color w:val="000000" w:themeColor="text1"/>
                <w:sz w:val="22"/>
                <w:szCs w:val="22"/>
              </w:rPr>
              <w:t>The contract with the successful bidder shall be executed as per call letter for contract execution</w:t>
            </w:r>
            <w:r w:rsidR="002F57D2" w:rsidRPr="00656BC8">
              <w:rPr>
                <w:color w:val="000000" w:themeColor="text1"/>
                <w:sz w:val="22"/>
                <w:szCs w:val="22"/>
              </w:rPr>
              <w:t>.</w:t>
            </w:r>
          </w:p>
        </w:tc>
      </w:tr>
      <w:tr w:rsidR="00EF4E26" w:rsidRPr="00656BC8" w14:paraId="29239A27" w14:textId="77777777" w:rsidTr="008D4E81">
        <w:trPr>
          <w:trHeight w:val="43"/>
        </w:trPr>
        <w:tc>
          <w:tcPr>
            <w:tcW w:w="2340" w:type="dxa"/>
          </w:tcPr>
          <w:p w14:paraId="3F035672" w14:textId="77777777" w:rsidR="00AE4CD5" w:rsidRPr="00656BC8" w:rsidRDefault="00AE4CD5" w:rsidP="00592474">
            <w:pPr>
              <w:pStyle w:val="Head42"/>
              <w:spacing w:before="60"/>
              <w:rPr>
                <w:sz w:val="22"/>
                <w:szCs w:val="22"/>
              </w:rPr>
            </w:pPr>
          </w:p>
        </w:tc>
        <w:tc>
          <w:tcPr>
            <w:tcW w:w="810" w:type="dxa"/>
          </w:tcPr>
          <w:p w14:paraId="7E182648" w14:textId="77777777" w:rsidR="00AE4CD5" w:rsidRPr="00656BC8" w:rsidRDefault="00086720" w:rsidP="00592474">
            <w:pPr>
              <w:spacing w:before="60"/>
              <w:jc w:val="both"/>
              <w:rPr>
                <w:sz w:val="22"/>
                <w:szCs w:val="22"/>
              </w:rPr>
            </w:pPr>
            <w:r w:rsidRPr="00656BC8">
              <w:rPr>
                <w:sz w:val="22"/>
                <w:szCs w:val="22"/>
              </w:rPr>
              <w:t>37</w:t>
            </w:r>
            <w:r w:rsidR="00F75111" w:rsidRPr="00656BC8">
              <w:rPr>
                <w:sz w:val="22"/>
                <w:szCs w:val="22"/>
              </w:rPr>
              <w:t>.</w:t>
            </w:r>
            <w:r w:rsidR="004A05C4" w:rsidRPr="00656BC8">
              <w:rPr>
                <w:sz w:val="22"/>
                <w:szCs w:val="22"/>
              </w:rPr>
              <w:t>2</w:t>
            </w:r>
          </w:p>
        </w:tc>
        <w:tc>
          <w:tcPr>
            <w:tcW w:w="7110" w:type="dxa"/>
          </w:tcPr>
          <w:p w14:paraId="7F81944F" w14:textId="45BBA7AB" w:rsidR="00AE4CD5" w:rsidRPr="00DC2853" w:rsidRDefault="0010282F" w:rsidP="00DC2853">
            <w:pPr>
              <w:spacing w:before="60"/>
              <w:jc w:val="both"/>
              <w:rPr>
                <w:color w:val="000000" w:themeColor="text1"/>
                <w:sz w:val="22"/>
                <w:szCs w:val="22"/>
              </w:rPr>
            </w:pPr>
            <w:r w:rsidRPr="00656BC8">
              <w:rPr>
                <w:color w:val="000000" w:themeColor="text1"/>
                <w:sz w:val="22"/>
                <w:szCs w:val="22"/>
              </w:rPr>
              <w:t xml:space="preserve">The Contract shall become effective </w:t>
            </w:r>
            <w:r w:rsidR="002F57D2" w:rsidRPr="00656BC8">
              <w:rPr>
                <w:color w:val="000000" w:themeColor="text1"/>
                <w:sz w:val="22"/>
                <w:szCs w:val="22"/>
              </w:rPr>
              <w:t xml:space="preserve">from the date of </w:t>
            </w:r>
            <w:r w:rsidRPr="00656BC8">
              <w:rPr>
                <w:color w:val="000000" w:themeColor="text1"/>
                <w:sz w:val="22"/>
                <w:szCs w:val="22"/>
              </w:rPr>
              <w:t xml:space="preserve">affixation of signature </w:t>
            </w:r>
            <w:r w:rsidR="002F57D2" w:rsidRPr="00656BC8">
              <w:rPr>
                <w:color w:val="000000" w:themeColor="text1"/>
                <w:sz w:val="22"/>
                <w:szCs w:val="22"/>
              </w:rPr>
              <w:t xml:space="preserve">by </w:t>
            </w:r>
            <w:r w:rsidRPr="00656BC8">
              <w:rPr>
                <w:color w:val="000000" w:themeColor="text1"/>
                <w:sz w:val="22"/>
                <w:szCs w:val="22"/>
              </w:rPr>
              <w:t xml:space="preserve">the Procuring Agency and the </w:t>
            </w:r>
            <w:r w:rsidR="002F57D2" w:rsidRPr="00656BC8">
              <w:rPr>
                <w:color w:val="000000" w:themeColor="text1"/>
                <w:sz w:val="22"/>
                <w:szCs w:val="22"/>
              </w:rPr>
              <w:t xml:space="preserve">successful </w:t>
            </w:r>
            <w:r w:rsidRPr="00656BC8">
              <w:rPr>
                <w:color w:val="000000" w:themeColor="text1"/>
                <w:sz w:val="22"/>
                <w:szCs w:val="22"/>
              </w:rPr>
              <w:t>Bidder on the Contract document</w:t>
            </w:r>
            <w:r w:rsidR="00FA6440">
              <w:rPr>
                <w:color w:val="000000" w:themeColor="text1"/>
                <w:sz w:val="22"/>
                <w:szCs w:val="22"/>
              </w:rPr>
              <w:t>.</w:t>
            </w:r>
            <w:r w:rsidRPr="00656BC8">
              <w:rPr>
                <w:color w:val="000000" w:themeColor="text1"/>
                <w:sz w:val="22"/>
                <w:szCs w:val="22"/>
              </w:rPr>
              <w:t xml:space="preserve"> </w:t>
            </w:r>
          </w:p>
        </w:tc>
      </w:tr>
    </w:tbl>
    <w:p w14:paraId="4F80211E" w14:textId="77777777" w:rsidR="00B7015C" w:rsidRDefault="00B7015C" w:rsidP="00A417CC">
      <w:pPr>
        <w:pStyle w:val="Heading3"/>
        <w:rPr>
          <w:bCs/>
          <w:sz w:val="22"/>
          <w:szCs w:val="22"/>
        </w:rPr>
      </w:pPr>
    </w:p>
    <w:p w14:paraId="256911C0" w14:textId="77777777" w:rsidR="00B7015C" w:rsidRDefault="00B7015C">
      <w:pPr>
        <w:spacing w:after="120"/>
        <w:rPr>
          <w:rFonts w:ascii="Arial" w:hAnsi="Arial" w:cs="Arial"/>
          <w:b/>
          <w:bCs/>
          <w:sz w:val="22"/>
          <w:szCs w:val="22"/>
        </w:rPr>
      </w:pPr>
      <w:r>
        <w:rPr>
          <w:bCs/>
          <w:sz w:val="22"/>
          <w:szCs w:val="22"/>
        </w:rPr>
        <w:br w:type="page"/>
      </w:r>
    </w:p>
    <w:bookmarkStart w:id="53" w:name="_Toc161228149"/>
    <w:p w14:paraId="55DDA2F5" w14:textId="01834E8C" w:rsidR="00054F63" w:rsidRPr="00656BC8" w:rsidRDefault="004635D0" w:rsidP="00DC2853">
      <w:pPr>
        <w:pStyle w:val="Heading3"/>
        <w:jc w:val="center"/>
        <w:rPr>
          <w:bCs/>
          <w:sz w:val="22"/>
          <w:szCs w:val="22"/>
        </w:rPr>
      </w:pPr>
      <w:r>
        <w:rPr>
          <w:bCs/>
          <w:noProof/>
          <w:sz w:val="22"/>
          <w:szCs w:val="22"/>
        </w:rPr>
        <w:lastRenderedPageBreak/>
        <mc:AlternateContent>
          <mc:Choice Requires="wps">
            <w:drawing>
              <wp:anchor distT="0" distB="0" distL="114300" distR="114300" simplePos="0" relativeHeight="251649024" behindDoc="0" locked="0" layoutInCell="1" allowOverlap="1" wp14:anchorId="0E80F5F8" wp14:editId="282707F2">
                <wp:simplePos x="0" y="0"/>
                <wp:positionH relativeFrom="margin">
                  <wp:align>center</wp:align>
                </wp:positionH>
                <wp:positionV relativeFrom="paragraph">
                  <wp:posOffset>3082775</wp:posOffset>
                </wp:positionV>
                <wp:extent cx="3971925" cy="2533650"/>
                <wp:effectExtent l="19050" t="19050" r="47625" b="381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33650"/>
                        </a:xfrm>
                        <a:prstGeom prst="rect">
                          <a:avLst/>
                        </a:prstGeom>
                        <a:solidFill>
                          <a:srgbClr val="FFFFFF"/>
                        </a:solidFill>
                        <a:ln w="63500" cmpd="thickThin">
                          <a:solidFill>
                            <a:srgbClr val="000000"/>
                          </a:solidFill>
                          <a:miter lim="800000"/>
                          <a:headEnd/>
                          <a:tailEnd/>
                        </a:ln>
                      </wps:spPr>
                      <wps:txbx>
                        <w:txbxContent>
                          <w:p w14:paraId="71A00590" w14:textId="77777777" w:rsidR="0008257D" w:rsidRPr="00F72D52" w:rsidRDefault="0008257D" w:rsidP="00386F36">
                            <w:pPr>
                              <w:pStyle w:val="Heading1"/>
                              <w:rPr>
                                <w:color w:val="4F81BD" w:themeColor="accent1"/>
                                <w:sz w:val="40"/>
                              </w:rPr>
                            </w:pPr>
                            <w:bookmarkStart w:id="54" w:name="_Toc157173857"/>
                            <w:bookmarkStart w:id="55" w:name="_Toc161228150"/>
                            <w:r w:rsidRPr="00F72D52">
                              <w:rPr>
                                <w:color w:val="4F81BD" w:themeColor="accent1"/>
                                <w:sz w:val="40"/>
                              </w:rPr>
                              <w:t>SECTION II</w:t>
                            </w:r>
                            <w:bookmarkEnd w:id="54"/>
                            <w:bookmarkEnd w:id="55"/>
                          </w:p>
                          <w:p w14:paraId="230257F4" w14:textId="77777777" w:rsidR="0008257D" w:rsidRDefault="0008257D" w:rsidP="00F72D52">
                            <w:pPr>
                              <w:jc w:val="center"/>
                              <w:rPr>
                                <w:rFonts w:ascii="Arial" w:hAnsi="Arial" w:cs="Arial"/>
                                <w:b/>
                                <w:color w:val="4F81BD" w:themeColor="accent1"/>
                                <w:sz w:val="36"/>
                              </w:rPr>
                            </w:pPr>
                          </w:p>
                          <w:p w14:paraId="2BF5022F" w14:textId="77777777" w:rsidR="0008257D" w:rsidRPr="00F72D52" w:rsidRDefault="0008257D" w:rsidP="00F72D52">
                            <w:pPr>
                              <w:jc w:val="center"/>
                              <w:rPr>
                                <w:rFonts w:ascii="Arial" w:hAnsi="Arial" w:cs="Arial"/>
                                <w:b/>
                                <w:color w:val="4F81BD" w:themeColor="accent1"/>
                                <w:sz w:val="36"/>
                              </w:rPr>
                            </w:pPr>
                            <w:r w:rsidRPr="00F72D52">
                              <w:rPr>
                                <w:rFonts w:ascii="Arial" w:hAnsi="Arial" w:cs="Arial"/>
                                <w:b/>
                                <w:color w:val="4F81BD" w:themeColor="accent1"/>
                                <w:sz w:val="36"/>
                              </w:rPr>
                              <w:t>Bid Data Sheet</w:t>
                            </w:r>
                          </w:p>
                          <w:p w14:paraId="7161970B" w14:textId="77777777" w:rsidR="0008257D" w:rsidRPr="00F72D52" w:rsidRDefault="0008257D" w:rsidP="00F72D52">
                            <w:pPr>
                              <w:jc w:val="center"/>
                              <w:rPr>
                                <w:rFonts w:ascii="Arial" w:hAnsi="Arial" w:cs="Arial"/>
                                <w:b/>
                                <w:color w:val="4F81BD" w:themeColor="accent1"/>
                                <w:sz w:val="36"/>
                              </w:rPr>
                            </w:pPr>
                            <w:r w:rsidRPr="00F72D52">
                              <w:rPr>
                                <w:rFonts w:ascii="Arial" w:hAnsi="Arial" w:cs="Arial"/>
                                <w:b/>
                                <w:color w:val="4F81BD" w:themeColor="accent1"/>
                                <w:sz w:val="36"/>
                              </w:rPr>
                              <w:t>(BDS)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0F5F8" id="_x0000_s1029" style="position:absolute;left:0;text-align:left;margin-left:0;margin-top:242.75pt;width:312.75pt;height:199.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" strokeweight="5pt">
                <v:stroke linestyle="thickThin"/>
                <v:textbox>
                  <w:txbxContent>
                    <w:p w14:paraId="71A00590" w14:textId="77777777" w:rsidR="0008257D" w:rsidRPr="00F72D52" w:rsidRDefault="0008257D" w:rsidP="00386F36">
                      <w:pPr>
                        <w:pStyle w:val="Heading1"/>
                        <w:rPr>
                          <w:color w:val="4F81BD" w:themeColor="accent1"/>
                          <w:sz w:val="40"/>
                        </w:rPr>
                      </w:pPr>
                      <w:bookmarkStart w:id="64" w:name="_Toc157173857"/>
                      <w:bookmarkStart w:id="65" w:name="_Toc161228150"/>
                      <w:r w:rsidRPr="00F72D52">
                        <w:rPr>
                          <w:color w:val="4F81BD" w:themeColor="accent1"/>
                          <w:sz w:val="40"/>
                        </w:rPr>
                        <w:t>SECTION II</w:t>
                      </w:r>
                      <w:bookmarkEnd w:id="64"/>
                      <w:bookmarkEnd w:id="65"/>
                    </w:p>
                    <w:p w14:paraId="230257F4" w14:textId="77777777" w:rsidR="0008257D" w:rsidRDefault="0008257D" w:rsidP="00F72D52">
                      <w:pPr>
                        <w:jc w:val="center"/>
                        <w:rPr>
                          <w:rFonts w:ascii="Arial" w:hAnsi="Arial" w:cs="Arial"/>
                          <w:b/>
                          <w:color w:val="4F81BD" w:themeColor="accent1"/>
                          <w:sz w:val="36"/>
                        </w:rPr>
                      </w:pPr>
                    </w:p>
                    <w:p w14:paraId="2BF5022F" w14:textId="77777777" w:rsidR="0008257D" w:rsidRPr="00F72D52" w:rsidRDefault="0008257D" w:rsidP="00F72D52">
                      <w:pPr>
                        <w:jc w:val="center"/>
                        <w:rPr>
                          <w:rFonts w:ascii="Arial" w:hAnsi="Arial" w:cs="Arial"/>
                          <w:b/>
                          <w:color w:val="4F81BD" w:themeColor="accent1"/>
                          <w:sz w:val="36"/>
                        </w:rPr>
                      </w:pPr>
                      <w:r w:rsidRPr="00F72D52">
                        <w:rPr>
                          <w:rFonts w:ascii="Arial" w:hAnsi="Arial" w:cs="Arial"/>
                          <w:b/>
                          <w:color w:val="4F81BD" w:themeColor="accent1"/>
                          <w:sz w:val="36"/>
                        </w:rPr>
                        <w:t>Bid Data Sheet</w:t>
                      </w:r>
                    </w:p>
                    <w:p w14:paraId="7161970B" w14:textId="77777777" w:rsidR="0008257D" w:rsidRPr="00F72D52" w:rsidRDefault="0008257D" w:rsidP="00F72D52">
                      <w:pPr>
                        <w:jc w:val="center"/>
                        <w:rPr>
                          <w:rFonts w:ascii="Arial" w:hAnsi="Arial" w:cs="Arial"/>
                          <w:b/>
                          <w:color w:val="4F81BD" w:themeColor="accent1"/>
                          <w:sz w:val="36"/>
                        </w:rPr>
                      </w:pPr>
                      <w:r w:rsidRPr="00F72D52">
                        <w:rPr>
                          <w:rFonts w:ascii="Arial" w:hAnsi="Arial" w:cs="Arial"/>
                          <w:b/>
                          <w:color w:val="4F81BD" w:themeColor="accent1"/>
                          <w:sz w:val="36"/>
                        </w:rPr>
                        <w:t>(BDS)</w:t>
                      </w:r>
                    </w:p>
                  </w:txbxContent>
                </v:textbox>
                <w10:wrap anchorx="margin"/>
              </v:rect>
            </w:pict>
          </mc:Fallback>
        </mc:AlternateContent>
      </w:r>
      <w:r w:rsidR="0036680F" w:rsidRPr="00656BC8">
        <w:rPr>
          <w:bCs/>
          <w:sz w:val="22"/>
          <w:szCs w:val="22"/>
        </w:rPr>
        <w:br w:type="page"/>
      </w:r>
      <w:r w:rsidR="00386F36" w:rsidRPr="00656BC8">
        <w:rPr>
          <w:sz w:val="22"/>
          <w:szCs w:val="22"/>
        </w:rPr>
        <w:lastRenderedPageBreak/>
        <w:t>Bid Data Sheet</w:t>
      </w:r>
      <w:bookmarkEnd w:id="53"/>
    </w:p>
    <w:tbl>
      <w:tblPr>
        <w:tblStyle w:val="TableGrid1"/>
        <w:tblpPr w:leftFromText="180" w:rightFromText="180" w:horzAnchor="margin" w:tblpXSpec="center" w:tblpY="735"/>
        <w:tblW w:w="9895" w:type="dxa"/>
        <w:tblLook w:val="04A0" w:firstRow="1" w:lastRow="0" w:firstColumn="1" w:lastColumn="0" w:noHBand="0" w:noVBand="1"/>
      </w:tblPr>
      <w:tblGrid>
        <w:gridCol w:w="1795"/>
        <w:gridCol w:w="2520"/>
        <w:gridCol w:w="5580"/>
      </w:tblGrid>
      <w:tr w:rsidR="00C10DB9" w:rsidRPr="00656BC8" w14:paraId="3BB83B2A" w14:textId="77777777" w:rsidTr="00320467">
        <w:trPr>
          <w:tblHeader/>
        </w:trPr>
        <w:tc>
          <w:tcPr>
            <w:tcW w:w="1795" w:type="dxa"/>
            <w:shd w:val="clear" w:color="auto" w:fill="F2F2F2"/>
          </w:tcPr>
          <w:p w14:paraId="32C17436" w14:textId="77777777" w:rsidR="00C10DB9" w:rsidRPr="00656BC8" w:rsidRDefault="00C10DB9" w:rsidP="00592474">
            <w:pPr>
              <w:jc w:val="center"/>
              <w:rPr>
                <w:b/>
                <w:sz w:val="22"/>
                <w:szCs w:val="22"/>
              </w:rPr>
            </w:pPr>
            <w:r w:rsidRPr="00656BC8">
              <w:rPr>
                <w:b/>
                <w:sz w:val="22"/>
                <w:szCs w:val="22"/>
              </w:rPr>
              <w:t>ITB Ref</w:t>
            </w:r>
          </w:p>
        </w:tc>
        <w:tc>
          <w:tcPr>
            <w:tcW w:w="2520" w:type="dxa"/>
            <w:shd w:val="clear" w:color="auto" w:fill="F2F2F2"/>
          </w:tcPr>
          <w:p w14:paraId="429401FA" w14:textId="77777777" w:rsidR="00C10DB9" w:rsidRPr="00656BC8" w:rsidRDefault="00C10DB9" w:rsidP="00592474">
            <w:pPr>
              <w:jc w:val="center"/>
              <w:rPr>
                <w:b/>
                <w:sz w:val="22"/>
                <w:szCs w:val="22"/>
              </w:rPr>
            </w:pPr>
            <w:r w:rsidRPr="00656BC8">
              <w:rPr>
                <w:b/>
                <w:sz w:val="22"/>
                <w:szCs w:val="22"/>
              </w:rPr>
              <w:t>Description</w:t>
            </w:r>
          </w:p>
        </w:tc>
        <w:tc>
          <w:tcPr>
            <w:tcW w:w="5580" w:type="dxa"/>
            <w:shd w:val="clear" w:color="auto" w:fill="F2F2F2"/>
          </w:tcPr>
          <w:p w14:paraId="431C9CCD" w14:textId="77777777" w:rsidR="00C10DB9" w:rsidRPr="00656BC8" w:rsidRDefault="00C10DB9" w:rsidP="00592474">
            <w:pPr>
              <w:jc w:val="center"/>
              <w:rPr>
                <w:b/>
                <w:sz w:val="22"/>
                <w:szCs w:val="22"/>
              </w:rPr>
            </w:pPr>
            <w:r w:rsidRPr="00656BC8">
              <w:rPr>
                <w:b/>
                <w:sz w:val="22"/>
                <w:szCs w:val="22"/>
              </w:rPr>
              <w:t>Detail</w:t>
            </w:r>
          </w:p>
        </w:tc>
      </w:tr>
      <w:tr w:rsidR="00C10DB9" w:rsidRPr="00656BC8" w14:paraId="3E496B00" w14:textId="77777777" w:rsidTr="00320467">
        <w:tc>
          <w:tcPr>
            <w:tcW w:w="1795" w:type="dxa"/>
          </w:tcPr>
          <w:p w14:paraId="25C29A2B" w14:textId="77777777" w:rsidR="00C10DB9" w:rsidRPr="00656BC8" w:rsidRDefault="00C10DB9" w:rsidP="00592474">
            <w:pPr>
              <w:rPr>
                <w:sz w:val="22"/>
                <w:szCs w:val="22"/>
              </w:rPr>
            </w:pPr>
            <w:r w:rsidRPr="00656BC8">
              <w:rPr>
                <w:sz w:val="22"/>
                <w:szCs w:val="22"/>
              </w:rPr>
              <w:t>ITB Clause 1.1</w:t>
            </w:r>
          </w:p>
        </w:tc>
        <w:tc>
          <w:tcPr>
            <w:tcW w:w="2520" w:type="dxa"/>
          </w:tcPr>
          <w:p w14:paraId="35A12A48" w14:textId="77777777" w:rsidR="00C10DB9" w:rsidRPr="00656BC8" w:rsidRDefault="00C10DB9" w:rsidP="00592474">
            <w:pPr>
              <w:rPr>
                <w:sz w:val="22"/>
                <w:szCs w:val="22"/>
              </w:rPr>
            </w:pPr>
            <w:r w:rsidRPr="00656BC8">
              <w:rPr>
                <w:sz w:val="22"/>
                <w:szCs w:val="22"/>
              </w:rPr>
              <w:t>Bid title and reference number</w:t>
            </w:r>
          </w:p>
        </w:tc>
        <w:tc>
          <w:tcPr>
            <w:tcW w:w="5580" w:type="dxa"/>
          </w:tcPr>
          <w:p w14:paraId="02DFCAA7" w14:textId="77777777" w:rsidR="00C10DB9" w:rsidRPr="00656BC8" w:rsidRDefault="00C10DB9" w:rsidP="00592474">
            <w:pPr>
              <w:rPr>
                <w:sz w:val="22"/>
                <w:szCs w:val="22"/>
              </w:rPr>
            </w:pPr>
            <w:r w:rsidRPr="00656BC8">
              <w:rPr>
                <w:sz w:val="22"/>
                <w:szCs w:val="22"/>
              </w:rPr>
              <w:t xml:space="preserve">Procurement of </w:t>
            </w:r>
            <w:r w:rsidR="006E2931" w:rsidRPr="00656BC8">
              <w:rPr>
                <w:sz w:val="22"/>
                <w:szCs w:val="22"/>
              </w:rPr>
              <w:t>Contraceptives during</w:t>
            </w:r>
            <w:r w:rsidRPr="00656BC8">
              <w:rPr>
                <w:sz w:val="22"/>
                <w:szCs w:val="22"/>
              </w:rPr>
              <w:t xml:space="preserve"> 202</w:t>
            </w:r>
            <w:r w:rsidR="0074757C">
              <w:rPr>
                <w:sz w:val="22"/>
                <w:szCs w:val="22"/>
              </w:rPr>
              <w:t>3</w:t>
            </w:r>
            <w:r w:rsidR="006E2931" w:rsidRPr="00656BC8">
              <w:rPr>
                <w:sz w:val="22"/>
                <w:szCs w:val="22"/>
              </w:rPr>
              <w:t>-2</w:t>
            </w:r>
            <w:r w:rsidR="0074757C">
              <w:rPr>
                <w:sz w:val="22"/>
                <w:szCs w:val="22"/>
              </w:rPr>
              <w:t>4</w:t>
            </w:r>
            <w:r w:rsidRPr="00656BC8">
              <w:rPr>
                <w:sz w:val="22"/>
                <w:szCs w:val="22"/>
              </w:rPr>
              <w:t xml:space="preserve"> by the Ministry of National Health Services, Regulations &amp; Coordination, Government of Pakistan, Islamabad</w:t>
            </w:r>
          </w:p>
          <w:p w14:paraId="5E6E0883" w14:textId="085676BF" w:rsidR="00C10DB9" w:rsidRPr="00580711" w:rsidRDefault="00C10DB9" w:rsidP="00580711">
            <w:pPr>
              <w:tabs>
                <w:tab w:val="left" w:pos="270"/>
              </w:tabs>
            </w:pPr>
            <w:r w:rsidRPr="00580711">
              <w:rPr>
                <w:sz w:val="22"/>
                <w:szCs w:val="22"/>
              </w:rPr>
              <w:t>Ref No.</w:t>
            </w:r>
            <w:r w:rsidR="00D14D3A" w:rsidRPr="00580711">
              <w:rPr>
                <w:sz w:val="22"/>
                <w:szCs w:val="22"/>
              </w:rPr>
              <w:t xml:space="preserve"> </w:t>
            </w:r>
            <w:r w:rsidR="00580711" w:rsidRPr="00580711">
              <w:t xml:space="preserve"> F. No. 10-5/2024-P(PC-1)</w:t>
            </w:r>
          </w:p>
        </w:tc>
      </w:tr>
      <w:tr w:rsidR="00C10DB9" w:rsidRPr="00656BC8" w14:paraId="07F8E406" w14:textId="77777777" w:rsidTr="00320467">
        <w:tc>
          <w:tcPr>
            <w:tcW w:w="1795" w:type="dxa"/>
          </w:tcPr>
          <w:p w14:paraId="219AAE93" w14:textId="77777777" w:rsidR="00C10DB9" w:rsidRPr="00656BC8" w:rsidRDefault="00C10DB9" w:rsidP="00592474">
            <w:pPr>
              <w:rPr>
                <w:sz w:val="22"/>
                <w:szCs w:val="22"/>
              </w:rPr>
            </w:pPr>
            <w:r w:rsidRPr="00656BC8">
              <w:rPr>
                <w:sz w:val="22"/>
                <w:szCs w:val="22"/>
              </w:rPr>
              <w:t>ITB Clause 2</w:t>
            </w:r>
          </w:p>
        </w:tc>
        <w:tc>
          <w:tcPr>
            <w:tcW w:w="2520" w:type="dxa"/>
          </w:tcPr>
          <w:p w14:paraId="4628137F" w14:textId="77777777" w:rsidR="00C10DB9" w:rsidRPr="00656BC8" w:rsidRDefault="00C10DB9" w:rsidP="00592474">
            <w:pPr>
              <w:rPr>
                <w:sz w:val="22"/>
                <w:szCs w:val="22"/>
              </w:rPr>
            </w:pPr>
            <w:r w:rsidRPr="00656BC8">
              <w:rPr>
                <w:sz w:val="22"/>
                <w:szCs w:val="22"/>
              </w:rPr>
              <w:t>Eligibility</w:t>
            </w:r>
          </w:p>
        </w:tc>
        <w:tc>
          <w:tcPr>
            <w:tcW w:w="5580" w:type="dxa"/>
          </w:tcPr>
          <w:p w14:paraId="0A80BDAA" w14:textId="77777777" w:rsidR="00C10DB9" w:rsidRPr="00656BC8" w:rsidRDefault="00380B82" w:rsidP="00592474">
            <w:pPr>
              <w:rPr>
                <w:sz w:val="22"/>
                <w:szCs w:val="22"/>
              </w:rPr>
            </w:pPr>
            <w:r w:rsidRPr="00656BC8">
              <w:rPr>
                <w:sz w:val="22"/>
                <w:szCs w:val="22"/>
              </w:rPr>
              <w:t>As per ITB Clause 2 and Evaluation Criteria</w:t>
            </w:r>
          </w:p>
        </w:tc>
      </w:tr>
      <w:tr w:rsidR="00C10DB9" w:rsidRPr="00656BC8" w14:paraId="09CB0574" w14:textId="77777777" w:rsidTr="00320467">
        <w:tc>
          <w:tcPr>
            <w:tcW w:w="1795" w:type="dxa"/>
          </w:tcPr>
          <w:p w14:paraId="725075AC" w14:textId="77777777" w:rsidR="00C10DB9" w:rsidRPr="00656BC8" w:rsidRDefault="00C10DB9" w:rsidP="00592474">
            <w:pPr>
              <w:rPr>
                <w:sz w:val="22"/>
                <w:szCs w:val="22"/>
              </w:rPr>
            </w:pPr>
            <w:r w:rsidRPr="00656BC8">
              <w:rPr>
                <w:sz w:val="22"/>
                <w:szCs w:val="22"/>
              </w:rPr>
              <w:t>ITB Clause 3.1</w:t>
            </w:r>
          </w:p>
        </w:tc>
        <w:tc>
          <w:tcPr>
            <w:tcW w:w="2520" w:type="dxa"/>
          </w:tcPr>
          <w:p w14:paraId="13BF29DE" w14:textId="77777777" w:rsidR="00C10DB9" w:rsidRPr="00656BC8" w:rsidRDefault="00C10DB9" w:rsidP="00592474">
            <w:pPr>
              <w:rPr>
                <w:sz w:val="22"/>
                <w:szCs w:val="22"/>
              </w:rPr>
            </w:pPr>
            <w:r w:rsidRPr="00656BC8">
              <w:rPr>
                <w:sz w:val="22"/>
                <w:szCs w:val="22"/>
              </w:rPr>
              <w:t>Qualifications of Bidder</w:t>
            </w:r>
          </w:p>
        </w:tc>
        <w:tc>
          <w:tcPr>
            <w:tcW w:w="5580" w:type="dxa"/>
          </w:tcPr>
          <w:p w14:paraId="27B5F028" w14:textId="77777777" w:rsidR="00C10DB9" w:rsidRPr="00656BC8" w:rsidRDefault="00C10DB9" w:rsidP="00592474">
            <w:pPr>
              <w:rPr>
                <w:sz w:val="22"/>
                <w:szCs w:val="22"/>
              </w:rPr>
            </w:pPr>
            <w:r w:rsidRPr="00656BC8">
              <w:rPr>
                <w:sz w:val="22"/>
                <w:szCs w:val="22"/>
              </w:rPr>
              <w:t>See Bid Forms 3(A) and 4</w:t>
            </w:r>
          </w:p>
        </w:tc>
      </w:tr>
      <w:tr w:rsidR="00C10DB9" w:rsidRPr="00656BC8" w14:paraId="70538DDD" w14:textId="77777777" w:rsidTr="00320467">
        <w:tc>
          <w:tcPr>
            <w:tcW w:w="1795" w:type="dxa"/>
          </w:tcPr>
          <w:p w14:paraId="4C9CDB3A" w14:textId="77777777" w:rsidR="00C10DB9" w:rsidRPr="00656BC8" w:rsidRDefault="00C10DB9" w:rsidP="00592474">
            <w:pPr>
              <w:rPr>
                <w:sz w:val="22"/>
                <w:szCs w:val="22"/>
              </w:rPr>
            </w:pPr>
            <w:r w:rsidRPr="00656BC8">
              <w:rPr>
                <w:sz w:val="22"/>
                <w:szCs w:val="22"/>
              </w:rPr>
              <w:t>ITB Clause 4.1</w:t>
            </w:r>
          </w:p>
        </w:tc>
        <w:tc>
          <w:tcPr>
            <w:tcW w:w="2520" w:type="dxa"/>
          </w:tcPr>
          <w:p w14:paraId="389320BB" w14:textId="77777777" w:rsidR="00C10DB9" w:rsidRPr="00656BC8" w:rsidRDefault="00C10DB9" w:rsidP="00592474">
            <w:pPr>
              <w:rPr>
                <w:sz w:val="22"/>
                <w:szCs w:val="22"/>
              </w:rPr>
            </w:pPr>
            <w:r w:rsidRPr="00656BC8">
              <w:rPr>
                <w:sz w:val="22"/>
                <w:szCs w:val="22"/>
              </w:rPr>
              <w:t>Documents Establishing Conformity to Bidding Documents</w:t>
            </w:r>
          </w:p>
        </w:tc>
        <w:tc>
          <w:tcPr>
            <w:tcW w:w="5580" w:type="dxa"/>
          </w:tcPr>
          <w:p w14:paraId="7F5B658B" w14:textId="77777777" w:rsidR="00C10DB9" w:rsidRPr="00656BC8" w:rsidRDefault="00C10DB9" w:rsidP="00592474">
            <w:pPr>
              <w:rPr>
                <w:sz w:val="22"/>
                <w:szCs w:val="22"/>
              </w:rPr>
            </w:pPr>
            <w:r w:rsidRPr="00656BC8">
              <w:rPr>
                <w:sz w:val="22"/>
                <w:szCs w:val="22"/>
              </w:rPr>
              <w:t>See list of documents at ITB 4.1 &amp; 4.2</w:t>
            </w:r>
          </w:p>
        </w:tc>
      </w:tr>
      <w:tr w:rsidR="00C10DB9" w:rsidRPr="00656BC8" w14:paraId="07F197F3" w14:textId="77777777" w:rsidTr="00320467">
        <w:tc>
          <w:tcPr>
            <w:tcW w:w="1795" w:type="dxa"/>
          </w:tcPr>
          <w:p w14:paraId="5076479A" w14:textId="77777777" w:rsidR="00C10DB9" w:rsidRPr="00656BC8" w:rsidRDefault="00C10DB9" w:rsidP="00592474">
            <w:pPr>
              <w:rPr>
                <w:sz w:val="22"/>
                <w:szCs w:val="22"/>
              </w:rPr>
            </w:pPr>
            <w:r w:rsidRPr="00656BC8">
              <w:rPr>
                <w:sz w:val="22"/>
                <w:szCs w:val="22"/>
              </w:rPr>
              <w:t>ITB Clause 9.1</w:t>
            </w:r>
          </w:p>
        </w:tc>
        <w:tc>
          <w:tcPr>
            <w:tcW w:w="2520" w:type="dxa"/>
          </w:tcPr>
          <w:p w14:paraId="64A5C392" w14:textId="77777777" w:rsidR="00C10DB9" w:rsidRPr="00656BC8" w:rsidRDefault="00C10DB9" w:rsidP="00592474">
            <w:pPr>
              <w:rPr>
                <w:sz w:val="22"/>
                <w:szCs w:val="22"/>
              </w:rPr>
            </w:pPr>
            <w:r w:rsidRPr="00656BC8">
              <w:rPr>
                <w:sz w:val="22"/>
                <w:szCs w:val="22"/>
              </w:rPr>
              <w:t>Applicable bidding procedure</w:t>
            </w:r>
          </w:p>
        </w:tc>
        <w:tc>
          <w:tcPr>
            <w:tcW w:w="5580" w:type="dxa"/>
          </w:tcPr>
          <w:p w14:paraId="464CB612" w14:textId="77777777" w:rsidR="00C10DB9" w:rsidRPr="00656BC8" w:rsidRDefault="00C10DB9" w:rsidP="00592474">
            <w:pPr>
              <w:rPr>
                <w:sz w:val="22"/>
                <w:szCs w:val="22"/>
              </w:rPr>
            </w:pPr>
            <w:r w:rsidRPr="00656BC8">
              <w:rPr>
                <w:sz w:val="22"/>
                <w:szCs w:val="22"/>
              </w:rPr>
              <w:t>Single Stage – Two Envelop bidding procedure will be adopted as per Rule 36(b) of PPR-2004</w:t>
            </w:r>
          </w:p>
        </w:tc>
      </w:tr>
      <w:tr w:rsidR="00C10DB9" w:rsidRPr="00656BC8" w14:paraId="0DDFA1D3" w14:textId="77777777" w:rsidTr="00320467">
        <w:tc>
          <w:tcPr>
            <w:tcW w:w="1795" w:type="dxa"/>
          </w:tcPr>
          <w:p w14:paraId="5A5EFCB9" w14:textId="77777777" w:rsidR="00C10DB9" w:rsidRPr="00656BC8" w:rsidRDefault="00C10DB9" w:rsidP="00592474">
            <w:pPr>
              <w:rPr>
                <w:sz w:val="22"/>
                <w:szCs w:val="22"/>
              </w:rPr>
            </w:pPr>
            <w:r w:rsidRPr="00656BC8">
              <w:rPr>
                <w:sz w:val="22"/>
                <w:szCs w:val="22"/>
              </w:rPr>
              <w:t>ITB Clause 11.1</w:t>
            </w:r>
          </w:p>
        </w:tc>
        <w:tc>
          <w:tcPr>
            <w:tcW w:w="2520" w:type="dxa"/>
          </w:tcPr>
          <w:p w14:paraId="09122EEF" w14:textId="77777777" w:rsidR="00C10DB9" w:rsidRPr="00656BC8" w:rsidRDefault="00C10DB9" w:rsidP="00592474">
            <w:pPr>
              <w:rPr>
                <w:sz w:val="22"/>
                <w:szCs w:val="22"/>
              </w:rPr>
            </w:pPr>
            <w:r w:rsidRPr="00656BC8">
              <w:rPr>
                <w:sz w:val="22"/>
                <w:szCs w:val="22"/>
              </w:rPr>
              <w:t>Clarification of Bidding Documents</w:t>
            </w:r>
          </w:p>
        </w:tc>
        <w:tc>
          <w:tcPr>
            <w:tcW w:w="5580" w:type="dxa"/>
          </w:tcPr>
          <w:p w14:paraId="199F459E" w14:textId="337D4110" w:rsidR="00C10DB9" w:rsidRPr="00656BC8" w:rsidRDefault="00C10DB9" w:rsidP="00592474">
            <w:pPr>
              <w:rPr>
                <w:sz w:val="22"/>
                <w:szCs w:val="22"/>
              </w:rPr>
            </w:pPr>
            <w:r w:rsidRPr="00656BC8">
              <w:rPr>
                <w:sz w:val="22"/>
                <w:szCs w:val="22"/>
              </w:rPr>
              <w:t xml:space="preserve">As per procedure given in the ITB Clause 11. The contact person for correspondence will be: </w:t>
            </w:r>
          </w:p>
          <w:p w14:paraId="17110AE5" w14:textId="1F1C8770" w:rsidR="00B53C8C" w:rsidRPr="00580711" w:rsidRDefault="006E2931" w:rsidP="00B53C8C">
            <w:pPr>
              <w:rPr>
                <w:sz w:val="22"/>
                <w:szCs w:val="22"/>
              </w:rPr>
            </w:pPr>
            <w:r w:rsidRPr="00580711">
              <w:rPr>
                <w:sz w:val="22"/>
                <w:szCs w:val="22"/>
              </w:rPr>
              <w:t>Project Director</w:t>
            </w:r>
            <w:r w:rsidR="00C10DB9" w:rsidRPr="00580711">
              <w:rPr>
                <w:sz w:val="22"/>
                <w:szCs w:val="22"/>
              </w:rPr>
              <w:t xml:space="preserve">, </w:t>
            </w:r>
            <w:r w:rsidR="00D14D3A" w:rsidRPr="00580711">
              <w:rPr>
                <w:sz w:val="22"/>
                <w:szCs w:val="22"/>
              </w:rPr>
              <w:t>+92-51-</w:t>
            </w:r>
            <w:r w:rsidRPr="00580711">
              <w:rPr>
                <w:sz w:val="22"/>
                <w:szCs w:val="22"/>
              </w:rPr>
              <w:t>92</w:t>
            </w:r>
            <w:r w:rsidR="00580711" w:rsidRPr="00580711">
              <w:rPr>
                <w:sz w:val="22"/>
                <w:szCs w:val="22"/>
              </w:rPr>
              <w:t>1</w:t>
            </w:r>
            <w:r w:rsidR="001276A6" w:rsidRPr="00580711">
              <w:rPr>
                <w:sz w:val="22"/>
                <w:szCs w:val="22"/>
              </w:rPr>
              <w:t>6</w:t>
            </w:r>
            <w:r w:rsidR="00580711" w:rsidRPr="00580711">
              <w:rPr>
                <w:sz w:val="22"/>
                <w:szCs w:val="22"/>
              </w:rPr>
              <w:t>2</w:t>
            </w:r>
            <w:r w:rsidR="001276A6" w:rsidRPr="00580711">
              <w:rPr>
                <w:sz w:val="22"/>
                <w:szCs w:val="22"/>
              </w:rPr>
              <w:t>83</w:t>
            </w:r>
          </w:p>
          <w:p w14:paraId="0E3E7A1F" w14:textId="1B4DF71B" w:rsidR="00546D1C" w:rsidRPr="00656BC8" w:rsidRDefault="00546D1C" w:rsidP="00B53C8C">
            <w:pPr>
              <w:rPr>
                <w:sz w:val="22"/>
                <w:szCs w:val="22"/>
                <w:highlight w:val="yellow"/>
              </w:rPr>
            </w:pPr>
            <w:r w:rsidRPr="00580711">
              <w:rPr>
                <w:sz w:val="22"/>
                <w:szCs w:val="22"/>
              </w:rPr>
              <w:t xml:space="preserve">Email: </w:t>
            </w:r>
            <w:hyperlink r:id="rId13" w:history="1">
              <w:r w:rsidRPr="00580711">
                <w:rPr>
                  <w:rStyle w:val="Hyperlink"/>
                  <w:sz w:val="22"/>
                  <w:szCs w:val="22"/>
                </w:rPr>
                <w:t>projectdirectornap@gmail.com</w:t>
              </w:r>
            </w:hyperlink>
            <w:r w:rsidRPr="00580711">
              <w:rPr>
                <w:sz w:val="22"/>
                <w:szCs w:val="22"/>
                <w:highlight w:val="yellow"/>
              </w:rPr>
              <w:t xml:space="preserve"> </w:t>
            </w:r>
          </w:p>
        </w:tc>
      </w:tr>
      <w:tr w:rsidR="00C10DB9" w:rsidRPr="00656BC8" w14:paraId="4AFCA116" w14:textId="77777777" w:rsidTr="00320467">
        <w:tc>
          <w:tcPr>
            <w:tcW w:w="1795" w:type="dxa"/>
          </w:tcPr>
          <w:p w14:paraId="574FD5B8" w14:textId="77777777" w:rsidR="00C10DB9" w:rsidRPr="00656BC8" w:rsidRDefault="00C10DB9" w:rsidP="00592474">
            <w:pPr>
              <w:rPr>
                <w:sz w:val="22"/>
                <w:szCs w:val="22"/>
              </w:rPr>
            </w:pPr>
            <w:r w:rsidRPr="00656BC8">
              <w:rPr>
                <w:sz w:val="22"/>
                <w:szCs w:val="22"/>
              </w:rPr>
              <w:t>ITB Clause 13.1</w:t>
            </w:r>
          </w:p>
        </w:tc>
        <w:tc>
          <w:tcPr>
            <w:tcW w:w="2520" w:type="dxa"/>
          </w:tcPr>
          <w:p w14:paraId="2CC6EB48" w14:textId="77777777" w:rsidR="00C10DB9" w:rsidRPr="00656BC8" w:rsidRDefault="00C10DB9" w:rsidP="00592474">
            <w:pPr>
              <w:rPr>
                <w:sz w:val="22"/>
                <w:szCs w:val="22"/>
              </w:rPr>
            </w:pPr>
            <w:r w:rsidRPr="00656BC8">
              <w:rPr>
                <w:sz w:val="22"/>
                <w:szCs w:val="22"/>
              </w:rPr>
              <w:t>Language of bid</w:t>
            </w:r>
          </w:p>
        </w:tc>
        <w:tc>
          <w:tcPr>
            <w:tcW w:w="5580" w:type="dxa"/>
          </w:tcPr>
          <w:p w14:paraId="663CF129" w14:textId="77777777" w:rsidR="00C10DB9" w:rsidRPr="00656BC8" w:rsidRDefault="00C10DB9" w:rsidP="00592474">
            <w:pPr>
              <w:rPr>
                <w:sz w:val="22"/>
                <w:szCs w:val="22"/>
              </w:rPr>
            </w:pPr>
            <w:r w:rsidRPr="00656BC8">
              <w:rPr>
                <w:sz w:val="22"/>
                <w:szCs w:val="22"/>
              </w:rPr>
              <w:t>English</w:t>
            </w:r>
          </w:p>
        </w:tc>
      </w:tr>
      <w:tr w:rsidR="00C10DB9" w:rsidRPr="00656BC8" w14:paraId="4B4ACB58" w14:textId="77777777" w:rsidTr="00320467">
        <w:tc>
          <w:tcPr>
            <w:tcW w:w="1795" w:type="dxa"/>
          </w:tcPr>
          <w:p w14:paraId="58BCB81C" w14:textId="77777777" w:rsidR="00C10DB9" w:rsidRPr="00656BC8" w:rsidRDefault="00C10DB9" w:rsidP="00592474">
            <w:pPr>
              <w:rPr>
                <w:sz w:val="22"/>
                <w:szCs w:val="22"/>
              </w:rPr>
            </w:pPr>
            <w:r w:rsidRPr="00656BC8">
              <w:rPr>
                <w:sz w:val="22"/>
                <w:szCs w:val="22"/>
              </w:rPr>
              <w:t>ITB Clause 16.1</w:t>
            </w:r>
          </w:p>
        </w:tc>
        <w:tc>
          <w:tcPr>
            <w:tcW w:w="2520" w:type="dxa"/>
          </w:tcPr>
          <w:p w14:paraId="5AEFF252" w14:textId="77777777" w:rsidR="00C10DB9" w:rsidRPr="00656BC8" w:rsidRDefault="00C10DB9" w:rsidP="00592474">
            <w:pPr>
              <w:rPr>
                <w:sz w:val="22"/>
                <w:szCs w:val="22"/>
              </w:rPr>
            </w:pPr>
            <w:r w:rsidRPr="00656BC8">
              <w:rPr>
                <w:sz w:val="22"/>
                <w:szCs w:val="22"/>
              </w:rPr>
              <w:t>Delivered at Place</w:t>
            </w:r>
          </w:p>
        </w:tc>
        <w:tc>
          <w:tcPr>
            <w:tcW w:w="5580" w:type="dxa"/>
          </w:tcPr>
          <w:p w14:paraId="5567E209" w14:textId="77777777" w:rsidR="00FA6440" w:rsidRPr="00245867" w:rsidRDefault="00C10DB9" w:rsidP="00592474">
            <w:pPr>
              <w:rPr>
                <w:sz w:val="22"/>
                <w:szCs w:val="22"/>
              </w:rPr>
            </w:pPr>
            <w:r w:rsidRPr="00245867">
              <w:rPr>
                <w:sz w:val="22"/>
                <w:szCs w:val="22"/>
              </w:rPr>
              <w:t xml:space="preserve">DAP - </w:t>
            </w:r>
            <w:r w:rsidR="00FA6440" w:rsidRPr="00245867">
              <w:rPr>
                <w:sz w:val="22"/>
                <w:szCs w:val="22"/>
              </w:rPr>
              <w:t xml:space="preserve">INCOTERMS-2020 </w:t>
            </w:r>
          </w:p>
          <w:p w14:paraId="42302010" w14:textId="04891A86" w:rsidR="00C10DB9" w:rsidRPr="00245867" w:rsidRDefault="00C10DB9" w:rsidP="00592474">
            <w:pPr>
              <w:rPr>
                <w:sz w:val="22"/>
                <w:szCs w:val="22"/>
              </w:rPr>
            </w:pPr>
            <w:r w:rsidRPr="00245867">
              <w:rPr>
                <w:sz w:val="22"/>
                <w:szCs w:val="22"/>
              </w:rPr>
              <w:t xml:space="preserve">Central Warehouse &amp; Supplies, </w:t>
            </w:r>
            <w:r w:rsidR="00245867" w:rsidRPr="00245867">
              <w:rPr>
                <w:sz w:val="22"/>
                <w:szCs w:val="22"/>
              </w:rPr>
              <w:t xml:space="preserve">F-508, </w:t>
            </w:r>
            <w:r w:rsidRPr="00245867">
              <w:rPr>
                <w:sz w:val="22"/>
                <w:szCs w:val="22"/>
              </w:rPr>
              <w:t>S</w:t>
            </w:r>
            <w:r w:rsidR="00245867" w:rsidRPr="00245867">
              <w:rPr>
                <w:sz w:val="22"/>
                <w:szCs w:val="22"/>
              </w:rPr>
              <w:t>.</w:t>
            </w:r>
            <w:r w:rsidRPr="00245867">
              <w:rPr>
                <w:sz w:val="22"/>
                <w:szCs w:val="22"/>
              </w:rPr>
              <w:t>I</w:t>
            </w:r>
            <w:r w:rsidR="00245867" w:rsidRPr="00245867">
              <w:rPr>
                <w:sz w:val="22"/>
                <w:szCs w:val="22"/>
              </w:rPr>
              <w:t>.</w:t>
            </w:r>
            <w:r w:rsidRPr="00245867">
              <w:rPr>
                <w:sz w:val="22"/>
                <w:szCs w:val="22"/>
              </w:rPr>
              <w:t>T</w:t>
            </w:r>
            <w:r w:rsidR="00245867" w:rsidRPr="00245867">
              <w:rPr>
                <w:sz w:val="22"/>
                <w:szCs w:val="22"/>
              </w:rPr>
              <w:t>.</w:t>
            </w:r>
            <w:r w:rsidRPr="00245867">
              <w:rPr>
                <w:sz w:val="22"/>
                <w:szCs w:val="22"/>
              </w:rPr>
              <w:t>E</w:t>
            </w:r>
            <w:r w:rsidR="00245867" w:rsidRPr="00245867">
              <w:rPr>
                <w:sz w:val="22"/>
                <w:szCs w:val="22"/>
              </w:rPr>
              <w:t>.</w:t>
            </w:r>
            <w:r w:rsidRPr="00245867">
              <w:rPr>
                <w:sz w:val="22"/>
                <w:szCs w:val="22"/>
              </w:rPr>
              <w:t xml:space="preserve"> Area, Karachi, Sindh</w:t>
            </w:r>
            <w:r w:rsidR="00245867" w:rsidRPr="00245867">
              <w:rPr>
                <w:sz w:val="22"/>
                <w:szCs w:val="22"/>
              </w:rPr>
              <w:t>, Pakistan</w:t>
            </w:r>
          </w:p>
        </w:tc>
      </w:tr>
      <w:tr w:rsidR="00C10DB9" w:rsidRPr="00656BC8" w14:paraId="248D1A0B" w14:textId="77777777" w:rsidTr="00320467">
        <w:tc>
          <w:tcPr>
            <w:tcW w:w="1795" w:type="dxa"/>
          </w:tcPr>
          <w:p w14:paraId="0F67DE64" w14:textId="77777777" w:rsidR="00C10DB9" w:rsidRPr="00656BC8" w:rsidRDefault="00C10DB9" w:rsidP="00592474">
            <w:pPr>
              <w:rPr>
                <w:sz w:val="22"/>
                <w:szCs w:val="22"/>
              </w:rPr>
            </w:pPr>
            <w:r w:rsidRPr="00656BC8">
              <w:rPr>
                <w:sz w:val="22"/>
                <w:szCs w:val="22"/>
              </w:rPr>
              <w:t>ITB Clause 16.5</w:t>
            </w:r>
          </w:p>
        </w:tc>
        <w:tc>
          <w:tcPr>
            <w:tcW w:w="2520" w:type="dxa"/>
          </w:tcPr>
          <w:p w14:paraId="1ECB59A1" w14:textId="77777777" w:rsidR="00C10DB9" w:rsidRPr="00656BC8" w:rsidRDefault="00C10DB9" w:rsidP="00592474">
            <w:pPr>
              <w:rPr>
                <w:sz w:val="22"/>
                <w:szCs w:val="22"/>
              </w:rPr>
            </w:pPr>
            <w:r w:rsidRPr="00656BC8">
              <w:rPr>
                <w:sz w:val="22"/>
                <w:szCs w:val="22"/>
              </w:rPr>
              <w:t>Bid Price</w:t>
            </w:r>
          </w:p>
        </w:tc>
        <w:tc>
          <w:tcPr>
            <w:tcW w:w="5580" w:type="dxa"/>
          </w:tcPr>
          <w:p w14:paraId="5F739A7E" w14:textId="77777777" w:rsidR="00743298" w:rsidRDefault="00743298" w:rsidP="00592474">
            <w:pPr>
              <w:rPr>
                <w:color w:val="000000" w:themeColor="text1"/>
                <w:sz w:val="22"/>
                <w:szCs w:val="22"/>
              </w:rPr>
            </w:pPr>
            <w:r>
              <w:rPr>
                <w:sz w:val="22"/>
                <w:szCs w:val="22"/>
              </w:rPr>
              <w:t>Pak Rupees. In case B</w:t>
            </w:r>
            <w:r w:rsidRPr="00656BC8">
              <w:rPr>
                <w:color w:val="000000" w:themeColor="text1"/>
                <w:sz w:val="22"/>
                <w:szCs w:val="22"/>
              </w:rPr>
              <w:t>ids quoted in different currencies</w:t>
            </w:r>
            <w:r>
              <w:rPr>
                <w:color w:val="000000" w:themeColor="text1"/>
                <w:sz w:val="22"/>
                <w:szCs w:val="22"/>
              </w:rPr>
              <w:t>,</w:t>
            </w:r>
            <w:r w:rsidRPr="00656BC8">
              <w:rPr>
                <w:color w:val="000000" w:themeColor="text1"/>
                <w:sz w:val="22"/>
                <w:szCs w:val="22"/>
              </w:rPr>
              <w:t xml:space="preserve"> the price shall be converted in</w:t>
            </w:r>
            <w:r>
              <w:rPr>
                <w:color w:val="000000" w:themeColor="text1"/>
                <w:sz w:val="22"/>
                <w:szCs w:val="22"/>
              </w:rPr>
              <w:t>to</w:t>
            </w:r>
            <w:r w:rsidRPr="00656BC8">
              <w:rPr>
                <w:color w:val="000000" w:themeColor="text1"/>
                <w:sz w:val="22"/>
                <w:szCs w:val="22"/>
              </w:rPr>
              <w:t xml:space="preserve"> Pak Rupees and the rate of exchange shall be the selling rate prevailing on the date of opening of financial bids as notified by the State Bank of Pakistan on that day</w:t>
            </w:r>
            <w:r>
              <w:rPr>
                <w:color w:val="000000" w:themeColor="text1"/>
                <w:sz w:val="22"/>
                <w:szCs w:val="22"/>
              </w:rPr>
              <w:t xml:space="preserve">. </w:t>
            </w:r>
          </w:p>
          <w:p w14:paraId="7A3A2AE9" w14:textId="5062F841" w:rsidR="00C10DB9" w:rsidRPr="00656BC8" w:rsidRDefault="00C10DB9" w:rsidP="00592474">
            <w:pPr>
              <w:rPr>
                <w:sz w:val="22"/>
                <w:szCs w:val="22"/>
              </w:rPr>
            </w:pPr>
            <w:r w:rsidRPr="00656BC8">
              <w:rPr>
                <w:sz w:val="22"/>
                <w:szCs w:val="22"/>
              </w:rPr>
              <w:t>Use Price Schedule given in the Bid Form</w:t>
            </w:r>
            <w:r w:rsidR="00245867">
              <w:rPr>
                <w:sz w:val="22"/>
                <w:szCs w:val="22"/>
              </w:rPr>
              <w:t xml:space="preserve"> 5(A) &amp; 5 (B)</w:t>
            </w:r>
            <w:r w:rsidRPr="00656BC8">
              <w:rPr>
                <w:sz w:val="22"/>
                <w:szCs w:val="22"/>
              </w:rPr>
              <w:t xml:space="preserve"> </w:t>
            </w:r>
          </w:p>
        </w:tc>
      </w:tr>
      <w:tr w:rsidR="00C10DB9" w:rsidRPr="00656BC8" w14:paraId="248E113E" w14:textId="77777777" w:rsidTr="00320467">
        <w:tc>
          <w:tcPr>
            <w:tcW w:w="1795" w:type="dxa"/>
          </w:tcPr>
          <w:p w14:paraId="542CD2F7" w14:textId="77777777" w:rsidR="00C10DB9" w:rsidRPr="00656BC8" w:rsidRDefault="00C10DB9" w:rsidP="00592474">
            <w:pPr>
              <w:rPr>
                <w:sz w:val="22"/>
                <w:szCs w:val="22"/>
              </w:rPr>
            </w:pPr>
            <w:r w:rsidRPr="00656BC8">
              <w:rPr>
                <w:sz w:val="22"/>
                <w:szCs w:val="22"/>
              </w:rPr>
              <w:t>ITB Clause 16.6</w:t>
            </w:r>
          </w:p>
        </w:tc>
        <w:tc>
          <w:tcPr>
            <w:tcW w:w="2520" w:type="dxa"/>
          </w:tcPr>
          <w:p w14:paraId="56A625B2" w14:textId="77777777" w:rsidR="00C10DB9" w:rsidRPr="00656BC8" w:rsidRDefault="00C10DB9" w:rsidP="00592474">
            <w:pPr>
              <w:rPr>
                <w:sz w:val="22"/>
                <w:szCs w:val="22"/>
              </w:rPr>
            </w:pPr>
            <w:r w:rsidRPr="00656BC8">
              <w:rPr>
                <w:sz w:val="22"/>
                <w:szCs w:val="22"/>
              </w:rPr>
              <w:t>Bid Price</w:t>
            </w:r>
          </w:p>
        </w:tc>
        <w:tc>
          <w:tcPr>
            <w:tcW w:w="5580" w:type="dxa"/>
          </w:tcPr>
          <w:p w14:paraId="3F0100F2" w14:textId="39F483DA" w:rsidR="00C10DB9" w:rsidRPr="00656BC8" w:rsidRDefault="00D03D7E" w:rsidP="00592474">
            <w:pPr>
              <w:rPr>
                <w:sz w:val="22"/>
                <w:szCs w:val="22"/>
              </w:rPr>
            </w:pPr>
            <w:r>
              <w:rPr>
                <w:sz w:val="22"/>
                <w:szCs w:val="22"/>
              </w:rPr>
              <w:t>Bidder</w:t>
            </w:r>
            <w:r w:rsidRPr="00656BC8">
              <w:rPr>
                <w:sz w:val="22"/>
                <w:szCs w:val="22"/>
              </w:rPr>
              <w:t xml:space="preserve"> </w:t>
            </w:r>
            <w:r w:rsidR="00C10DB9" w:rsidRPr="00656BC8">
              <w:rPr>
                <w:sz w:val="22"/>
                <w:szCs w:val="22"/>
              </w:rPr>
              <w:t xml:space="preserve">must quote final </w:t>
            </w:r>
            <w:r>
              <w:rPr>
                <w:sz w:val="22"/>
                <w:szCs w:val="22"/>
              </w:rPr>
              <w:t xml:space="preserve">DAP based </w:t>
            </w:r>
            <w:r w:rsidR="00C10DB9" w:rsidRPr="00656BC8">
              <w:rPr>
                <w:sz w:val="22"/>
                <w:szCs w:val="22"/>
              </w:rPr>
              <w:t>price for the full quantities requested</w:t>
            </w:r>
          </w:p>
        </w:tc>
      </w:tr>
      <w:tr w:rsidR="00C10DB9" w:rsidRPr="00656BC8" w14:paraId="040C8176" w14:textId="77777777" w:rsidTr="00320467">
        <w:tc>
          <w:tcPr>
            <w:tcW w:w="1795" w:type="dxa"/>
          </w:tcPr>
          <w:p w14:paraId="79383C61" w14:textId="77777777" w:rsidR="00C10DB9" w:rsidRPr="00656BC8" w:rsidRDefault="00C10DB9" w:rsidP="00592474">
            <w:pPr>
              <w:rPr>
                <w:sz w:val="22"/>
                <w:szCs w:val="22"/>
              </w:rPr>
            </w:pPr>
            <w:r w:rsidRPr="00656BC8">
              <w:rPr>
                <w:sz w:val="22"/>
                <w:szCs w:val="22"/>
              </w:rPr>
              <w:t>ITB Clause 17.1</w:t>
            </w:r>
          </w:p>
        </w:tc>
        <w:tc>
          <w:tcPr>
            <w:tcW w:w="2520" w:type="dxa"/>
          </w:tcPr>
          <w:p w14:paraId="7D7152AA" w14:textId="77777777" w:rsidR="00C10DB9" w:rsidRPr="00656BC8" w:rsidRDefault="00C10DB9" w:rsidP="00592474">
            <w:pPr>
              <w:rPr>
                <w:sz w:val="22"/>
                <w:szCs w:val="22"/>
              </w:rPr>
            </w:pPr>
            <w:r w:rsidRPr="00656BC8">
              <w:rPr>
                <w:sz w:val="22"/>
                <w:szCs w:val="22"/>
              </w:rPr>
              <w:t>Bid validity period</w:t>
            </w:r>
          </w:p>
        </w:tc>
        <w:tc>
          <w:tcPr>
            <w:tcW w:w="5580" w:type="dxa"/>
          </w:tcPr>
          <w:p w14:paraId="7F7D46A7" w14:textId="77777777" w:rsidR="00C10DB9" w:rsidRPr="00656BC8" w:rsidRDefault="00C10DB9" w:rsidP="00592474">
            <w:pPr>
              <w:rPr>
                <w:sz w:val="22"/>
                <w:szCs w:val="22"/>
              </w:rPr>
            </w:pPr>
            <w:r w:rsidRPr="00656BC8">
              <w:rPr>
                <w:sz w:val="22"/>
                <w:szCs w:val="22"/>
              </w:rPr>
              <w:t>120 Days from the date of opening of bids</w:t>
            </w:r>
          </w:p>
        </w:tc>
      </w:tr>
      <w:tr w:rsidR="00C10DB9" w:rsidRPr="00656BC8" w14:paraId="41C4D7B1" w14:textId="77777777" w:rsidTr="00320467">
        <w:tc>
          <w:tcPr>
            <w:tcW w:w="1795" w:type="dxa"/>
          </w:tcPr>
          <w:p w14:paraId="6ECF4B07" w14:textId="77777777" w:rsidR="00C10DB9" w:rsidRPr="00656BC8" w:rsidRDefault="00C10DB9" w:rsidP="00592474">
            <w:pPr>
              <w:rPr>
                <w:sz w:val="22"/>
                <w:szCs w:val="22"/>
              </w:rPr>
            </w:pPr>
            <w:r w:rsidRPr="00656BC8">
              <w:rPr>
                <w:sz w:val="22"/>
                <w:szCs w:val="22"/>
              </w:rPr>
              <w:t>ITB Clause 18.1</w:t>
            </w:r>
          </w:p>
        </w:tc>
        <w:tc>
          <w:tcPr>
            <w:tcW w:w="2520" w:type="dxa"/>
          </w:tcPr>
          <w:p w14:paraId="217E5078" w14:textId="77777777" w:rsidR="00C10DB9" w:rsidRPr="00656BC8" w:rsidRDefault="00C10DB9" w:rsidP="00592474">
            <w:pPr>
              <w:rPr>
                <w:sz w:val="22"/>
                <w:szCs w:val="22"/>
              </w:rPr>
            </w:pPr>
            <w:r w:rsidRPr="00656BC8">
              <w:rPr>
                <w:sz w:val="22"/>
                <w:szCs w:val="22"/>
              </w:rPr>
              <w:t>Amount of bid security</w:t>
            </w:r>
          </w:p>
        </w:tc>
        <w:tc>
          <w:tcPr>
            <w:tcW w:w="5580" w:type="dxa"/>
          </w:tcPr>
          <w:p w14:paraId="05E1C811" w14:textId="77777777" w:rsidR="00C10DB9" w:rsidRPr="00656BC8" w:rsidRDefault="00C10DB9" w:rsidP="00592474">
            <w:pPr>
              <w:rPr>
                <w:sz w:val="22"/>
                <w:szCs w:val="22"/>
              </w:rPr>
            </w:pPr>
            <w:r w:rsidRPr="00656BC8">
              <w:rPr>
                <w:sz w:val="22"/>
                <w:szCs w:val="22"/>
              </w:rPr>
              <w:t>2% of the total estimated costs of bid (Detail at schedule of requirement)</w:t>
            </w:r>
          </w:p>
        </w:tc>
      </w:tr>
      <w:tr w:rsidR="00C10DB9" w:rsidRPr="00656BC8" w14:paraId="77D66D70" w14:textId="77777777" w:rsidTr="00320467">
        <w:tc>
          <w:tcPr>
            <w:tcW w:w="1795" w:type="dxa"/>
          </w:tcPr>
          <w:p w14:paraId="37937EE3" w14:textId="77777777" w:rsidR="00C10DB9" w:rsidRPr="00656BC8" w:rsidRDefault="00C10DB9" w:rsidP="00592474">
            <w:pPr>
              <w:rPr>
                <w:sz w:val="22"/>
                <w:szCs w:val="22"/>
              </w:rPr>
            </w:pPr>
            <w:r w:rsidRPr="00656BC8">
              <w:rPr>
                <w:sz w:val="22"/>
                <w:szCs w:val="22"/>
              </w:rPr>
              <w:t>ITB Clause 19.1</w:t>
            </w:r>
          </w:p>
        </w:tc>
        <w:tc>
          <w:tcPr>
            <w:tcW w:w="2520" w:type="dxa"/>
          </w:tcPr>
          <w:p w14:paraId="30779F49" w14:textId="77777777" w:rsidR="00C10DB9" w:rsidRPr="00656BC8" w:rsidRDefault="00C10DB9" w:rsidP="00592474">
            <w:pPr>
              <w:rPr>
                <w:sz w:val="22"/>
                <w:szCs w:val="22"/>
              </w:rPr>
            </w:pPr>
            <w:r w:rsidRPr="00656BC8">
              <w:rPr>
                <w:sz w:val="22"/>
                <w:szCs w:val="22"/>
              </w:rPr>
              <w:t>Number of bid copies</w:t>
            </w:r>
          </w:p>
        </w:tc>
        <w:tc>
          <w:tcPr>
            <w:tcW w:w="5580" w:type="dxa"/>
          </w:tcPr>
          <w:p w14:paraId="78267EAB" w14:textId="77777777" w:rsidR="00C10DB9" w:rsidRPr="00656BC8" w:rsidRDefault="00C10DB9" w:rsidP="00592474">
            <w:pPr>
              <w:rPr>
                <w:sz w:val="22"/>
                <w:szCs w:val="22"/>
              </w:rPr>
            </w:pPr>
            <w:r w:rsidRPr="00656BC8">
              <w:rPr>
                <w:sz w:val="22"/>
                <w:szCs w:val="22"/>
              </w:rPr>
              <w:t xml:space="preserve">Two Sets (One original and </w:t>
            </w:r>
            <w:r w:rsidR="006E2931" w:rsidRPr="00656BC8">
              <w:rPr>
                <w:sz w:val="22"/>
                <w:szCs w:val="22"/>
              </w:rPr>
              <w:t>One copy</w:t>
            </w:r>
            <w:r w:rsidRPr="00656BC8">
              <w:rPr>
                <w:sz w:val="22"/>
                <w:szCs w:val="22"/>
              </w:rPr>
              <w:t>)</w:t>
            </w:r>
          </w:p>
        </w:tc>
      </w:tr>
      <w:tr w:rsidR="00C10DB9" w:rsidRPr="00656BC8" w14:paraId="3CBE6ABB" w14:textId="77777777" w:rsidTr="00320467">
        <w:tc>
          <w:tcPr>
            <w:tcW w:w="1795" w:type="dxa"/>
          </w:tcPr>
          <w:p w14:paraId="783163AF" w14:textId="77777777" w:rsidR="00C10DB9" w:rsidRPr="00656BC8" w:rsidRDefault="00C10DB9" w:rsidP="00592474">
            <w:pPr>
              <w:rPr>
                <w:sz w:val="22"/>
                <w:szCs w:val="22"/>
              </w:rPr>
            </w:pPr>
            <w:r w:rsidRPr="00656BC8">
              <w:rPr>
                <w:sz w:val="22"/>
                <w:szCs w:val="22"/>
              </w:rPr>
              <w:t>ITB Clause 20.2</w:t>
            </w:r>
          </w:p>
        </w:tc>
        <w:tc>
          <w:tcPr>
            <w:tcW w:w="2520" w:type="dxa"/>
          </w:tcPr>
          <w:p w14:paraId="19CA3679" w14:textId="77777777" w:rsidR="00C10DB9" w:rsidRPr="00656BC8" w:rsidRDefault="00C10DB9" w:rsidP="00592474">
            <w:pPr>
              <w:rPr>
                <w:sz w:val="22"/>
                <w:szCs w:val="22"/>
              </w:rPr>
            </w:pPr>
            <w:r w:rsidRPr="00656BC8">
              <w:rPr>
                <w:sz w:val="22"/>
                <w:szCs w:val="22"/>
              </w:rPr>
              <w:t>Sealing &amp; Marking of Bids</w:t>
            </w:r>
          </w:p>
        </w:tc>
        <w:tc>
          <w:tcPr>
            <w:tcW w:w="5580" w:type="dxa"/>
          </w:tcPr>
          <w:p w14:paraId="7D988A35" w14:textId="77777777" w:rsidR="00C10DB9" w:rsidRPr="00656BC8" w:rsidRDefault="00C10DB9" w:rsidP="00592474">
            <w:pPr>
              <w:rPr>
                <w:sz w:val="22"/>
                <w:szCs w:val="22"/>
                <w:highlight w:val="yellow"/>
              </w:rPr>
            </w:pPr>
            <w:r w:rsidRPr="00656BC8">
              <w:rPr>
                <w:sz w:val="22"/>
                <w:szCs w:val="22"/>
              </w:rPr>
              <w:t>The inner and outer envelopes shall bear the following name and address of PA:</w:t>
            </w:r>
          </w:p>
          <w:p w14:paraId="0DD9C7E4" w14:textId="77777777" w:rsidR="00551BF3" w:rsidRDefault="00320467" w:rsidP="00592474">
            <w:pPr>
              <w:jc w:val="center"/>
              <w:rPr>
                <w:b/>
                <w:bCs/>
                <w:color w:val="000000" w:themeColor="text1"/>
                <w:sz w:val="23"/>
                <w:szCs w:val="23"/>
              </w:rPr>
            </w:pPr>
            <w:r w:rsidRPr="00551BF3">
              <w:rPr>
                <w:b/>
                <w:bCs/>
                <w:color w:val="000000" w:themeColor="text1"/>
                <w:sz w:val="23"/>
                <w:szCs w:val="23"/>
              </w:rPr>
              <w:t>Deputy Director</w:t>
            </w:r>
            <w:r w:rsidRPr="00604F2B">
              <w:rPr>
                <w:b/>
                <w:bCs/>
                <w:color w:val="000000" w:themeColor="text1"/>
                <w:sz w:val="23"/>
                <w:szCs w:val="23"/>
              </w:rPr>
              <w:t xml:space="preserve"> (CPC), M/o National Health Services Regulation &amp; Coordination, Kohsar Block, 3</w:t>
            </w:r>
            <w:r w:rsidRPr="00604F2B">
              <w:rPr>
                <w:b/>
                <w:bCs/>
                <w:color w:val="000000" w:themeColor="text1"/>
                <w:sz w:val="23"/>
                <w:szCs w:val="23"/>
                <w:vertAlign w:val="superscript"/>
              </w:rPr>
              <w:t>rd</w:t>
            </w:r>
            <w:r w:rsidRPr="00604F2B">
              <w:rPr>
                <w:b/>
                <w:bCs/>
                <w:color w:val="000000" w:themeColor="text1"/>
                <w:sz w:val="23"/>
                <w:szCs w:val="23"/>
              </w:rPr>
              <w:t xml:space="preserve"> Floor, Pak Secretariat, Islamabad</w:t>
            </w:r>
          </w:p>
          <w:p w14:paraId="4928C946" w14:textId="76D62F72" w:rsidR="00C10DB9" w:rsidRPr="00656BC8" w:rsidRDefault="00C10DB9" w:rsidP="00592474">
            <w:pPr>
              <w:jc w:val="center"/>
              <w:rPr>
                <w:sz w:val="22"/>
                <w:szCs w:val="22"/>
              </w:rPr>
            </w:pPr>
            <w:r w:rsidRPr="00580711">
              <w:rPr>
                <w:sz w:val="22"/>
                <w:szCs w:val="22"/>
              </w:rPr>
              <w:t xml:space="preserve">Phone: </w:t>
            </w:r>
            <w:r w:rsidR="00D14D3A" w:rsidRPr="00580711">
              <w:rPr>
                <w:sz w:val="22"/>
                <w:szCs w:val="22"/>
              </w:rPr>
              <w:t xml:space="preserve"> </w:t>
            </w:r>
            <w:r w:rsidR="00D35D6F" w:rsidRPr="00580711">
              <w:rPr>
                <w:sz w:val="22"/>
                <w:szCs w:val="22"/>
              </w:rPr>
              <w:t>+92-51-92</w:t>
            </w:r>
            <w:r w:rsidR="00320467">
              <w:rPr>
                <w:sz w:val="22"/>
                <w:szCs w:val="22"/>
              </w:rPr>
              <w:t>45576</w:t>
            </w:r>
          </w:p>
        </w:tc>
      </w:tr>
      <w:tr w:rsidR="00C10DB9" w:rsidRPr="00656BC8" w14:paraId="714583FC" w14:textId="77777777" w:rsidTr="00320467">
        <w:tc>
          <w:tcPr>
            <w:tcW w:w="1795" w:type="dxa"/>
          </w:tcPr>
          <w:p w14:paraId="70115BC7" w14:textId="77777777" w:rsidR="00C10DB9" w:rsidRPr="00656BC8" w:rsidRDefault="00C10DB9" w:rsidP="00592474">
            <w:pPr>
              <w:rPr>
                <w:sz w:val="22"/>
                <w:szCs w:val="22"/>
              </w:rPr>
            </w:pPr>
            <w:r w:rsidRPr="00656BC8">
              <w:rPr>
                <w:sz w:val="22"/>
                <w:szCs w:val="22"/>
              </w:rPr>
              <w:t>ITB Clause 20.2 (iv)</w:t>
            </w:r>
          </w:p>
        </w:tc>
        <w:tc>
          <w:tcPr>
            <w:tcW w:w="2520" w:type="dxa"/>
          </w:tcPr>
          <w:p w14:paraId="64FAC4F2" w14:textId="77777777" w:rsidR="00C10DB9" w:rsidRPr="00656BC8" w:rsidRDefault="00C10DB9" w:rsidP="00592474">
            <w:pPr>
              <w:rPr>
                <w:sz w:val="22"/>
                <w:szCs w:val="22"/>
              </w:rPr>
            </w:pPr>
            <w:r w:rsidRPr="00656BC8">
              <w:rPr>
                <w:sz w:val="22"/>
                <w:szCs w:val="22"/>
              </w:rPr>
              <w:t>Marking of the Bids</w:t>
            </w:r>
          </w:p>
        </w:tc>
        <w:tc>
          <w:tcPr>
            <w:tcW w:w="5580" w:type="dxa"/>
          </w:tcPr>
          <w:p w14:paraId="09A8FFDE" w14:textId="7C3CDE7F" w:rsidR="00D03D7E" w:rsidRPr="00580711" w:rsidRDefault="00C10DB9" w:rsidP="00580711">
            <w:pPr>
              <w:tabs>
                <w:tab w:val="left" w:pos="270"/>
              </w:tabs>
            </w:pPr>
            <w:r w:rsidRPr="00580711">
              <w:rPr>
                <w:sz w:val="22"/>
                <w:szCs w:val="22"/>
              </w:rPr>
              <w:t xml:space="preserve">Ref No: </w:t>
            </w:r>
            <w:r w:rsidR="00580711" w:rsidRPr="00580711">
              <w:t xml:space="preserve"> F. No. 10-5/2024-P(PC-1)</w:t>
            </w:r>
          </w:p>
          <w:p w14:paraId="0362683C" w14:textId="7CABB219" w:rsidR="00C10DB9" w:rsidRPr="00656BC8" w:rsidRDefault="00C10DB9" w:rsidP="00592474">
            <w:pPr>
              <w:rPr>
                <w:sz w:val="22"/>
                <w:szCs w:val="22"/>
              </w:rPr>
            </w:pPr>
            <w:r w:rsidRPr="00656BC8">
              <w:rPr>
                <w:sz w:val="22"/>
                <w:szCs w:val="22"/>
              </w:rPr>
              <w:t>Procurement of Contraceptives (202</w:t>
            </w:r>
            <w:r w:rsidR="00D03D7E">
              <w:rPr>
                <w:sz w:val="22"/>
                <w:szCs w:val="22"/>
              </w:rPr>
              <w:t>3</w:t>
            </w:r>
            <w:r w:rsidRPr="00656BC8">
              <w:rPr>
                <w:sz w:val="22"/>
                <w:szCs w:val="22"/>
              </w:rPr>
              <w:t>-</w:t>
            </w:r>
            <w:r w:rsidR="006E2931" w:rsidRPr="00656BC8">
              <w:rPr>
                <w:sz w:val="22"/>
                <w:szCs w:val="22"/>
              </w:rPr>
              <w:t>2</w:t>
            </w:r>
            <w:r w:rsidR="00D03D7E">
              <w:rPr>
                <w:sz w:val="22"/>
                <w:szCs w:val="22"/>
              </w:rPr>
              <w:t>4</w:t>
            </w:r>
            <w:r w:rsidRPr="00656BC8">
              <w:rPr>
                <w:sz w:val="22"/>
                <w:szCs w:val="22"/>
              </w:rPr>
              <w:t>)</w:t>
            </w:r>
            <w:r w:rsidR="00743298">
              <w:rPr>
                <w:sz w:val="22"/>
                <w:szCs w:val="22"/>
              </w:rPr>
              <w:t xml:space="preserve"> </w:t>
            </w:r>
            <w:r w:rsidRPr="00656BC8">
              <w:rPr>
                <w:sz w:val="22"/>
                <w:szCs w:val="22"/>
              </w:rPr>
              <w:t>by the Ministry of National Health Services, Regulations &amp; Coordination</w:t>
            </w:r>
            <w:r w:rsidR="00D03D7E">
              <w:rPr>
                <w:sz w:val="22"/>
                <w:szCs w:val="22"/>
              </w:rPr>
              <w:t>, Islamabad</w:t>
            </w:r>
            <w:r w:rsidRPr="00656BC8">
              <w:rPr>
                <w:sz w:val="22"/>
                <w:szCs w:val="22"/>
              </w:rPr>
              <w:t xml:space="preserve">  </w:t>
            </w:r>
          </w:p>
        </w:tc>
      </w:tr>
      <w:tr w:rsidR="00C10DB9" w:rsidRPr="00656BC8" w14:paraId="0BB63282" w14:textId="77777777" w:rsidTr="00320467">
        <w:tc>
          <w:tcPr>
            <w:tcW w:w="1795" w:type="dxa"/>
          </w:tcPr>
          <w:p w14:paraId="12E5519C" w14:textId="77777777" w:rsidR="00C10DB9" w:rsidRPr="00656BC8" w:rsidRDefault="00C10DB9" w:rsidP="00592474">
            <w:pPr>
              <w:rPr>
                <w:sz w:val="22"/>
                <w:szCs w:val="22"/>
              </w:rPr>
            </w:pPr>
            <w:r w:rsidRPr="00656BC8">
              <w:rPr>
                <w:sz w:val="22"/>
                <w:szCs w:val="22"/>
              </w:rPr>
              <w:t>ITB Clause 21.1</w:t>
            </w:r>
          </w:p>
        </w:tc>
        <w:tc>
          <w:tcPr>
            <w:tcW w:w="2520" w:type="dxa"/>
          </w:tcPr>
          <w:p w14:paraId="02789947" w14:textId="77777777" w:rsidR="00C10DB9" w:rsidRPr="00656BC8" w:rsidRDefault="00C10DB9" w:rsidP="00592474">
            <w:pPr>
              <w:rPr>
                <w:sz w:val="22"/>
                <w:szCs w:val="22"/>
              </w:rPr>
            </w:pPr>
            <w:r w:rsidRPr="00656BC8">
              <w:rPr>
                <w:sz w:val="22"/>
                <w:szCs w:val="22"/>
              </w:rPr>
              <w:t>Deadline for Submission of Bids</w:t>
            </w:r>
          </w:p>
        </w:tc>
        <w:tc>
          <w:tcPr>
            <w:tcW w:w="5580" w:type="dxa"/>
            <w:vAlign w:val="center"/>
          </w:tcPr>
          <w:p w14:paraId="679CF6D5" w14:textId="60DC81F3" w:rsidR="00C10DB9" w:rsidRPr="00320467" w:rsidRDefault="00320467" w:rsidP="00592474">
            <w:pPr>
              <w:rPr>
                <w:sz w:val="22"/>
                <w:szCs w:val="22"/>
              </w:rPr>
            </w:pPr>
            <w:r w:rsidRPr="00320467">
              <w:rPr>
                <w:sz w:val="22"/>
                <w:szCs w:val="22"/>
              </w:rPr>
              <w:t>02.04.2024</w:t>
            </w:r>
            <w:r w:rsidR="006E2931" w:rsidRPr="00320467">
              <w:rPr>
                <w:sz w:val="22"/>
                <w:szCs w:val="22"/>
              </w:rPr>
              <w:t>,</w:t>
            </w:r>
            <w:r w:rsidR="00D14D3A" w:rsidRPr="00320467">
              <w:rPr>
                <w:sz w:val="22"/>
                <w:szCs w:val="22"/>
              </w:rPr>
              <w:t xml:space="preserve"> at 11:00 am</w:t>
            </w:r>
          </w:p>
        </w:tc>
      </w:tr>
      <w:tr w:rsidR="00320467" w:rsidRPr="00656BC8" w14:paraId="207D5494" w14:textId="77777777" w:rsidTr="00320467">
        <w:tc>
          <w:tcPr>
            <w:tcW w:w="1795" w:type="dxa"/>
          </w:tcPr>
          <w:p w14:paraId="67BC69A2" w14:textId="77777777" w:rsidR="00320467" w:rsidRPr="00656BC8" w:rsidRDefault="00320467" w:rsidP="00320467">
            <w:pPr>
              <w:rPr>
                <w:sz w:val="22"/>
                <w:szCs w:val="22"/>
              </w:rPr>
            </w:pPr>
            <w:r w:rsidRPr="00656BC8">
              <w:rPr>
                <w:sz w:val="22"/>
                <w:szCs w:val="22"/>
              </w:rPr>
              <w:t>ITB Clause 23.1</w:t>
            </w:r>
          </w:p>
        </w:tc>
        <w:tc>
          <w:tcPr>
            <w:tcW w:w="2520" w:type="dxa"/>
          </w:tcPr>
          <w:p w14:paraId="422D65D6" w14:textId="77777777" w:rsidR="00320467" w:rsidRPr="00656BC8" w:rsidRDefault="00320467" w:rsidP="00320467">
            <w:pPr>
              <w:rPr>
                <w:sz w:val="22"/>
                <w:szCs w:val="22"/>
              </w:rPr>
            </w:pPr>
            <w:r w:rsidRPr="00656BC8">
              <w:rPr>
                <w:sz w:val="22"/>
                <w:szCs w:val="22"/>
              </w:rPr>
              <w:t>Date, time and venue of opening of technical bids</w:t>
            </w:r>
          </w:p>
        </w:tc>
        <w:tc>
          <w:tcPr>
            <w:tcW w:w="5580" w:type="dxa"/>
            <w:vAlign w:val="center"/>
          </w:tcPr>
          <w:p w14:paraId="4347470B" w14:textId="52AB6F26" w:rsidR="00320467" w:rsidRPr="00320467" w:rsidRDefault="00320467" w:rsidP="00320467">
            <w:pPr>
              <w:rPr>
                <w:sz w:val="22"/>
                <w:szCs w:val="22"/>
              </w:rPr>
            </w:pPr>
            <w:r w:rsidRPr="00320467">
              <w:rPr>
                <w:sz w:val="22"/>
                <w:szCs w:val="22"/>
              </w:rPr>
              <w:t>02.04.2024, at 11:30 am</w:t>
            </w:r>
          </w:p>
        </w:tc>
      </w:tr>
      <w:tr w:rsidR="00320467" w:rsidRPr="00656BC8" w14:paraId="4327F662" w14:textId="77777777" w:rsidTr="00320467">
        <w:tc>
          <w:tcPr>
            <w:tcW w:w="1795" w:type="dxa"/>
          </w:tcPr>
          <w:p w14:paraId="0322749B" w14:textId="77777777" w:rsidR="00320467" w:rsidRPr="00656BC8" w:rsidRDefault="00320467" w:rsidP="00320467">
            <w:pPr>
              <w:rPr>
                <w:sz w:val="22"/>
                <w:szCs w:val="22"/>
              </w:rPr>
            </w:pPr>
            <w:r w:rsidRPr="00656BC8">
              <w:rPr>
                <w:sz w:val="22"/>
                <w:szCs w:val="22"/>
              </w:rPr>
              <w:t>ITB Clause 33</w:t>
            </w:r>
          </w:p>
        </w:tc>
        <w:tc>
          <w:tcPr>
            <w:tcW w:w="2520" w:type="dxa"/>
          </w:tcPr>
          <w:p w14:paraId="5BE012AF" w14:textId="77777777" w:rsidR="00320467" w:rsidRPr="00656BC8" w:rsidRDefault="00320467" w:rsidP="00320467">
            <w:pPr>
              <w:rPr>
                <w:sz w:val="22"/>
                <w:szCs w:val="22"/>
              </w:rPr>
            </w:pPr>
            <w:r w:rsidRPr="00656BC8">
              <w:rPr>
                <w:sz w:val="22"/>
                <w:szCs w:val="22"/>
              </w:rPr>
              <w:t>Right to Vary Quantities at Time of Award</w:t>
            </w:r>
          </w:p>
        </w:tc>
        <w:tc>
          <w:tcPr>
            <w:tcW w:w="5580" w:type="dxa"/>
          </w:tcPr>
          <w:p w14:paraId="3E399C24" w14:textId="77777777" w:rsidR="00320467" w:rsidRPr="00656BC8" w:rsidRDefault="00320467" w:rsidP="00320467">
            <w:pPr>
              <w:rPr>
                <w:sz w:val="22"/>
                <w:szCs w:val="22"/>
              </w:rPr>
            </w:pPr>
            <w:r w:rsidRPr="00656BC8">
              <w:rPr>
                <w:sz w:val="22"/>
                <w:szCs w:val="22"/>
              </w:rPr>
              <w:t>According to available financial resources at the time of issuing purchase order and signing of contract</w:t>
            </w:r>
          </w:p>
        </w:tc>
      </w:tr>
      <w:tr w:rsidR="00320467" w:rsidRPr="00656BC8" w14:paraId="15A57E50" w14:textId="77777777" w:rsidTr="00320467">
        <w:tc>
          <w:tcPr>
            <w:tcW w:w="1795" w:type="dxa"/>
          </w:tcPr>
          <w:p w14:paraId="6316B961" w14:textId="515866A8" w:rsidR="00320467" w:rsidRPr="00656BC8" w:rsidRDefault="00320467" w:rsidP="00320467">
            <w:pPr>
              <w:rPr>
                <w:sz w:val="22"/>
                <w:szCs w:val="22"/>
              </w:rPr>
            </w:pPr>
            <w:r w:rsidRPr="00656BC8">
              <w:rPr>
                <w:sz w:val="22"/>
                <w:szCs w:val="22"/>
              </w:rPr>
              <w:t>ITB Clause 3</w:t>
            </w:r>
            <w:r>
              <w:rPr>
                <w:sz w:val="22"/>
                <w:szCs w:val="22"/>
              </w:rPr>
              <w:t>6 &amp; SCC Clause 5</w:t>
            </w:r>
          </w:p>
        </w:tc>
        <w:tc>
          <w:tcPr>
            <w:tcW w:w="2520" w:type="dxa"/>
          </w:tcPr>
          <w:p w14:paraId="79D2B24D" w14:textId="441E29B8" w:rsidR="00320467" w:rsidRPr="00656BC8" w:rsidRDefault="00320467" w:rsidP="00320467">
            <w:pPr>
              <w:rPr>
                <w:sz w:val="22"/>
                <w:szCs w:val="22"/>
              </w:rPr>
            </w:pPr>
            <w:r>
              <w:rPr>
                <w:sz w:val="22"/>
                <w:szCs w:val="22"/>
              </w:rPr>
              <w:t>Performance Guaranty</w:t>
            </w:r>
          </w:p>
        </w:tc>
        <w:tc>
          <w:tcPr>
            <w:tcW w:w="5580" w:type="dxa"/>
          </w:tcPr>
          <w:p w14:paraId="230F1BAD" w14:textId="5B610873" w:rsidR="00320467" w:rsidRPr="00656BC8" w:rsidRDefault="00320467" w:rsidP="00320467">
            <w:pPr>
              <w:rPr>
                <w:sz w:val="22"/>
                <w:szCs w:val="22"/>
              </w:rPr>
            </w:pPr>
            <w:r>
              <w:rPr>
                <w:sz w:val="22"/>
                <w:szCs w:val="22"/>
              </w:rPr>
              <w:t>E</w:t>
            </w:r>
            <w:r w:rsidRPr="0047037D">
              <w:rPr>
                <w:sz w:val="22"/>
                <w:szCs w:val="22"/>
              </w:rPr>
              <w:t>quivalent to 5% of the Contract amount</w:t>
            </w:r>
          </w:p>
        </w:tc>
      </w:tr>
    </w:tbl>
    <w:p w14:paraId="6F23D741" w14:textId="77777777" w:rsidR="008D46F6" w:rsidRPr="00656BC8" w:rsidRDefault="008D46F6" w:rsidP="00592474">
      <w:pPr>
        <w:pStyle w:val="Heading2"/>
        <w:spacing w:after="0"/>
        <w:rPr>
          <w:rFonts w:ascii="Times New Roman" w:hAnsi="Times New Roman" w:cs="Times New Roman"/>
          <w:sz w:val="22"/>
          <w:szCs w:val="22"/>
        </w:rPr>
      </w:pPr>
    </w:p>
    <w:p w14:paraId="71C9595C" w14:textId="25A437BB" w:rsidR="00450464" w:rsidRPr="00A417CC" w:rsidRDefault="00A417CC" w:rsidP="00A417CC">
      <w:pPr>
        <w:pStyle w:val="Heading3"/>
        <w:rPr>
          <w:rFonts w:asciiTheme="majorBidi" w:hAnsiTheme="majorBidi" w:cstheme="majorBidi"/>
          <w:bCs/>
          <w:color w:val="000000"/>
          <w:spacing w:val="-2"/>
          <w:szCs w:val="12"/>
          <w:u w:val="single"/>
        </w:rPr>
      </w:pPr>
      <w:bookmarkStart w:id="56" w:name="_Toc161228151"/>
      <w:r w:rsidRPr="00A417CC">
        <w:rPr>
          <w:rFonts w:asciiTheme="majorBidi" w:hAnsiTheme="majorBidi" w:cstheme="majorBidi"/>
          <w:bCs/>
          <w:color w:val="000000"/>
          <w:spacing w:val="-2"/>
          <w:szCs w:val="12"/>
          <w:u w:val="single"/>
        </w:rPr>
        <w:lastRenderedPageBreak/>
        <w:t>Evaluation Stage-1 (Mandatory Criteria)</w:t>
      </w:r>
      <w:bookmarkEnd w:id="56"/>
      <w:r w:rsidRPr="00A417CC">
        <w:rPr>
          <w:rFonts w:asciiTheme="majorBidi" w:hAnsiTheme="majorBidi" w:cstheme="majorBidi"/>
          <w:bCs/>
          <w:color w:val="000000"/>
          <w:spacing w:val="-2"/>
          <w:szCs w:val="12"/>
          <w:u w:val="single"/>
        </w:rPr>
        <w:t xml:space="preserve"> </w:t>
      </w:r>
    </w:p>
    <w:p w14:paraId="6CAF9DFB" w14:textId="77777777" w:rsidR="00A417CC" w:rsidRDefault="00A417CC" w:rsidP="00592474">
      <w:pPr>
        <w:rPr>
          <w:color w:val="000000"/>
          <w:spacing w:val="-2"/>
          <w:sz w:val="22"/>
          <w:szCs w:val="22"/>
        </w:rPr>
      </w:pPr>
    </w:p>
    <w:p w14:paraId="54761CC0" w14:textId="58A1D0F4" w:rsidR="006F3427" w:rsidRPr="00656BC8" w:rsidRDefault="006F3427" w:rsidP="00592474">
      <w:pPr>
        <w:rPr>
          <w:color w:val="000000"/>
          <w:spacing w:val="-2"/>
          <w:sz w:val="22"/>
          <w:szCs w:val="22"/>
        </w:rPr>
      </w:pPr>
      <w:r w:rsidRPr="00656BC8">
        <w:rPr>
          <w:color w:val="000000"/>
          <w:spacing w:val="-2"/>
          <w:sz w:val="22"/>
          <w:szCs w:val="22"/>
        </w:rPr>
        <w:t>The bidder who fully compl</w:t>
      </w:r>
      <w:r w:rsidR="00B249C5">
        <w:rPr>
          <w:color w:val="000000"/>
          <w:spacing w:val="-2"/>
          <w:sz w:val="22"/>
          <w:szCs w:val="22"/>
        </w:rPr>
        <w:t>ies</w:t>
      </w:r>
      <w:r w:rsidRPr="00656BC8">
        <w:rPr>
          <w:color w:val="000000"/>
          <w:spacing w:val="-2"/>
          <w:sz w:val="22"/>
          <w:szCs w:val="22"/>
        </w:rPr>
        <w:t xml:space="preserve"> with the </w:t>
      </w:r>
      <w:r w:rsidR="00727652">
        <w:rPr>
          <w:color w:val="000000"/>
          <w:spacing w:val="-2"/>
          <w:sz w:val="22"/>
          <w:szCs w:val="22"/>
        </w:rPr>
        <w:t xml:space="preserve">following </w:t>
      </w:r>
      <w:r w:rsidRPr="00656BC8">
        <w:rPr>
          <w:color w:val="000000"/>
          <w:spacing w:val="-2"/>
          <w:sz w:val="22"/>
          <w:szCs w:val="22"/>
        </w:rPr>
        <w:t>mandatory criteria will be eligible for further technical evaluation</w:t>
      </w:r>
      <w:r w:rsidR="00B249C5">
        <w:rPr>
          <w:color w:val="000000"/>
          <w:spacing w:val="-2"/>
          <w:sz w:val="22"/>
          <w:szCs w:val="22"/>
        </w:rPr>
        <w:t xml:space="preserve">. Missing of any one eligibility criteria item/ document/ information will stand disqualify the bidder. </w:t>
      </w:r>
    </w:p>
    <w:p w14:paraId="5239D52E" w14:textId="77777777" w:rsidR="005E376F" w:rsidRPr="00656BC8" w:rsidRDefault="005E376F" w:rsidP="00592474">
      <w:pPr>
        <w:rPr>
          <w:color w:val="000000"/>
          <w:spacing w:val="-2"/>
          <w:sz w:val="22"/>
          <w:szCs w:val="22"/>
        </w:rPr>
      </w:pPr>
    </w:p>
    <w:tbl>
      <w:tblPr>
        <w:tblStyle w:val="TableGrid"/>
        <w:tblW w:w="9964" w:type="dxa"/>
        <w:jc w:val="center"/>
        <w:tblLook w:val="04A0" w:firstRow="1" w:lastRow="0" w:firstColumn="1" w:lastColumn="0" w:noHBand="0" w:noVBand="1"/>
      </w:tblPr>
      <w:tblGrid>
        <w:gridCol w:w="812"/>
        <w:gridCol w:w="4943"/>
        <w:gridCol w:w="1199"/>
        <w:gridCol w:w="1395"/>
        <w:gridCol w:w="1615"/>
      </w:tblGrid>
      <w:tr w:rsidR="0011622D" w:rsidRPr="00656BC8" w14:paraId="4CB5ADC3" w14:textId="77777777" w:rsidTr="00DC2853">
        <w:trPr>
          <w:trHeight w:val="407"/>
          <w:tblHeader/>
          <w:jc w:val="center"/>
        </w:trPr>
        <w:tc>
          <w:tcPr>
            <w:tcW w:w="812" w:type="dxa"/>
            <w:shd w:val="clear" w:color="auto" w:fill="A6A6A6" w:themeFill="background1" w:themeFillShade="A6"/>
          </w:tcPr>
          <w:p w14:paraId="0FB420FA" w14:textId="77777777" w:rsidR="0011622D" w:rsidRPr="00656BC8" w:rsidRDefault="0011622D" w:rsidP="00592474">
            <w:pPr>
              <w:jc w:val="center"/>
              <w:rPr>
                <w:b/>
                <w:sz w:val="22"/>
                <w:szCs w:val="22"/>
              </w:rPr>
            </w:pPr>
            <w:r w:rsidRPr="00656BC8">
              <w:rPr>
                <w:b/>
                <w:sz w:val="22"/>
                <w:szCs w:val="22"/>
              </w:rPr>
              <w:t>Sr. No</w:t>
            </w:r>
          </w:p>
        </w:tc>
        <w:tc>
          <w:tcPr>
            <w:tcW w:w="4943" w:type="dxa"/>
            <w:shd w:val="clear" w:color="auto" w:fill="A6A6A6" w:themeFill="background1" w:themeFillShade="A6"/>
          </w:tcPr>
          <w:p w14:paraId="0C61D371" w14:textId="77777777" w:rsidR="0011622D" w:rsidRPr="00656BC8" w:rsidRDefault="0011622D" w:rsidP="00592474">
            <w:pPr>
              <w:jc w:val="center"/>
              <w:rPr>
                <w:b/>
                <w:sz w:val="22"/>
                <w:szCs w:val="22"/>
              </w:rPr>
            </w:pPr>
            <w:r w:rsidRPr="00656BC8">
              <w:rPr>
                <w:b/>
                <w:sz w:val="22"/>
                <w:szCs w:val="22"/>
              </w:rPr>
              <w:t>Description</w:t>
            </w:r>
          </w:p>
        </w:tc>
        <w:tc>
          <w:tcPr>
            <w:tcW w:w="1199" w:type="dxa"/>
            <w:shd w:val="clear" w:color="auto" w:fill="A6A6A6" w:themeFill="background1" w:themeFillShade="A6"/>
          </w:tcPr>
          <w:p w14:paraId="1FF94781" w14:textId="77777777" w:rsidR="0011622D" w:rsidRPr="00656BC8" w:rsidRDefault="0011622D" w:rsidP="00592474">
            <w:pPr>
              <w:jc w:val="center"/>
              <w:rPr>
                <w:b/>
                <w:sz w:val="22"/>
                <w:szCs w:val="22"/>
              </w:rPr>
            </w:pPr>
            <w:r w:rsidRPr="00656BC8">
              <w:rPr>
                <w:b/>
                <w:sz w:val="22"/>
                <w:szCs w:val="22"/>
              </w:rPr>
              <w:t>Yes</w:t>
            </w:r>
          </w:p>
        </w:tc>
        <w:tc>
          <w:tcPr>
            <w:tcW w:w="1395" w:type="dxa"/>
            <w:shd w:val="clear" w:color="auto" w:fill="A6A6A6" w:themeFill="background1" w:themeFillShade="A6"/>
          </w:tcPr>
          <w:p w14:paraId="3938F535" w14:textId="77777777" w:rsidR="0011622D" w:rsidRPr="00656BC8" w:rsidRDefault="0011622D" w:rsidP="00592474">
            <w:pPr>
              <w:jc w:val="center"/>
              <w:rPr>
                <w:b/>
                <w:sz w:val="22"/>
                <w:szCs w:val="22"/>
              </w:rPr>
            </w:pPr>
            <w:r w:rsidRPr="00656BC8">
              <w:rPr>
                <w:b/>
                <w:sz w:val="22"/>
                <w:szCs w:val="22"/>
              </w:rPr>
              <w:t xml:space="preserve">No </w:t>
            </w:r>
          </w:p>
        </w:tc>
        <w:tc>
          <w:tcPr>
            <w:tcW w:w="1615" w:type="dxa"/>
            <w:shd w:val="clear" w:color="auto" w:fill="A6A6A6" w:themeFill="background1" w:themeFillShade="A6"/>
          </w:tcPr>
          <w:p w14:paraId="5923C7D2" w14:textId="77777777" w:rsidR="0011622D" w:rsidRPr="00656BC8" w:rsidRDefault="0011622D" w:rsidP="00592474">
            <w:pPr>
              <w:jc w:val="center"/>
              <w:rPr>
                <w:b/>
                <w:sz w:val="22"/>
                <w:szCs w:val="22"/>
              </w:rPr>
            </w:pPr>
            <w:r w:rsidRPr="00656BC8">
              <w:rPr>
                <w:b/>
                <w:sz w:val="22"/>
                <w:szCs w:val="22"/>
              </w:rPr>
              <w:t xml:space="preserve">Remarks </w:t>
            </w:r>
          </w:p>
        </w:tc>
      </w:tr>
      <w:tr w:rsidR="00720885" w:rsidRPr="00656BC8" w14:paraId="5FC52A37" w14:textId="77777777" w:rsidTr="0031167B">
        <w:trPr>
          <w:trHeight w:val="701"/>
          <w:jc w:val="center"/>
        </w:trPr>
        <w:tc>
          <w:tcPr>
            <w:tcW w:w="812" w:type="dxa"/>
          </w:tcPr>
          <w:p w14:paraId="0A4360BB" w14:textId="77777777" w:rsidR="00720885" w:rsidRPr="00656BC8" w:rsidRDefault="00720885" w:rsidP="0040781D">
            <w:pPr>
              <w:pStyle w:val="ListParagraph"/>
              <w:numPr>
                <w:ilvl w:val="0"/>
                <w:numId w:val="66"/>
              </w:numPr>
              <w:jc w:val="center"/>
              <w:rPr>
                <w:sz w:val="22"/>
                <w:szCs w:val="22"/>
              </w:rPr>
            </w:pPr>
          </w:p>
        </w:tc>
        <w:tc>
          <w:tcPr>
            <w:tcW w:w="4943" w:type="dxa"/>
          </w:tcPr>
          <w:p w14:paraId="55E29E6E" w14:textId="65717E3A" w:rsidR="00720885" w:rsidRPr="00656BC8" w:rsidRDefault="004C24CB" w:rsidP="00592474">
            <w:pPr>
              <w:rPr>
                <w:bCs/>
                <w:sz w:val="22"/>
                <w:szCs w:val="22"/>
              </w:rPr>
            </w:pPr>
            <w:r>
              <w:rPr>
                <w:bCs/>
                <w:sz w:val="22"/>
                <w:szCs w:val="22"/>
              </w:rPr>
              <w:t xml:space="preserve">The proof of </w:t>
            </w:r>
            <w:r w:rsidR="00720885">
              <w:rPr>
                <w:bCs/>
                <w:sz w:val="22"/>
                <w:szCs w:val="22"/>
              </w:rPr>
              <w:t>CDR/ Bank drat/ pay order (Amount should</w:t>
            </w:r>
            <w:r>
              <w:rPr>
                <w:bCs/>
                <w:sz w:val="22"/>
                <w:szCs w:val="22"/>
              </w:rPr>
              <w:t xml:space="preserve"> be</w:t>
            </w:r>
            <w:r w:rsidR="00720885">
              <w:rPr>
                <w:bCs/>
                <w:sz w:val="22"/>
                <w:szCs w:val="22"/>
              </w:rPr>
              <w:t xml:space="preserve"> </w:t>
            </w:r>
            <w:proofErr w:type="spellStart"/>
            <w:r w:rsidR="00720885">
              <w:rPr>
                <w:bCs/>
                <w:sz w:val="22"/>
                <w:szCs w:val="22"/>
              </w:rPr>
              <w:t>hide</w:t>
            </w:r>
            <w:r>
              <w:rPr>
                <w:bCs/>
                <w:sz w:val="22"/>
                <w:szCs w:val="22"/>
              </w:rPr>
              <w:t>n</w:t>
            </w:r>
            <w:proofErr w:type="spellEnd"/>
            <w:r w:rsidR="00720885">
              <w:rPr>
                <w:bCs/>
                <w:sz w:val="22"/>
                <w:szCs w:val="22"/>
              </w:rPr>
              <w:t xml:space="preserve">) with the technical bid </w:t>
            </w:r>
          </w:p>
        </w:tc>
        <w:tc>
          <w:tcPr>
            <w:tcW w:w="1199" w:type="dxa"/>
          </w:tcPr>
          <w:p w14:paraId="71E4BA26" w14:textId="77777777" w:rsidR="00720885" w:rsidRPr="00656BC8" w:rsidRDefault="00720885" w:rsidP="00592474">
            <w:pPr>
              <w:jc w:val="center"/>
              <w:rPr>
                <w:b/>
                <w:sz w:val="22"/>
                <w:szCs w:val="22"/>
              </w:rPr>
            </w:pPr>
          </w:p>
        </w:tc>
        <w:tc>
          <w:tcPr>
            <w:tcW w:w="1395" w:type="dxa"/>
          </w:tcPr>
          <w:p w14:paraId="6EC63BFD" w14:textId="77777777" w:rsidR="00720885" w:rsidRPr="00656BC8" w:rsidRDefault="00720885" w:rsidP="00592474">
            <w:pPr>
              <w:rPr>
                <w:sz w:val="22"/>
                <w:szCs w:val="22"/>
              </w:rPr>
            </w:pPr>
          </w:p>
        </w:tc>
        <w:tc>
          <w:tcPr>
            <w:tcW w:w="1615" w:type="dxa"/>
          </w:tcPr>
          <w:p w14:paraId="45F8403C" w14:textId="77777777" w:rsidR="00720885" w:rsidRPr="00656BC8" w:rsidRDefault="00720885" w:rsidP="00592474">
            <w:pPr>
              <w:rPr>
                <w:sz w:val="22"/>
                <w:szCs w:val="22"/>
              </w:rPr>
            </w:pPr>
          </w:p>
        </w:tc>
      </w:tr>
      <w:tr w:rsidR="0011622D" w:rsidRPr="00656BC8" w14:paraId="66AA22F5" w14:textId="77777777" w:rsidTr="0031167B">
        <w:trPr>
          <w:trHeight w:val="701"/>
          <w:jc w:val="center"/>
        </w:trPr>
        <w:tc>
          <w:tcPr>
            <w:tcW w:w="812" w:type="dxa"/>
          </w:tcPr>
          <w:p w14:paraId="70D7EFF2" w14:textId="77777777" w:rsidR="0011622D" w:rsidRPr="00656BC8" w:rsidRDefault="0011622D" w:rsidP="0040781D">
            <w:pPr>
              <w:pStyle w:val="ListParagraph"/>
              <w:numPr>
                <w:ilvl w:val="0"/>
                <w:numId w:val="66"/>
              </w:numPr>
              <w:jc w:val="center"/>
              <w:rPr>
                <w:sz w:val="22"/>
                <w:szCs w:val="22"/>
              </w:rPr>
            </w:pPr>
          </w:p>
        </w:tc>
        <w:tc>
          <w:tcPr>
            <w:tcW w:w="4943" w:type="dxa"/>
          </w:tcPr>
          <w:p w14:paraId="271D1C83" w14:textId="77777777" w:rsidR="0011622D" w:rsidRPr="00656BC8" w:rsidRDefault="0011622D" w:rsidP="00592474">
            <w:pPr>
              <w:rPr>
                <w:sz w:val="22"/>
                <w:szCs w:val="22"/>
              </w:rPr>
            </w:pPr>
            <w:r w:rsidRPr="00656BC8">
              <w:rPr>
                <w:bCs/>
                <w:sz w:val="22"/>
                <w:szCs w:val="22"/>
              </w:rPr>
              <w:t>Valid GMP certificate/ FD /CE /equivalent National Quality Compliance certificate</w:t>
            </w:r>
          </w:p>
        </w:tc>
        <w:tc>
          <w:tcPr>
            <w:tcW w:w="1199" w:type="dxa"/>
          </w:tcPr>
          <w:p w14:paraId="22DBA256" w14:textId="77777777" w:rsidR="0011622D" w:rsidRPr="00656BC8" w:rsidRDefault="0011622D" w:rsidP="00592474">
            <w:pPr>
              <w:jc w:val="center"/>
              <w:rPr>
                <w:b/>
                <w:sz w:val="22"/>
                <w:szCs w:val="22"/>
              </w:rPr>
            </w:pPr>
          </w:p>
        </w:tc>
        <w:tc>
          <w:tcPr>
            <w:tcW w:w="1395" w:type="dxa"/>
          </w:tcPr>
          <w:p w14:paraId="5EEF816D" w14:textId="77777777" w:rsidR="0011622D" w:rsidRPr="00656BC8" w:rsidRDefault="0011622D" w:rsidP="00592474">
            <w:pPr>
              <w:rPr>
                <w:sz w:val="22"/>
                <w:szCs w:val="22"/>
              </w:rPr>
            </w:pPr>
          </w:p>
        </w:tc>
        <w:tc>
          <w:tcPr>
            <w:tcW w:w="1615" w:type="dxa"/>
          </w:tcPr>
          <w:p w14:paraId="254517AE" w14:textId="77777777" w:rsidR="0011622D" w:rsidRPr="00656BC8" w:rsidRDefault="0011622D" w:rsidP="00592474">
            <w:pPr>
              <w:rPr>
                <w:sz w:val="22"/>
                <w:szCs w:val="22"/>
              </w:rPr>
            </w:pPr>
          </w:p>
        </w:tc>
      </w:tr>
      <w:tr w:rsidR="0011622D" w:rsidRPr="00656BC8" w14:paraId="2E8E9061" w14:textId="77777777" w:rsidTr="00DC2853">
        <w:trPr>
          <w:trHeight w:val="2168"/>
          <w:jc w:val="center"/>
        </w:trPr>
        <w:tc>
          <w:tcPr>
            <w:tcW w:w="812" w:type="dxa"/>
          </w:tcPr>
          <w:p w14:paraId="39BEDE3F" w14:textId="77777777" w:rsidR="0011622D" w:rsidRPr="00656BC8" w:rsidRDefault="0011622D" w:rsidP="0040781D">
            <w:pPr>
              <w:pStyle w:val="ListParagraph"/>
              <w:numPr>
                <w:ilvl w:val="0"/>
                <w:numId w:val="66"/>
              </w:numPr>
              <w:jc w:val="center"/>
              <w:rPr>
                <w:sz w:val="22"/>
                <w:szCs w:val="22"/>
              </w:rPr>
            </w:pPr>
          </w:p>
        </w:tc>
        <w:tc>
          <w:tcPr>
            <w:tcW w:w="4943" w:type="dxa"/>
          </w:tcPr>
          <w:p w14:paraId="08A8609B" w14:textId="78D624EB" w:rsidR="00690789" w:rsidRDefault="006A0510" w:rsidP="00592474">
            <w:pPr>
              <w:rPr>
                <w:bCs/>
                <w:sz w:val="22"/>
                <w:szCs w:val="22"/>
              </w:rPr>
            </w:pPr>
            <w:r>
              <w:rPr>
                <w:bCs/>
                <w:sz w:val="22"/>
                <w:szCs w:val="22"/>
              </w:rPr>
              <w:t xml:space="preserve">As per the Drug Act 1976 of the Government of Pakistan, </w:t>
            </w:r>
            <w:r w:rsidR="0011622D" w:rsidRPr="00656BC8">
              <w:rPr>
                <w:bCs/>
                <w:sz w:val="22"/>
                <w:szCs w:val="22"/>
              </w:rPr>
              <w:t>DRAP registration certificate (</w:t>
            </w:r>
            <w:r>
              <w:rPr>
                <w:bCs/>
                <w:sz w:val="22"/>
                <w:szCs w:val="22"/>
              </w:rPr>
              <w:t xml:space="preserve">both for local and </w:t>
            </w:r>
            <w:r w:rsidR="0011622D" w:rsidRPr="00656BC8">
              <w:rPr>
                <w:bCs/>
                <w:sz w:val="22"/>
                <w:szCs w:val="22"/>
              </w:rPr>
              <w:t xml:space="preserve">foreign </w:t>
            </w:r>
            <w:r>
              <w:rPr>
                <w:bCs/>
                <w:sz w:val="22"/>
                <w:szCs w:val="22"/>
              </w:rPr>
              <w:t>manufacturers/ products)</w:t>
            </w:r>
            <w:r w:rsidR="00690789">
              <w:rPr>
                <w:bCs/>
                <w:sz w:val="22"/>
                <w:szCs w:val="22"/>
              </w:rPr>
              <w:t>.</w:t>
            </w:r>
            <w:r>
              <w:rPr>
                <w:bCs/>
                <w:sz w:val="22"/>
                <w:szCs w:val="22"/>
              </w:rPr>
              <w:t xml:space="preserve"> </w:t>
            </w:r>
          </w:p>
          <w:p w14:paraId="6A60F5F8" w14:textId="4A533DB6" w:rsidR="0011622D" w:rsidRPr="00656BC8" w:rsidRDefault="00690789" w:rsidP="00592474">
            <w:pPr>
              <w:rPr>
                <w:bCs/>
                <w:sz w:val="22"/>
                <w:szCs w:val="22"/>
              </w:rPr>
            </w:pPr>
            <w:r>
              <w:rPr>
                <w:bCs/>
                <w:sz w:val="22"/>
                <w:szCs w:val="22"/>
              </w:rPr>
              <w:t xml:space="preserve">Copy of the </w:t>
            </w:r>
            <w:r w:rsidR="0011622D" w:rsidRPr="00656BC8">
              <w:rPr>
                <w:bCs/>
                <w:sz w:val="22"/>
                <w:szCs w:val="22"/>
              </w:rPr>
              <w:t>application</w:t>
            </w:r>
            <w:r>
              <w:rPr>
                <w:bCs/>
                <w:sz w:val="22"/>
                <w:szCs w:val="22"/>
              </w:rPr>
              <w:t>,</w:t>
            </w:r>
            <w:r w:rsidR="0011622D" w:rsidRPr="00656BC8">
              <w:rPr>
                <w:bCs/>
                <w:sz w:val="22"/>
                <w:szCs w:val="22"/>
              </w:rPr>
              <w:t xml:space="preserve"> </w:t>
            </w:r>
            <w:r>
              <w:rPr>
                <w:bCs/>
                <w:sz w:val="22"/>
                <w:szCs w:val="22"/>
              </w:rPr>
              <w:t xml:space="preserve">duly attested by DRAP, </w:t>
            </w:r>
            <w:r w:rsidR="0011622D" w:rsidRPr="00656BC8">
              <w:rPr>
                <w:bCs/>
                <w:sz w:val="22"/>
                <w:szCs w:val="22"/>
              </w:rPr>
              <w:t xml:space="preserve">submitted </w:t>
            </w:r>
            <w:r>
              <w:rPr>
                <w:bCs/>
                <w:sz w:val="22"/>
                <w:szCs w:val="22"/>
              </w:rPr>
              <w:t xml:space="preserve">with DRAP </w:t>
            </w:r>
            <w:r w:rsidR="0011622D" w:rsidRPr="00656BC8">
              <w:rPr>
                <w:bCs/>
                <w:sz w:val="22"/>
                <w:szCs w:val="22"/>
              </w:rPr>
              <w:t>for registration</w:t>
            </w:r>
            <w:r>
              <w:rPr>
                <w:bCs/>
                <w:sz w:val="22"/>
                <w:szCs w:val="22"/>
              </w:rPr>
              <w:t xml:space="preserve">, will also be </w:t>
            </w:r>
            <w:r w:rsidR="0011622D" w:rsidRPr="00656BC8">
              <w:rPr>
                <w:bCs/>
                <w:sz w:val="22"/>
                <w:szCs w:val="22"/>
              </w:rPr>
              <w:t>applicable</w:t>
            </w:r>
            <w:r>
              <w:rPr>
                <w:bCs/>
                <w:sz w:val="22"/>
                <w:szCs w:val="22"/>
              </w:rPr>
              <w:t xml:space="preserve"> subject to the condition that the relevant product/ manufacturer get registered till the time of award of contract</w:t>
            </w:r>
          </w:p>
        </w:tc>
        <w:tc>
          <w:tcPr>
            <w:tcW w:w="1199" w:type="dxa"/>
          </w:tcPr>
          <w:p w14:paraId="24C91831" w14:textId="77777777" w:rsidR="0011622D" w:rsidRPr="00656BC8" w:rsidRDefault="0011622D" w:rsidP="00592474">
            <w:pPr>
              <w:rPr>
                <w:sz w:val="22"/>
                <w:szCs w:val="22"/>
              </w:rPr>
            </w:pPr>
          </w:p>
        </w:tc>
        <w:tc>
          <w:tcPr>
            <w:tcW w:w="1395" w:type="dxa"/>
          </w:tcPr>
          <w:p w14:paraId="51B1D542" w14:textId="77777777" w:rsidR="0011622D" w:rsidRPr="00656BC8" w:rsidRDefault="0011622D" w:rsidP="00592474">
            <w:pPr>
              <w:rPr>
                <w:sz w:val="22"/>
                <w:szCs w:val="22"/>
              </w:rPr>
            </w:pPr>
          </w:p>
        </w:tc>
        <w:tc>
          <w:tcPr>
            <w:tcW w:w="1615" w:type="dxa"/>
          </w:tcPr>
          <w:p w14:paraId="2E4F2D6E" w14:textId="77777777" w:rsidR="0011622D" w:rsidRPr="00656BC8" w:rsidRDefault="0011622D" w:rsidP="00592474">
            <w:pPr>
              <w:rPr>
                <w:sz w:val="22"/>
                <w:szCs w:val="22"/>
              </w:rPr>
            </w:pPr>
          </w:p>
        </w:tc>
      </w:tr>
      <w:tr w:rsidR="00727652" w:rsidRPr="00656BC8" w14:paraId="39EC6D97" w14:textId="77777777" w:rsidTr="00DC2853">
        <w:trPr>
          <w:trHeight w:val="638"/>
          <w:jc w:val="center"/>
        </w:trPr>
        <w:tc>
          <w:tcPr>
            <w:tcW w:w="812" w:type="dxa"/>
          </w:tcPr>
          <w:p w14:paraId="02B33D5A" w14:textId="77777777" w:rsidR="00727652" w:rsidRPr="00656BC8" w:rsidRDefault="00727652" w:rsidP="0040781D">
            <w:pPr>
              <w:pStyle w:val="ListParagraph"/>
              <w:numPr>
                <w:ilvl w:val="0"/>
                <w:numId w:val="66"/>
              </w:numPr>
              <w:jc w:val="center"/>
              <w:rPr>
                <w:sz w:val="22"/>
                <w:szCs w:val="22"/>
              </w:rPr>
            </w:pPr>
          </w:p>
        </w:tc>
        <w:tc>
          <w:tcPr>
            <w:tcW w:w="4943" w:type="dxa"/>
          </w:tcPr>
          <w:p w14:paraId="314545FE" w14:textId="5CF66776" w:rsidR="00727652" w:rsidRDefault="00B249C5" w:rsidP="00592474">
            <w:pPr>
              <w:rPr>
                <w:bCs/>
                <w:sz w:val="22"/>
                <w:szCs w:val="22"/>
              </w:rPr>
            </w:pPr>
            <w:r>
              <w:rPr>
                <w:sz w:val="22"/>
                <w:szCs w:val="22"/>
              </w:rPr>
              <w:t>100% c</w:t>
            </w:r>
            <w:r w:rsidR="00727652" w:rsidRPr="00656BC8">
              <w:rPr>
                <w:sz w:val="22"/>
                <w:szCs w:val="22"/>
              </w:rPr>
              <w:t xml:space="preserve">onformity </w:t>
            </w:r>
            <w:r w:rsidR="00727652">
              <w:rPr>
                <w:sz w:val="22"/>
                <w:szCs w:val="22"/>
              </w:rPr>
              <w:t xml:space="preserve">of relevant quoted product </w:t>
            </w:r>
            <w:r w:rsidR="00727652" w:rsidRPr="00656BC8">
              <w:rPr>
                <w:sz w:val="22"/>
                <w:szCs w:val="22"/>
              </w:rPr>
              <w:t>with required specification</w:t>
            </w:r>
            <w:r w:rsidR="00727652">
              <w:rPr>
                <w:sz w:val="22"/>
                <w:szCs w:val="22"/>
              </w:rPr>
              <w:t>s</w:t>
            </w:r>
            <w:r w:rsidR="00727652" w:rsidRPr="00656BC8">
              <w:rPr>
                <w:sz w:val="22"/>
                <w:szCs w:val="22"/>
              </w:rPr>
              <w:t xml:space="preserve">  </w:t>
            </w:r>
          </w:p>
        </w:tc>
        <w:tc>
          <w:tcPr>
            <w:tcW w:w="1199" w:type="dxa"/>
          </w:tcPr>
          <w:p w14:paraId="499ADFC4" w14:textId="77777777" w:rsidR="00727652" w:rsidRPr="00656BC8" w:rsidRDefault="00727652" w:rsidP="00592474">
            <w:pPr>
              <w:rPr>
                <w:sz w:val="22"/>
                <w:szCs w:val="22"/>
              </w:rPr>
            </w:pPr>
          </w:p>
        </w:tc>
        <w:tc>
          <w:tcPr>
            <w:tcW w:w="1395" w:type="dxa"/>
          </w:tcPr>
          <w:p w14:paraId="55873F6A" w14:textId="77777777" w:rsidR="00727652" w:rsidRPr="00656BC8" w:rsidRDefault="00727652" w:rsidP="00592474">
            <w:pPr>
              <w:rPr>
                <w:sz w:val="22"/>
                <w:szCs w:val="22"/>
              </w:rPr>
            </w:pPr>
          </w:p>
        </w:tc>
        <w:tc>
          <w:tcPr>
            <w:tcW w:w="1615" w:type="dxa"/>
          </w:tcPr>
          <w:p w14:paraId="40989DD9" w14:textId="77777777" w:rsidR="00727652" w:rsidRPr="00656BC8" w:rsidRDefault="00727652" w:rsidP="00592474">
            <w:pPr>
              <w:rPr>
                <w:sz w:val="22"/>
                <w:szCs w:val="22"/>
              </w:rPr>
            </w:pPr>
          </w:p>
        </w:tc>
      </w:tr>
      <w:tr w:rsidR="00320467" w:rsidRPr="00656BC8" w14:paraId="4A74A3C9" w14:textId="77777777" w:rsidTr="00DC2853">
        <w:trPr>
          <w:trHeight w:val="638"/>
          <w:jc w:val="center"/>
        </w:trPr>
        <w:tc>
          <w:tcPr>
            <w:tcW w:w="812" w:type="dxa"/>
          </w:tcPr>
          <w:p w14:paraId="695628F2" w14:textId="77777777" w:rsidR="00320467" w:rsidRPr="00656BC8" w:rsidRDefault="00320467" w:rsidP="0040781D">
            <w:pPr>
              <w:pStyle w:val="ListParagraph"/>
              <w:numPr>
                <w:ilvl w:val="0"/>
                <w:numId w:val="66"/>
              </w:numPr>
              <w:jc w:val="center"/>
              <w:rPr>
                <w:sz w:val="22"/>
                <w:szCs w:val="22"/>
              </w:rPr>
            </w:pPr>
          </w:p>
        </w:tc>
        <w:tc>
          <w:tcPr>
            <w:tcW w:w="4943" w:type="dxa"/>
          </w:tcPr>
          <w:p w14:paraId="296DBFE8" w14:textId="375DBD4E" w:rsidR="00320467" w:rsidRDefault="00320467" w:rsidP="00592474">
            <w:pPr>
              <w:rPr>
                <w:sz w:val="22"/>
                <w:szCs w:val="22"/>
              </w:rPr>
            </w:pPr>
            <w:r>
              <w:rPr>
                <w:sz w:val="22"/>
                <w:szCs w:val="22"/>
              </w:rPr>
              <w:t xml:space="preserve">Original Bidding </w:t>
            </w:r>
            <w:r w:rsidR="00551BF3">
              <w:rPr>
                <w:sz w:val="22"/>
                <w:szCs w:val="22"/>
              </w:rPr>
              <w:t xml:space="preserve">documents </w:t>
            </w:r>
            <w:r>
              <w:rPr>
                <w:sz w:val="22"/>
                <w:szCs w:val="22"/>
              </w:rPr>
              <w:t xml:space="preserve">should be signed and stamped </w:t>
            </w:r>
          </w:p>
        </w:tc>
        <w:tc>
          <w:tcPr>
            <w:tcW w:w="1199" w:type="dxa"/>
          </w:tcPr>
          <w:p w14:paraId="7267E1A6" w14:textId="77777777" w:rsidR="00320467" w:rsidRPr="00656BC8" w:rsidRDefault="00320467" w:rsidP="00592474">
            <w:pPr>
              <w:rPr>
                <w:sz w:val="22"/>
                <w:szCs w:val="22"/>
              </w:rPr>
            </w:pPr>
          </w:p>
        </w:tc>
        <w:tc>
          <w:tcPr>
            <w:tcW w:w="1395" w:type="dxa"/>
          </w:tcPr>
          <w:p w14:paraId="16488A41" w14:textId="77777777" w:rsidR="00320467" w:rsidRPr="00656BC8" w:rsidRDefault="00320467" w:rsidP="00592474">
            <w:pPr>
              <w:rPr>
                <w:sz w:val="22"/>
                <w:szCs w:val="22"/>
              </w:rPr>
            </w:pPr>
          </w:p>
        </w:tc>
        <w:tc>
          <w:tcPr>
            <w:tcW w:w="1615" w:type="dxa"/>
          </w:tcPr>
          <w:p w14:paraId="77EC9748" w14:textId="77777777" w:rsidR="00320467" w:rsidRPr="00656BC8" w:rsidRDefault="00320467" w:rsidP="00592474">
            <w:pPr>
              <w:rPr>
                <w:sz w:val="22"/>
                <w:szCs w:val="22"/>
              </w:rPr>
            </w:pPr>
          </w:p>
        </w:tc>
      </w:tr>
      <w:tr w:rsidR="00727652" w:rsidRPr="00656BC8" w14:paraId="389FF283" w14:textId="77777777" w:rsidTr="00C00666">
        <w:trPr>
          <w:trHeight w:val="863"/>
          <w:jc w:val="center"/>
        </w:trPr>
        <w:tc>
          <w:tcPr>
            <w:tcW w:w="812" w:type="dxa"/>
          </w:tcPr>
          <w:p w14:paraId="2822233F" w14:textId="77777777" w:rsidR="00727652" w:rsidRPr="00656BC8" w:rsidRDefault="00727652" w:rsidP="0040781D">
            <w:pPr>
              <w:pStyle w:val="ListParagraph"/>
              <w:numPr>
                <w:ilvl w:val="0"/>
                <w:numId w:val="66"/>
              </w:numPr>
              <w:jc w:val="center"/>
              <w:rPr>
                <w:sz w:val="22"/>
                <w:szCs w:val="22"/>
              </w:rPr>
            </w:pPr>
          </w:p>
        </w:tc>
        <w:tc>
          <w:tcPr>
            <w:tcW w:w="4943" w:type="dxa"/>
          </w:tcPr>
          <w:p w14:paraId="40AEF5BD" w14:textId="73EBF5E0" w:rsidR="00727652" w:rsidRDefault="00727652" w:rsidP="00592474">
            <w:pPr>
              <w:rPr>
                <w:bCs/>
                <w:sz w:val="22"/>
                <w:szCs w:val="22"/>
              </w:rPr>
            </w:pPr>
            <w:r w:rsidRPr="00656BC8">
              <w:rPr>
                <w:sz w:val="22"/>
                <w:szCs w:val="22"/>
              </w:rPr>
              <w:t xml:space="preserve">Sample </w:t>
            </w:r>
            <w:r>
              <w:rPr>
                <w:sz w:val="22"/>
                <w:szCs w:val="22"/>
              </w:rPr>
              <w:t xml:space="preserve">of relevant quoted product, </w:t>
            </w:r>
            <w:r w:rsidRPr="00656BC8">
              <w:rPr>
                <w:sz w:val="22"/>
                <w:szCs w:val="22"/>
              </w:rPr>
              <w:t>submitted by the bidder</w:t>
            </w:r>
            <w:r>
              <w:rPr>
                <w:sz w:val="22"/>
                <w:szCs w:val="22"/>
              </w:rPr>
              <w:t>,</w:t>
            </w:r>
            <w:r w:rsidRPr="00656BC8">
              <w:rPr>
                <w:sz w:val="22"/>
                <w:szCs w:val="22"/>
              </w:rPr>
              <w:t xml:space="preserve"> meet the legal as well as technical requirement of the bid </w:t>
            </w:r>
          </w:p>
        </w:tc>
        <w:tc>
          <w:tcPr>
            <w:tcW w:w="1199" w:type="dxa"/>
          </w:tcPr>
          <w:p w14:paraId="131622F0" w14:textId="77777777" w:rsidR="00727652" w:rsidRPr="00656BC8" w:rsidRDefault="00727652" w:rsidP="00592474">
            <w:pPr>
              <w:rPr>
                <w:sz w:val="22"/>
                <w:szCs w:val="22"/>
              </w:rPr>
            </w:pPr>
          </w:p>
        </w:tc>
        <w:tc>
          <w:tcPr>
            <w:tcW w:w="1395" w:type="dxa"/>
          </w:tcPr>
          <w:p w14:paraId="53470B68" w14:textId="77777777" w:rsidR="00727652" w:rsidRPr="00656BC8" w:rsidRDefault="00727652" w:rsidP="00592474">
            <w:pPr>
              <w:rPr>
                <w:sz w:val="22"/>
                <w:szCs w:val="22"/>
              </w:rPr>
            </w:pPr>
          </w:p>
        </w:tc>
        <w:tc>
          <w:tcPr>
            <w:tcW w:w="1615" w:type="dxa"/>
          </w:tcPr>
          <w:p w14:paraId="678D73CA" w14:textId="77777777" w:rsidR="00727652" w:rsidRPr="00656BC8" w:rsidRDefault="00727652" w:rsidP="00592474">
            <w:pPr>
              <w:rPr>
                <w:sz w:val="22"/>
                <w:szCs w:val="22"/>
              </w:rPr>
            </w:pPr>
          </w:p>
        </w:tc>
      </w:tr>
      <w:tr w:rsidR="0011622D" w:rsidRPr="00656BC8" w14:paraId="1F60EB8F" w14:textId="77777777" w:rsidTr="00DC2853">
        <w:trPr>
          <w:trHeight w:val="1070"/>
          <w:jc w:val="center"/>
        </w:trPr>
        <w:tc>
          <w:tcPr>
            <w:tcW w:w="812" w:type="dxa"/>
          </w:tcPr>
          <w:p w14:paraId="2E45B4A7" w14:textId="77777777" w:rsidR="0011622D" w:rsidRPr="00656BC8" w:rsidRDefault="0011622D" w:rsidP="0040781D">
            <w:pPr>
              <w:pStyle w:val="ListParagraph"/>
              <w:numPr>
                <w:ilvl w:val="0"/>
                <w:numId w:val="66"/>
              </w:numPr>
              <w:jc w:val="center"/>
              <w:rPr>
                <w:sz w:val="22"/>
                <w:szCs w:val="22"/>
              </w:rPr>
            </w:pPr>
          </w:p>
        </w:tc>
        <w:tc>
          <w:tcPr>
            <w:tcW w:w="4943" w:type="dxa"/>
          </w:tcPr>
          <w:p w14:paraId="3523057B" w14:textId="1A6306F0" w:rsidR="00B249C5" w:rsidRDefault="00CE05BC" w:rsidP="00592474">
            <w:pPr>
              <w:rPr>
                <w:bCs/>
                <w:sz w:val="22"/>
                <w:szCs w:val="22"/>
              </w:rPr>
            </w:pPr>
            <w:r>
              <w:rPr>
                <w:bCs/>
                <w:sz w:val="22"/>
                <w:szCs w:val="22"/>
              </w:rPr>
              <w:t>Bidders</w:t>
            </w:r>
            <w:r w:rsidR="00B249C5" w:rsidRPr="00656BC8">
              <w:rPr>
                <w:bCs/>
                <w:sz w:val="22"/>
                <w:szCs w:val="22"/>
              </w:rPr>
              <w:t xml:space="preserve"> </w:t>
            </w:r>
            <w:r w:rsidR="00B249C5">
              <w:rPr>
                <w:bCs/>
                <w:sz w:val="22"/>
                <w:szCs w:val="22"/>
              </w:rPr>
              <w:t>must provide following proof/ certificates:</w:t>
            </w:r>
          </w:p>
          <w:p w14:paraId="667B1114" w14:textId="77777777" w:rsidR="00B249C5" w:rsidRPr="00B249C5" w:rsidRDefault="0011622D" w:rsidP="00B249C5">
            <w:pPr>
              <w:pStyle w:val="ListParagraph"/>
              <w:numPr>
                <w:ilvl w:val="0"/>
                <w:numId w:val="76"/>
              </w:numPr>
              <w:ind w:left="337"/>
              <w:rPr>
                <w:bCs/>
                <w:sz w:val="22"/>
                <w:szCs w:val="22"/>
              </w:rPr>
            </w:pPr>
            <w:r w:rsidRPr="00B249C5">
              <w:rPr>
                <w:bCs/>
                <w:sz w:val="22"/>
                <w:szCs w:val="22"/>
              </w:rPr>
              <w:t xml:space="preserve">National Taxpayer Number (NTN), </w:t>
            </w:r>
          </w:p>
          <w:p w14:paraId="4B69C927" w14:textId="77777777" w:rsidR="00B249C5" w:rsidRPr="00B249C5" w:rsidRDefault="0011622D" w:rsidP="00B249C5">
            <w:pPr>
              <w:pStyle w:val="ListParagraph"/>
              <w:numPr>
                <w:ilvl w:val="0"/>
                <w:numId w:val="76"/>
              </w:numPr>
              <w:ind w:left="337"/>
              <w:rPr>
                <w:bCs/>
                <w:sz w:val="22"/>
                <w:szCs w:val="22"/>
              </w:rPr>
            </w:pPr>
            <w:r w:rsidRPr="00B249C5">
              <w:rPr>
                <w:bCs/>
                <w:sz w:val="22"/>
                <w:szCs w:val="22"/>
              </w:rPr>
              <w:t xml:space="preserve">General </w:t>
            </w:r>
            <w:r w:rsidR="006A0510" w:rsidRPr="00B249C5">
              <w:rPr>
                <w:bCs/>
                <w:sz w:val="22"/>
                <w:szCs w:val="22"/>
              </w:rPr>
              <w:t>S</w:t>
            </w:r>
            <w:r w:rsidRPr="00B249C5">
              <w:rPr>
                <w:bCs/>
                <w:sz w:val="22"/>
                <w:szCs w:val="22"/>
              </w:rPr>
              <w:t xml:space="preserve">ales Tax (GST), </w:t>
            </w:r>
          </w:p>
          <w:p w14:paraId="43303539" w14:textId="099BF389" w:rsidR="0011622D" w:rsidRPr="00B249C5" w:rsidRDefault="0011622D" w:rsidP="00B249C5">
            <w:pPr>
              <w:pStyle w:val="ListParagraph"/>
              <w:numPr>
                <w:ilvl w:val="0"/>
                <w:numId w:val="76"/>
              </w:numPr>
              <w:ind w:left="337"/>
              <w:rPr>
                <w:bCs/>
                <w:sz w:val="22"/>
                <w:szCs w:val="22"/>
              </w:rPr>
            </w:pPr>
            <w:r w:rsidRPr="00B249C5">
              <w:rPr>
                <w:bCs/>
                <w:sz w:val="22"/>
                <w:szCs w:val="22"/>
              </w:rPr>
              <w:t>Annual Taxpayer List (ATL)</w:t>
            </w:r>
          </w:p>
        </w:tc>
        <w:tc>
          <w:tcPr>
            <w:tcW w:w="1199" w:type="dxa"/>
          </w:tcPr>
          <w:p w14:paraId="2B769B48" w14:textId="77777777" w:rsidR="0011622D" w:rsidRPr="00656BC8" w:rsidRDefault="0011622D" w:rsidP="00592474">
            <w:pPr>
              <w:rPr>
                <w:sz w:val="22"/>
                <w:szCs w:val="22"/>
              </w:rPr>
            </w:pPr>
          </w:p>
        </w:tc>
        <w:tc>
          <w:tcPr>
            <w:tcW w:w="1395" w:type="dxa"/>
          </w:tcPr>
          <w:p w14:paraId="002FEF41" w14:textId="77777777" w:rsidR="0011622D" w:rsidRPr="00656BC8" w:rsidRDefault="0011622D" w:rsidP="00592474">
            <w:pPr>
              <w:rPr>
                <w:sz w:val="22"/>
                <w:szCs w:val="22"/>
              </w:rPr>
            </w:pPr>
          </w:p>
        </w:tc>
        <w:tc>
          <w:tcPr>
            <w:tcW w:w="1615" w:type="dxa"/>
          </w:tcPr>
          <w:p w14:paraId="49FA38C6" w14:textId="77777777" w:rsidR="0011622D" w:rsidRPr="00656BC8" w:rsidRDefault="0011622D" w:rsidP="00592474">
            <w:pPr>
              <w:rPr>
                <w:sz w:val="22"/>
                <w:szCs w:val="22"/>
              </w:rPr>
            </w:pPr>
          </w:p>
        </w:tc>
      </w:tr>
      <w:tr w:rsidR="0011622D" w:rsidRPr="00656BC8" w14:paraId="676E0AF0" w14:textId="77777777" w:rsidTr="00EA63A9">
        <w:trPr>
          <w:trHeight w:val="890"/>
          <w:jc w:val="center"/>
        </w:trPr>
        <w:tc>
          <w:tcPr>
            <w:tcW w:w="812" w:type="dxa"/>
          </w:tcPr>
          <w:p w14:paraId="643996D4" w14:textId="77777777" w:rsidR="0011622D" w:rsidRPr="00656BC8" w:rsidRDefault="0011622D" w:rsidP="0040781D">
            <w:pPr>
              <w:pStyle w:val="ListParagraph"/>
              <w:numPr>
                <w:ilvl w:val="0"/>
                <w:numId w:val="66"/>
              </w:numPr>
              <w:jc w:val="center"/>
              <w:rPr>
                <w:sz w:val="22"/>
                <w:szCs w:val="22"/>
              </w:rPr>
            </w:pPr>
          </w:p>
        </w:tc>
        <w:tc>
          <w:tcPr>
            <w:tcW w:w="4943" w:type="dxa"/>
          </w:tcPr>
          <w:p w14:paraId="105C209B" w14:textId="5E567B2C" w:rsidR="0011622D" w:rsidRPr="00656BC8" w:rsidRDefault="0011622D" w:rsidP="00592474">
            <w:pPr>
              <w:rPr>
                <w:bCs/>
                <w:sz w:val="22"/>
                <w:szCs w:val="22"/>
              </w:rPr>
            </w:pPr>
            <w:r w:rsidRPr="00656BC8">
              <w:rPr>
                <w:bCs/>
                <w:sz w:val="22"/>
                <w:szCs w:val="22"/>
              </w:rPr>
              <w:t xml:space="preserve">Provision of </w:t>
            </w:r>
            <w:r w:rsidR="00690789">
              <w:rPr>
                <w:bCs/>
                <w:sz w:val="22"/>
                <w:szCs w:val="22"/>
              </w:rPr>
              <w:t xml:space="preserve">an </w:t>
            </w:r>
            <w:r w:rsidRPr="00656BC8">
              <w:rPr>
                <w:bCs/>
                <w:sz w:val="22"/>
                <w:szCs w:val="22"/>
              </w:rPr>
              <w:t xml:space="preserve">Affidavit </w:t>
            </w:r>
            <w:r w:rsidR="00690789">
              <w:rPr>
                <w:bCs/>
                <w:sz w:val="22"/>
                <w:szCs w:val="22"/>
              </w:rPr>
              <w:t xml:space="preserve">on legal paper of PKR. 100/- (one hundred only) </w:t>
            </w:r>
            <w:r w:rsidRPr="00656BC8">
              <w:rPr>
                <w:bCs/>
                <w:sz w:val="22"/>
                <w:szCs w:val="22"/>
              </w:rPr>
              <w:t xml:space="preserve">that the firm has not </w:t>
            </w:r>
            <w:r w:rsidR="00690789">
              <w:rPr>
                <w:bCs/>
                <w:sz w:val="22"/>
                <w:szCs w:val="22"/>
              </w:rPr>
              <w:t xml:space="preserve">been </w:t>
            </w:r>
            <w:r w:rsidRPr="00656BC8">
              <w:rPr>
                <w:bCs/>
                <w:sz w:val="22"/>
                <w:szCs w:val="22"/>
              </w:rPr>
              <w:t xml:space="preserve">blacklisted in any public sector department </w:t>
            </w:r>
          </w:p>
        </w:tc>
        <w:tc>
          <w:tcPr>
            <w:tcW w:w="1199" w:type="dxa"/>
          </w:tcPr>
          <w:p w14:paraId="395B88C4" w14:textId="77777777" w:rsidR="0011622D" w:rsidRPr="00656BC8" w:rsidRDefault="0011622D" w:rsidP="00592474">
            <w:pPr>
              <w:rPr>
                <w:sz w:val="22"/>
                <w:szCs w:val="22"/>
              </w:rPr>
            </w:pPr>
          </w:p>
        </w:tc>
        <w:tc>
          <w:tcPr>
            <w:tcW w:w="1395" w:type="dxa"/>
          </w:tcPr>
          <w:p w14:paraId="079A925C" w14:textId="77777777" w:rsidR="0011622D" w:rsidRPr="00656BC8" w:rsidRDefault="0011622D" w:rsidP="00592474">
            <w:pPr>
              <w:rPr>
                <w:sz w:val="22"/>
                <w:szCs w:val="22"/>
              </w:rPr>
            </w:pPr>
          </w:p>
        </w:tc>
        <w:tc>
          <w:tcPr>
            <w:tcW w:w="1615" w:type="dxa"/>
          </w:tcPr>
          <w:p w14:paraId="4FED8E04" w14:textId="77777777" w:rsidR="0011622D" w:rsidRPr="00656BC8" w:rsidRDefault="0011622D" w:rsidP="00592474">
            <w:pPr>
              <w:rPr>
                <w:sz w:val="22"/>
                <w:szCs w:val="22"/>
              </w:rPr>
            </w:pPr>
          </w:p>
        </w:tc>
      </w:tr>
      <w:tr w:rsidR="0011622D" w:rsidRPr="00656BC8" w14:paraId="58DE63F7" w14:textId="77777777" w:rsidTr="00DC2853">
        <w:trPr>
          <w:trHeight w:val="1187"/>
          <w:jc w:val="center"/>
        </w:trPr>
        <w:tc>
          <w:tcPr>
            <w:tcW w:w="812" w:type="dxa"/>
          </w:tcPr>
          <w:p w14:paraId="03A69114" w14:textId="77777777" w:rsidR="0011622D" w:rsidRPr="00656BC8" w:rsidRDefault="0011622D" w:rsidP="0040781D">
            <w:pPr>
              <w:pStyle w:val="ListParagraph"/>
              <w:numPr>
                <w:ilvl w:val="0"/>
                <w:numId w:val="66"/>
              </w:numPr>
              <w:jc w:val="center"/>
              <w:rPr>
                <w:sz w:val="22"/>
                <w:szCs w:val="22"/>
              </w:rPr>
            </w:pPr>
          </w:p>
        </w:tc>
        <w:tc>
          <w:tcPr>
            <w:tcW w:w="4943" w:type="dxa"/>
          </w:tcPr>
          <w:p w14:paraId="2818515B" w14:textId="0343076E" w:rsidR="0011622D" w:rsidRPr="00656BC8" w:rsidRDefault="0011622D" w:rsidP="00592474">
            <w:pPr>
              <w:rPr>
                <w:bCs/>
                <w:sz w:val="22"/>
                <w:szCs w:val="22"/>
              </w:rPr>
            </w:pPr>
            <w:r w:rsidRPr="00727652">
              <w:rPr>
                <w:bCs/>
                <w:sz w:val="22"/>
                <w:szCs w:val="22"/>
              </w:rPr>
              <w:t>Provision of an affidavit that the firm</w:t>
            </w:r>
            <w:r w:rsidR="00690789" w:rsidRPr="00727652">
              <w:rPr>
                <w:bCs/>
                <w:sz w:val="22"/>
                <w:szCs w:val="22"/>
              </w:rPr>
              <w:t>/ manufacturer/ authorized agent</w:t>
            </w:r>
            <w:r w:rsidRPr="00727652">
              <w:rPr>
                <w:bCs/>
                <w:sz w:val="22"/>
                <w:szCs w:val="22"/>
              </w:rPr>
              <w:t xml:space="preserve"> has not provided the same item (s) </w:t>
            </w:r>
            <w:r w:rsidR="00B53C8C" w:rsidRPr="00727652">
              <w:rPr>
                <w:bCs/>
                <w:sz w:val="22"/>
                <w:szCs w:val="22"/>
              </w:rPr>
              <w:t xml:space="preserve">below the quoted rate </w:t>
            </w:r>
            <w:r w:rsidRPr="00727652">
              <w:rPr>
                <w:bCs/>
                <w:sz w:val="22"/>
                <w:szCs w:val="22"/>
              </w:rPr>
              <w:t xml:space="preserve">to any </w:t>
            </w:r>
            <w:r w:rsidR="00B53C8C" w:rsidRPr="00727652">
              <w:rPr>
                <w:bCs/>
                <w:sz w:val="22"/>
                <w:szCs w:val="22"/>
              </w:rPr>
              <w:t xml:space="preserve">other </w:t>
            </w:r>
            <w:r w:rsidRPr="00727652">
              <w:rPr>
                <w:bCs/>
                <w:sz w:val="22"/>
                <w:szCs w:val="22"/>
              </w:rPr>
              <w:t>public sector department (inflationary impact can be considered)</w:t>
            </w:r>
            <w:r w:rsidRPr="00656BC8">
              <w:rPr>
                <w:bCs/>
                <w:sz w:val="22"/>
                <w:szCs w:val="22"/>
              </w:rPr>
              <w:t xml:space="preserve"> </w:t>
            </w:r>
          </w:p>
        </w:tc>
        <w:tc>
          <w:tcPr>
            <w:tcW w:w="1199" w:type="dxa"/>
          </w:tcPr>
          <w:p w14:paraId="47F5E687" w14:textId="77777777" w:rsidR="0011622D" w:rsidRPr="00656BC8" w:rsidRDefault="0011622D" w:rsidP="00592474">
            <w:pPr>
              <w:rPr>
                <w:sz w:val="22"/>
                <w:szCs w:val="22"/>
              </w:rPr>
            </w:pPr>
          </w:p>
        </w:tc>
        <w:tc>
          <w:tcPr>
            <w:tcW w:w="1395" w:type="dxa"/>
          </w:tcPr>
          <w:p w14:paraId="3F99940C" w14:textId="77777777" w:rsidR="0011622D" w:rsidRPr="00656BC8" w:rsidRDefault="0011622D" w:rsidP="00592474">
            <w:pPr>
              <w:rPr>
                <w:sz w:val="22"/>
                <w:szCs w:val="22"/>
              </w:rPr>
            </w:pPr>
          </w:p>
        </w:tc>
        <w:tc>
          <w:tcPr>
            <w:tcW w:w="1615" w:type="dxa"/>
          </w:tcPr>
          <w:p w14:paraId="01D16362" w14:textId="77777777" w:rsidR="0011622D" w:rsidRPr="00656BC8" w:rsidRDefault="0011622D" w:rsidP="00592474">
            <w:pPr>
              <w:rPr>
                <w:sz w:val="22"/>
                <w:szCs w:val="22"/>
              </w:rPr>
            </w:pPr>
          </w:p>
        </w:tc>
      </w:tr>
      <w:tr w:rsidR="00381221" w:rsidRPr="00656BC8" w14:paraId="2F09A538" w14:textId="77777777" w:rsidTr="00381221">
        <w:trPr>
          <w:trHeight w:val="593"/>
          <w:jc w:val="center"/>
        </w:trPr>
        <w:tc>
          <w:tcPr>
            <w:tcW w:w="812" w:type="dxa"/>
          </w:tcPr>
          <w:p w14:paraId="4B3A975A" w14:textId="77777777" w:rsidR="00381221" w:rsidRPr="00656BC8" w:rsidRDefault="00381221" w:rsidP="0040781D">
            <w:pPr>
              <w:pStyle w:val="ListParagraph"/>
              <w:numPr>
                <w:ilvl w:val="0"/>
                <w:numId w:val="66"/>
              </w:numPr>
              <w:jc w:val="center"/>
              <w:rPr>
                <w:sz w:val="22"/>
                <w:szCs w:val="22"/>
              </w:rPr>
            </w:pPr>
          </w:p>
        </w:tc>
        <w:tc>
          <w:tcPr>
            <w:tcW w:w="4943" w:type="dxa"/>
          </w:tcPr>
          <w:p w14:paraId="21CD2925" w14:textId="0DB4DC20" w:rsidR="00381221" w:rsidRPr="00727652" w:rsidRDefault="00381221" w:rsidP="00592474">
            <w:pPr>
              <w:rPr>
                <w:bCs/>
                <w:sz w:val="22"/>
                <w:szCs w:val="22"/>
              </w:rPr>
            </w:pPr>
            <w:r>
              <w:rPr>
                <w:bCs/>
                <w:sz w:val="22"/>
                <w:szCs w:val="22"/>
              </w:rPr>
              <w:t xml:space="preserve">Valid </w:t>
            </w:r>
            <w:r w:rsidRPr="00656BC8">
              <w:rPr>
                <w:bCs/>
                <w:sz w:val="22"/>
                <w:szCs w:val="22"/>
              </w:rPr>
              <w:t>WHO prequalification certificate (only for foreign / international manufacturers)</w:t>
            </w:r>
          </w:p>
        </w:tc>
        <w:tc>
          <w:tcPr>
            <w:tcW w:w="1199" w:type="dxa"/>
          </w:tcPr>
          <w:p w14:paraId="56B034ED" w14:textId="77777777" w:rsidR="00381221" w:rsidRPr="00656BC8" w:rsidRDefault="00381221" w:rsidP="00592474">
            <w:pPr>
              <w:rPr>
                <w:sz w:val="22"/>
                <w:szCs w:val="22"/>
              </w:rPr>
            </w:pPr>
          </w:p>
        </w:tc>
        <w:tc>
          <w:tcPr>
            <w:tcW w:w="1395" w:type="dxa"/>
          </w:tcPr>
          <w:p w14:paraId="40EB42B0" w14:textId="77777777" w:rsidR="00381221" w:rsidRPr="00656BC8" w:rsidRDefault="00381221" w:rsidP="00592474">
            <w:pPr>
              <w:rPr>
                <w:sz w:val="22"/>
                <w:szCs w:val="22"/>
              </w:rPr>
            </w:pPr>
          </w:p>
        </w:tc>
        <w:tc>
          <w:tcPr>
            <w:tcW w:w="1615" w:type="dxa"/>
          </w:tcPr>
          <w:p w14:paraId="1C6A2492" w14:textId="77777777" w:rsidR="00381221" w:rsidRPr="00656BC8" w:rsidRDefault="00381221" w:rsidP="00592474">
            <w:pPr>
              <w:rPr>
                <w:sz w:val="22"/>
                <w:szCs w:val="22"/>
              </w:rPr>
            </w:pPr>
          </w:p>
        </w:tc>
      </w:tr>
      <w:tr w:rsidR="0011622D" w:rsidRPr="00656BC8" w14:paraId="28B36EF2" w14:textId="77777777" w:rsidTr="0031167B">
        <w:trPr>
          <w:trHeight w:val="656"/>
          <w:jc w:val="center"/>
        </w:trPr>
        <w:tc>
          <w:tcPr>
            <w:tcW w:w="812" w:type="dxa"/>
          </w:tcPr>
          <w:p w14:paraId="66ADF1DE" w14:textId="77777777" w:rsidR="0011622D" w:rsidRPr="00656BC8" w:rsidRDefault="0011622D" w:rsidP="0040781D">
            <w:pPr>
              <w:pStyle w:val="ListParagraph"/>
              <w:numPr>
                <w:ilvl w:val="0"/>
                <w:numId w:val="66"/>
              </w:numPr>
              <w:jc w:val="center"/>
              <w:rPr>
                <w:sz w:val="22"/>
                <w:szCs w:val="22"/>
              </w:rPr>
            </w:pPr>
          </w:p>
        </w:tc>
        <w:tc>
          <w:tcPr>
            <w:tcW w:w="4943" w:type="dxa"/>
          </w:tcPr>
          <w:p w14:paraId="3A24BB26" w14:textId="573F6267" w:rsidR="0011622D" w:rsidRPr="00656BC8" w:rsidRDefault="00B3658C" w:rsidP="00592474">
            <w:pPr>
              <w:rPr>
                <w:bCs/>
                <w:sz w:val="22"/>
                <w:szCs w:val="22"/>
              </w:rPr>
            </w:pPr>
            <w:r w:rsidRPr="00656BC8">
              <w:rPr>
                <w:bCs/>
                <w:sz w:val="22"/>
                <w:szCs w:val="22"/>
              </w:rPr>
              <w:t xml:space="preserve">Any other </w:t>
            </w:r>
            <w:r w:rsidR="00690789">
              <w:rPr>
                <w:bCs/>
                <w:sz w:val="22"/>
                <w:szCs w:val="22"/>
              </w:rPr>
              <w:t xml:space="preserve">document/ </w:t>
            </w:r>
            <w:r w:rsidR="0052138A">
              <w:rPr>
                <w:bCs/>
                <w:sz w:val="22"/>
                <w:szCs w:val="22"/>
              </w:rPr>
              <w:t xml:space="preserve">information/ </w:t>
            </w:r>
            <w:r w:rsidRPr="00656BC8">
              <w:rPr>
                <w:bCs/>
                <w:sz w:val="22"/>
                <w:szCs w:val="22"/>
              </w:rPr>
              <w:t xml:space="preserve">factor considered by the committee </w:t>
            </w:r>
            <w:r w:rsidR="00727652">
              <w:rPr>
                <w:bCs/>
                <w:sz w:val="22"/>
                <w:szCs w:val="22"/>
              </w:rPr>
              <w:t>(to be called on need basis)</w:t>
            </w:r>
          </w:p>
        </w:tc>
        <w:tc>
          <w:tcPr>
            <w:tcW w:w="1199" w:type="dxa"/>
          </w:tcPr>
          <w:p w14:paraId="2E2C710E" w14:textId="77777777" w:rsidR="0011622D" w:rsidRPr="00656BC8" w:rsidRDefault="0011622D" w:rsidP="00592474">
            <w:pPr>
              <w:rPr>
                <w:sz w:val="22"/>
                <w:szCs w:val="22"/>
              </w:rPr>
            </w:pPr>
          </w:p>
        </w:tc>
        <w:tc>
          <w:tcPr>
            <w:tcW w:w="1395" w:type="dxa"/>
          </w:tcPr>
          <w:p w14:paraId="79F9EE2A" w14:textId="77777777" w:rsidR="0011622D" w:rsidRPr="00656BC8" w:rsidRDefault="0011622D" w:rsidP="00592474">
            <w:pPr>
              <w:rPr>
                <w:sz w:val="22"/>
                <w:szCs w:val="22"/>
              </w:rPr>
            </w:pPr>
          </w:p>
        </w:tc>
        <w:tc>
          <w:tcPr>
            <w:tcW w:w="1615" w:type="dxa"/>
          </w:tcPr>
          <w:p w14:paraId="0432B76C" w14:textId="77777777" w:rsidR="0011622D" w:rsidRPr="00656BC8" w:rsidRDefault="0011622D" w:rsidP="00592474">
            <w:pPr>
              <w:rPr>
                <w:sz w:val="22"/>
                <w:szCs w:val="22"/>
              </w:rPr>
            </w:pPr>
          </w:p>
        </w:tc>
      </w:tr>
    </w:tbl>
    <w:p w14:paraId="06B4030C" w14:textId="77777777" w:rsidR="005E376F" w:rsidRPr="00656BC8" w:rsidRDefault="005E376F" w:rsidP="00592474">
      <w:pPr>
        <w:rPr>
          <w:i/>
          <w:color w:val="000000"/>
          <w:spacing w:val="-2"/>
          <w:sz w:val="22"/>
          <w:szCs w:val="22"/>
        </w:rPr>
      </w:pPr>
    </w:p>
    <w:p w14:paraId="5DD3C6AA" w14:textId="77777777" w:rsidR="00B249C5" w:rsidRDefault="00B249C5" w:rsidP="00A417CC">
      <w:pPr>
        <w:pStyle w:val="Heading3"/>
        <w:rPr>
          <w:color w:val="000000"/>
          <w:spacing w:val="-2"/>
          <w:sz w:val="22"/>
          <w:szCs w:val="22"/>
        </w:rPr>
      </w:pPr>
    </w:p>
    <w:p w14:paraId="2C8DF6D6" w14:textId="77777777" w:rsidR="0031167B" w:rsidRDefault="0031167B">
      <w:pPr>
        <w:spacing w:after="120"/>
        <w:rPr>
          <w:rFonts w:asciiTheme="majorBidi" w:hAnsiTheme="majorBidi" w:cstheme="majorBidi"/>
          <w:b/>
          <w:sz w:val="32"/>
          <w:szCs w:val="32"/>
        </w:rPr>
      </w:pPr>
      <w:r>
        <w:rPr>
          <w:rFonts w:asciiTheme="majorBidi" w:hAnsiTheme="majorBidi" w:cstheme="majorBidi"/>
          <w:sz w:val="32"/>
          <w:szCs w:val="32"/>
        </w:rPr>
        <w:br w:type="page"/>
      </w:r>
    </w:p>
    <w:p w14:paraId="7E764ECA" w14:textId="63E03CEB" w:rsidR="00386F36" w:rsidRPr="00A417CC" w:rsidRDefault="00F358D9" w:rsidP="00A417CC">
      <w:pPr>
        <w:pStyle w:val="Heading3"/>
        <w:rPr>
          <w:rFonts w:asciiTheme="majorBidi" w:hAnsiTheme="majorBidi" w:cstheme="majorBidi"/>
          <w:b w:val="0"/>
          <w:sz w:val="32"/>
          <w:szCs w:val="32"/>
        </w:rPr>
      </w:pPr>
      <w:bookmarkStart w:id="57" w:name="_Toc161228152"/>
      <w:r w:rsidRPr="00A417CC">
        <w:rPr>
          <w:rFonts w:asciiTheme="majorBidi" w:hAnsiTheme="majorBidi" w:cstheme="majorBidi"/>
          <w:sz w:val="32"/>
          <w:szCs w:val="32"/>
        </w:rPr>
        <w:lastRenderedPageBreak/>
        <w:t xml:space="preserve">Evaluation stage-2 </w:t>
      </w:r>
      <w:r w:rsidR="00A417CC">
        <w:rPr>
          <w:rFonts w:asciiTheme="majorBidi" w:hAnsiTheme="majorBidi" w:cstheme="majorBidi"/>
          <w:sz w:val="32"/>
          <w:szCs w:val="32"/>
        </w:rPr>
        <w:t>(</w:t>
      </w:r>
      <w:r w:rsidRPr="00A417CC">
        <w:rPr>
          <w:rFonts w:asciiTheme="majorBidi" w:hAnsiTheme="majorBidi" w:cstheme="majorBidi"/>
          <w:sz w:val="32"/>
          <w:szCs w:val="32"/>
        </w:rPr>
        <w:t xml:space="preserve">Technical </w:t>
      </w:r>
      <w:r w:rsidR="00386F36" w:rsidRPr="00A417CC">
        <w:rPr>
          <w:rFonts w:asciiTheme="majorBidi" w:hAnsiTheme="majorBidi" w:cstheme="majorBidi"/>
          <w:sz w:val="32"/>
          <w:szCs w:val="32"/>
        </w:rPr>
        <w:t>Evaluation Criteria</w:t>
      </w:r>
      <w:r w:rsidR="00A417CC">
        <w:rPr>
          <w:rFonts w:asciiTheme="majorBidi" w:hAnsiTheme="majorBidi" w:cstheme="majorBidi"/>
          <w:sz w:val="32"/>
          <w:szCs w:val="32"/>
        </w:rPr>
        <w:t>)</w:t>
      </w:r>
      <w:bookmarkEnd w:id="57"/>
    </w:p>
    <w:p w14:paraId="3D54DD52" w14:textId="77777777" w:rsidR="00A417CC" w:rsidRDefault="00A417CC" w:rsidP="00592474">
      <w:pPr>
        <w:rPr>
          <w:bCs/>
          <w:sz w:val="22"/>
          <w:szCs w:val="22"/>
        </w:rPr>
      </w:pPr>
    </w:p>
    <w:p w14:paraId="1BB98928" w14:textId="6D0A17C4" w:rsidR="00386F36" w:rsidRDefault="00495B44" w:rsidP="00592474">
      <w:pPr>
        <w:rPr>
          <w:bCs/>
          <w:sz w:val="22"/>
          <w:szCs w:val="22"/>
        </w:rPr>
      </w:pPr>
      <w:r w:rsidRPr="00656BC8">
        <w:rPr>
          <w:bCs/>
          <w:sz w:val="22"/>
          <w:szCs w:val="22"/>
        </w:rPr>
        <w:t>The following documents</w:t>
      </w:r>
      <w:r w:rsidR="00F033A8" w:rsidRPr="00656BC8">
        <w:rPr>
          <w:bCs/>
          <w:sz w:val="22"/>
          <w:szCs w:val="22"/>
        </w:rPr>
        <w:t>/ information</w:t>
      </w:r>
      <w:r w:rsidRPr="00656BC8">
        <w:rPr>
          <w:bCs/>
          <w:sz w:val="22"/>
          <w:szCs w:val="22"/>
        </w:rPr>
        <w:t xml:space="preserve"> shall form the evaluation criteria to determine the fitness of the bidder to produce / supply quality products:</w:t>
      </w:r>
    </w:p>
    <w:p w14:paraId="5CBEA885" w14:textId="77777777" w:rsidR="00690789" w:rsidRPr="00656BC8" w:rsidRDefault="00690789" w:rsidP="00592474">
      <w:pPr>
        <w:rPr>
          <w:bCs/>
          <w:sz w:val="22"/>
          <w:szCs w:val="22"/>
        </w:rPr>
      </w:pPr>
    </w:p>
    <w:tbl>
      <w:tblPr>
        <w:tblStyle w:val="TableGrid"/>
        <w:tblW w:w="10140" w:type="dxa"/>
        <w:jc w:val="center"/>
        <w:tblLook w:val="04A0" w:firstRow="1" w:lastRow="0" w:firstColumn="1" w:lastColumn="0" w:noHBand="0" w:noVBand="1"/>
      </w:tblPr>
      <w:tblGrid>
        <w:gridCol w:w="491"/>
        <w:gridCol w:w="3406"/>
        <w:gridCol w:w="6"/>
        <w:gridCol w:w="932"/>
        <w:gridCol w:w="6"/>
        <w:gridCol w:w="4022"/>
        <w:gridCol w:w="6"/>
        <w:gridCol w:w="1265"/>
        <w:gridCol w:w="6"/>
      </w:tblGrid>
      <w:tr w:rsidR="00F86481" w:rsidRPr="00656BC8" w14:paraId="20C3B342" w14:textId="77777777" w:rsidTr="00E66CE3">
        <w:trPr>
          <w:trHeight w:val="574"/>
          <w:jc w:val="center"/>
        </w:trPr>
        <w:tc>
          <w:tcPr>
            <w:tcW w:w="3824" w:type="dxa"/>
            <w:gridSpan w:val="3"/>
          </w:tcPr>
          <w:p w14:paraId="37CF7B0E" w14:textId="77777777" w:rsidR="00F86481" w:rsidRPr="00656BC8" w:rsidRDefault="00F86481" w:rsidP="00592474">
            <w:pPr>
              <w:rPr>
                <w:b/>
                <w:sz w:val="22"/>
                <w:szCs w:val="22"/>
              </w:rPr>
            </w:pPr>
          </w:p>
        </w:tc>
        <w:tc>
          <w:tcPr>
            <w:tcW w:w="5040" w:type="dxa"/>
            <w:gridSpan w:val="4"/>
          </w:tcPr>
          <w:p w14:paraId="2DB0926B" w14:textId="77777777" w:rsidR="00F86481" w:rsidRPr="00656BC8" w:rsidRDefault="00F86481" w:rsidP="00592474">
            <w:pPr>
              <w:jc w:val="center"/>
              <w:rPr>
                <w:b/>
                <w:sz w:val="22"/>
                <w:szCs w:val="22"/>
              </w:rPr>
            </w:pPr>
            <w:r w:rsidRPr="00656BC8">
              <w:rPr>
                <w:b/>
                <w:sz w:val="22"/>
                <w:szCs w:val="22"/>
              </w:rPr>
              <w:t>Total Marks: 100</w:t>
            </w:r>
          </w:p>
          <w:p w14:paraId="69EDCD8A" w14:textId="0A6D615C" w:rsidR="00F86481" w:rsidRPr="00656BC8" w:rsidRDefault="00F86481" w:rsidP="00592474">
            <w:pPr>
              <w:jc w:val="center"/>
              <w:rPr>
                <w:b/>
                <w:sz w:val="22"/>
                <w:szCs w:val="22"/>
              </w:rPr>
            </w:pPr>
            <w:r w:rsidRPr="00656BC8">
              <w:rPr>
                <w:b/>
                <w:sz w:val="22"/>
                <w:szCs w:val="22"/>
              </w:rPr>
              <w:t>Qualifying Marks: 70</w:t>
            </w:r>
            <w:r w:rsidR="00446744">
              <w:rPr>
                <w:b/>
                <w:sz w:val="22"/>
                <w:szCs w:val="22"/>
              </w:rPr>
              <w:t>%</w:t>
            </w:r>
          </w:p>
        </w:tc>
        <w:tc>
          <w:tcPr>
            <w:tcW w:w="1276" w:type="dxa"/>
            <w:gridSpan w:val="2"/>
          </w:tcPr>
          <w:p w14:paraId="62F30996" w14:textId="77777777" w:rsidR="00F86481" w:rsidRPr="00656BC8" w:rsidRDefault="00F86481" w:rsidP="00592474">
            <w:pPr>
              <w:jc w:val="center"/>
              <w:rPr>
                <w:b/>
                <w:sz w:val="22"/>
                <w:szCs w:val="22"/>
              </w:rPr>
            </w:pPr>
          </w:p>
        </w:tc>
      </w:tr>
      <w:tr w:rsidR="00AF13E7" w:rsidRPr="00656BC8" w14:paraId="0AB6C6FE" w14:textId="77777777" w:rsidTr="00E66CE3">
        <w:trPr>
          <w:gridAfter w:val="1"/>
          <w:wAfter w:w="6" w:type="dxa"/>
          <w:jc w:val="center"/>
        </w:trPr>
        <w:tc>
          <w:tcPr>
            <w:tcW w:w="355" w:type="dxa"/>
            <w:shd w:val="clear" w:color="auto" w:fill="A6A6A6" w:themeFill="background1" w:themeFillShade="A6"/>
          </w:tcPr>
          <w:p w14:paraId="0EC0B6CF" w14:textId="77777777" w:rsidR="00F86481" w:rsidRPr="00656BC8" w:rsidRDefault="00F86481" w:rsidP="00592474">
            <w:pPr>
              <w:jc w:val="center"/>
              <w:rPr>
                <w:b/>
                <w:sz w:val="22"/>
                <w:szCs w:val="22"/>
              </w:rPr>
            </w:pPr>
            <w:r w:rsidRPr="00656BC8">
              <w:rPr>
                <w:b/>
                <w:sz w:val="22"/>
                <w:szCs w:val="22"/>
              </w:rPr>
              <w:t>Sr. No</w:t>
            </w:r>
          </w:p>
        </w:tc>
        <w:tc>
          <w:tcPr>
            <w:tcW w:w="3463" w:type="dxa"/>
            <w:shd w:val="clear" w:color="auto" w:fill="A6A6A6" w:themeFill="background1" w:themeFillShade="A6"/>
          </w:tcPr>
          <w:p w14:paraId="1231CFC9" w14:textId="77777777" w:rsidR="00F86481" w:rsidRPr="00656BC8" w:rsidRDefault="00F86481" w:rsidP="00592474">
            <w:pPr>
              <w:jc w:val="center"/>
              <w:rPr>
                <w:b/>
                <w:sz w:val="22"/>
                <w:szCs w:val="22"/>
              </w:rPr>
            </w:pPr>
            <w:r w:rsidRPr="00656BC8">
              <w:rPr>
                <w:b/>
                <w:sz w:val="22"/>
                <w:szCs w:val="22"/>
              </w:rPr>
              <w:t>Description</w:t>
            </w:r>
          </w:p>
        </w:tc>
        <w:tc>
          <w:tcPr>
            <w:tcW w:w="938" w:type="dxa"/>
            <w:gridSpan w:val="2"/>
            <w:shd w:val="clear" w:color="auto" w:fill="A6A6A6" w:themeFill="background1" w:themeFillShade="A6"/>
          </w:tcPr>
          <w:p w14:paraId="1BFD086C" w14:textId="77777777" w:rsidR="00F86481" w:rsidRPr="00656BC8" w:rsidRDefault="00F86481" w:rsidP="00592474">
            <w:pPr>
              <w:jc w:val="center"/>
              <w:rPr>
                <w:b/>
                <w:sz w:val="22"/>
                <w:szCs w:val="22"/>
              </w:rPr>
            </w:pPr>
            <w:r w:rsidRPr="00656BC8">
              <w:rPr>
                <w:b/>
                <w:sz w:val="22"/>
                <w:szCs w:val="22"/>
              </w:rPr>
              <w:t>Total Scoring /Point</w:t>
            </w:r>
          </w:p>
        </w:tc>
        <w:tc>
          <w:tcPr>
            <w:tcW w:w="4102" w:type="dxa"/>
            <w:gridSpan w:val="2"/>
            <w:shd w:val="clear" w:color="auto" w:fill="A6A6A6" w:themeFill="background1" w:themeFillShade="A6"/>
          </w:tcPr>
          <w:p w14:paraId="5538C5C4" w14:textId="77777777" w:rsidR="00F86481" w:rsidRPr="00656BC8" w:rsidRDefault="00F86481" w:rsidP="00E66CE3">
            <w:pPr>
              <w:ind w:right="-197"/>
              <w:jc w:val="center"/>
              <w:rPr>
                <w:b/>
                <w:sz w:val="22"/>
                <w:szCs w:val="22"/>
              </w:rPr>
            </w:pPr>
            <w:r w:rsidRPr="00656BC8">
              <w:rPr>
                <w:b/>
                <w:sz w:val="22"/>
                <w:szCs w:val="22"/>
              </w:rPr>
              <w:t>Benchmarking</w:t>
            </w:r>
          </w:p>
        </w:tc>
        <w:tc>
          <w:tcPr>
            <w:tcW w:w="1276" w:type="dxa"/>
            <w:gridSpan w:val="2"/>
            <w:shd w:val="clear" w:color="auto" w:fill="A6A6A6" w:themeFill="background1" w:themeFillShade="A6"/>
          </w:tcPr>
          <w:p w14:paraId="7E07C252" w14:textId="77777777" w:rsidR="00F86481" w:rsidRPr="00656BC8" w:rsidRDefault="00F86481" w:rsidP="00592474">
            <w:pPr>
              <w:jc w:val="center"/>
              <w:rPr>
                <w:b/>
                <w:sz w:val="22"/>
                <w:szCs w:val="22"/>
              </w:rPr>
            </w:pPr>
            <w:r w:rsidRPr="00656BC8">
              <w:rPr>
                <w:b/>
                <w:sz w:val="22"/>
                <w:szCs w:val="22"/>
              </w:rPr>
              <w:t>Obtained / Scoring points</w:t>
            </w:r>
          </w:p>
        </w:tc>
      </w:tr>
      <w:tr w:rsidR="00F86481" w:rsidRPr="00656BC8" w14:paraId="0678EAF4" w14:textId="77777777" w:rsidTr="00320467">
        <w:trPr>
          <w:gridAfter w:val="1"/>
          <w:wAfter w:w="6" w:type="dxa"/>
          <w:jc w:val="center"/>
        </w:trPr>
        <w:tc>
          <w:tcPr>
            <w:tcW w:w="355" w:type="dxa"/>
          </w:tcPr>
          <w:p w14:paraId="41415BE5" w14:textId="247995A4" w:rsidR="00F86481" w:rsidRPr="00656BC8" w:rsidRDefault="00DC2853" w:rsidP="00DC2853">
            <w:pPr>
              <w:ind w:left="360" w:hanging="360"/>
              <w:jc w:val="both"/>
              <w:rPr>
                <w:sz w:val="22"/>
                <w:szCs w:val="22"/>
              </w:rPr>
            </w:pPr>
            <w:r>
              <w:rPr>
                <w:sz w:val="22"/>
                <w:szCs w:val="22"/>
              </w:rPr>
              <w:t>1</w:t>
            </w:r>
          </w:p>
        </w:tc>
        <w:tc>
          <w:tcPr>
            <w:tcW w:w="3463" w:type="dxa"/>
          </w:tcPr>
          <w:p w14:paraId="036F499F" w14:textId="77777777" w:rsidR="00F86481" w:rsidRPr="00656BC8" w:rsidRDefault="00F86481" w:rsidP="00592474">
            <w:pPr>
              <w:rPr>
                <w:sz w:val="22"/>
                <w:szCs w:val="22"/>
              </w:rPr>
            </w:pPr>
            <w:r w:rsidRPr="00656BC8">
              <w:rPr>
                <w:sz w:val="22"/>
                <w:szCs w:val="22"/>
              </w:rPr>
              <w:t xml:space="preserve">Firm experience in manufacturing / marketing of </w:t>
            </w:r>
            <w:r w:rsidR="00AA5972" w:rsidRPr="00656BC8">
              <w:rPr>
                <w:sz w:val="22"/>
                <w:szCs w:val="22"/>
              </w:rPr>
              <w:t xml:space="preserve">contraceptives. </w:t>
            </w:r>
            <w:r w:rsidR="009A7215" w:rsidRPr="00656BC8">
              <w:rPr>
                <w:sz w:val="22"/>
                <w:szCs w:val="22"/>
              </w:rPr>
              <w:t>Documentary evidence to be provided.</w:t>
            </w:r>
          </w:p>
        </w:tc>
        <w:tc>
          <w:tcPr>
            <w:tcW w:w="938" w:type="dxa"/>
            <w:gridSpan w:val="2"/>
            <w:vAlign w:val="center"/>
          </w:tcPr>
          <w:p w14:paraId="5F67FBAD" w14:textId="21010C91" w:rsidR="00F86481" w:rsidRPr="00656BC8" w:rsidRDefault="00637ED3" w:rsidP="00320467">
            <w:pPr>
              <w:jc w:val="center"/>
              <w:rPr>
                <w:sz w:val="22"/>
                <w:szCs w:val="22"/>
              </w:rPr>
            </w:pPr>
            <w:r>
              <w:rPr>
                <w:sz w:val="22"/>
                <w:szCs w:val="22"/>
              </w:rPr>
              <w:t>40</w:t>
            </w:r>
          </w:p>
        </w:tc>
        <w:tc>
          <w:tcPr>
            <w:tcW w:w="4102" w:type="dxa"/>
            <w:gridSpan w:val="2"/>
            <w:vAlign w:val="center"/>
          </w:tcPr>
          <w:p w14:paraId="332F0E6A" w14:textId="1A5ECBFE" w:rsidR="009A7215" w:rsidRPr="00656BC8" w:rsidRDefault="009A7215" w:rsidP="00320467">
            <w:pPr>
              <w:jc w:val="both"/>
              <w:rPr>
                <w:sz w:val="22"/>
                <w:szCs w:val="22"/>
              </w:rPr>
            </w:pPr>
            <w:r w:rsidRPr="00656BC8">
              <w:rPr>
                <w:sz w:val="22"/>
                <w:szCs w:val="22"/>
              </w:rPr>
              <w:t xml:space="preserve">3 years: </w:t>
            </w:r>
            <w:r w:rsidR="00637ED3">
              <w:rPr>
                <w:sz w:val="22"/>
                <w:szCs w:val="22"/>
              </w:rPr>
              <w:t>20</w:t>
            </w:r>
            <w:r w:rsidRPr="00656BC8">
              <w:rPr>
                <w:sz w:val="22"/>
                <w:szCs w:val="22"/>
              </w:rPr>
              <w:t xml:space="preserve"> marks,</w:t>
            </w:r>
          </w:p>
          <w:p w14:paraId="2F48C7EF" w14:textId="30D4322D" w:rsidR="00F86481" w:rsidRPr="00656BC8" w:rsidRDefault="009A7215" w:rsidP="00320467">
            <w:pPr>
              <w:jc w:val="both"/>
              <w:rPr>
                <w:sz w:val="22"/>
                <w:szCs w:val="22"/>
              </w:rPr>
            </w:pPr>
            <w:r w:rsidRPr="00656BC8">
              <w:rPr>
                <w:sz w:val="22"/>
                <w:szCs w:val="22"/>
              </w:rPr>
              <w:t xml:space="preserve">5 years: </w:t>
            </w:r>
            <w:r w:rsidR="00637ED3">
              <w:rPr>
                <w:sz w:val="22"/>
                <w:szCs w:val="22"/>
              </w:rPr>
              <w:t>30</w:t>
            </w:r>
            <w:r w:rsidRPr="00656BC8">
              <w:rPr>
                <w:sz w:val="22"/>
                <w:szCs w:val="22"/>
              </w:rPr>
              <w:t xml:space="preserve"> marks and </w:t>
            </w:r>
            <w:r w:rsidR="00A9433D" w:rsidRPr="00656BC8">
              <w:rPr>
                <w:sz w:val="22"/>
                <w:szCs w:val="22"/>
              </w:rPr>
              <w:t>07</w:t>
            </w:r>
            <w:r w:rsidRPr="00656BC8">
              <w:rPr>
                <w:sz w:val="22"/>
                <w:szCs w:val="22"/>
              </w:rPr>
              <w:t xml:space="preserve"> </w:t>
            </w:r>
            <w:r w:rsidR="00B34EE7" w:rsidRPr="00656BC8">
              <w:rPr>
                <w:sz w:val="22"/>
                <w:szCs w:val="22"/>
              </w:rPr>
              <w:t>or</w:t>
            </w:r>
            <w:r w:rsidRPr="00656BC8">
              <w:rPr>
                <w:sz w:val="22"/>
                <w:szCs w:val="22"/>
              </w:rPr>
              <w:t xml:space="preserve"> above years: </w:t>
            </w:r>
            <w:r w:rsidR="00637ED3">
              <w:rPr>
                <w:sz w:val="22"/>
                <w:szCs w:val="22"/>
              </w:rPr>
              <w:t>4</w:t>
            </w:r>
            <w:r w:rsidR="00A9433D" w:rsidRPr="00656BC8">
              <w:rPr>
                <w:sz w:val="22"/>
                <w:szCs w:val="22"/>
              </w:rPr>
              <w:t>0</w:t>
            </w:r>
            <w:r w:rsidRPr="00656BC8">
              <w:rPr>
                <w:sz w:val="22"/>
                <w:szCs w:val="22"/>
              </w:rPr>
              <w:t xml:space="preserve"> marks</w:t>
            </w:r>
          </w:p>
        </w:tc>
        <w:tc>
          <w:tcPr>
            <w:tcW w:w="1276" w:type="dxa"/>
            <w:gridSpan w:val="2"/>
          </w:tcPr>
          <w:p w14:paraId="162AE3FC" w14:textId="77777777" w:rsidR="00F86481" w:rsidRPr="00656BC8" w:rsidRDefault="00F86481" w:rsidP="00592474">
            <w:pPr>
              <w:rPr>
                <w:sz w:val="22"/>
                <w:szCs w:val="22"/>
              </w:rPr>
            </w:pPr>
          </w:p>
        </w:tc>
      </w:tr>
      <w:tr w:rsidR="00F86481" w:rsidRPr="00656BC8" w14:paraId="1C22B87D" w14:textId="77777777" w:rsidTr="00320467">
        <w:trPr>
          <w:gridAfter w:val="1"/>
          <w:wAfter w:w="6" w:type="dxa"/>
          <w:jc w:val="center"/>
        </w:trPr>
        <w:tc>
          <w:tcPr>
            <w:tcW w:w="355" w:type="dxa"/>
          </w:tcPr>
          <w:p w14:paraId="67DA5327" w14:textId="676E6940" w:rsidR="00F86481" w:rsidRPr="00656BC8" w:rsidRDefault="00DC2853" w:rsidP="00DC2853">
            <w:pPr>
              <w:ind w:left="360" w:hanging="360"/>
              <w:jc w:val="both"/>
              <w:rPr>
                <w:sz w:val="22"/>
                <w:szCs w:val="22"/>
              </w:rPr>
            </w:pPr>
            <w:r>
              <w:rPr>
                <w:sz w:val="22"/>
                <w:szCs w:val="22"/>
              </w:rPr>
              <w:t>2</w:t>
            </w:r>
          </w:p>
        </w:tc>
        <w:tc>
          <w:tcPr>
            <w:tcW w:w="3463" w:type="dxa"/>
          </w:tcPr>
          <w:p w14:paraId="3DB4E811" w14:textId="4D08B39E" w:rsidR="00F86481" w:rsidRPr="00656BC8" w:rsidRDefault="00FB6235" w:rsidP="00592474">
            <w:pPr>
              <w:rPr>
                <w:bCs/>
                <w:sz w:val="22"/>
                <w:szCs w:val="22"/>
              </w:rPr>
            </w:pPr>
            <w:r w:rsidRPr="00656BC8">
              <w:rPr>
                <w:bCs/>
                <w:sz w:val="22"/>
                <w:szCs w:val="22"/>
              </w:rPr>
              <w:t>Financial soundness (d</w:t>
            </w:r>
            <w:r w:rsidR="00F86481" w:rsidRPr="00656BC8">
              <w:rPr>
                <w:bCs/>
                <w:sz w:val="22"/>
                <w:szCs w:val="22"/>
              </w:rPr>
              <w:t xml:space="preserve">ocumentary evidence for </w:t>
            </w:r>
            <w:r w:rsidR="00E66CE3">
              <w:rPr>
                <w:bCs/>
                <w:sz w:val="22"/>
                <w:szCs w:val="22"/>
              </w:rPr>
              <w:t xml:space="preserve">last year’s </w:t>
            </w:r>
            <w:r w:rsidR="00F86481" w:rsidRPr="00656BC8">
              <w:rPr>
                <w:bCs/>
                <w:sz w:val="22"/>
                <w:szCs w:val="22"/>
              </w:rPr>
              <w:t>Annual Turnover of the companies</w:t>
            </w:r>
            <w:r w:rsidRPr="00656BC8">
              <w:rPr>
                <w:bCs/>
                <w:sz w:val="22"/>
                <w:szCs w:val="22"/>
              </w:rPr>
              <w:t>)</w:t>
            </w:r>
          </w:p>
        </w:tc>
        <w:tc>
          <w:tcPr>
            <w:tcW w:w="938" w:type="dxa"/>
            <w:gridSpan w:val="2"/>
            <w:vAlign w:val="center"/>
          </w:tcPr>
          <w:p w14:paraId="6037B967" w14:textId="365AAE8E" w:rsidR="00F86481" w:rsidRPr="00656BC8" w:rsidRDefault="00637ED3" w:rsidP="00320467">
            <w:pPr>
              <w:jc w:val="center"/>
              <w:rPr>
                <w:sz w:val="22"/>
                <w:szCs w:val="22"/>
              </w:rPr>
            </w:pPr>
            <w:r>
              <w:rPr>
                <w:sz w:val="22"/>
                <w:szCs w:val="22"/>
              </w:rPr>
              <w:t>4</w:t>
            </w:r>
            <w:r w:rsidR="00450704" w:rsidRPr="00656BC8">
              <w:rPr>
                <w:sz w:val="22"/>
                <w:szCs w:val="22"/>
              </w:rPr>
              <w:t>0</w:t>
            </w:r>
          </w:p>
        </w:tc>
        <w:tc>
          <w:tcPr>
            <w:tcW w:w="4102" w:type="dxa"/>
            <w:gridSpan w:val="2"/>
            <w:vAlign w:val="center"/>
          </w:tcPr>
          <w:p w14:paraId="54D08D77" w14:textId="19E7F3D2" w:rsidR="00FB6235" w:rsidRPr="00656BC8" w:rsidRDefault="00637ED3" w:rsidP="00320467">
            <w:pPr>
              <w:jc w:val="both"/>
              <w:rPr>
                <w:bCs/>
                <w:sz w:val="22"/>
                <w:szCs w:val="22"/>
              </w:rPr>
            </w:pPr>
            <w:r>
              <w:rPr>
                <w:bCs/>
                <w:sz w:val="22"/>
                <w:szCs w:val="22"/>
              </w:rPr>
              <w:t xml:space="preserve">PKR. </w:t>
            </w:r>
            <w:r w:rsidR="00FB6235" w:rsidRPr="00656BC8">
              <w:rPr>
                <w:bCs/>
                <w:sz w:val="22"/>
                <w:szCs w:val="22"/>
              </w:rPr>
              <w:t>100</w:t>
            </w:r>
            <w:r w:rsidR="009A7215" w:rsidRPr="00656BC8">
              <w:rPr>
                <w:bCs/>
                <w:sz w:val="22"/>
                <w:szCs w:val="22"/>
              </w:rPr>
              <w:t>.</w:t>
            </w:r>
            <w:r w:rsidR="00FB6235" w:rsidRPr="00656BC8">
              <w:rPr>
                <w:bCs/>
                <w:sz w:val="22"/>
                <w:szCs w:val="22"/>
              </w:rPr>
              <w:t>00</w:t>
            </w:r>
            <w:r w:rsidR="009A7215" w:rsidRPr="00656BC8">
              <w:rPr>
                <w:bCs/>
                <w:sz w:val="22"/>
                <w:szCs w:val="22"/>
              </w:rPr>
              <w:t xml:space="preserve"> </w:t>
            </w:r>
            <w:r w:rsidRPr="00656BC8">
              <w:rPr>
                <w:bCs/>
                <w:sz w:val="22"/>
                <w:szCs w:val="22"/>
              </w:rPr>
              <w:t>million</w:t>
            </w:r>
            <w:r w:rsidR="00FB6235" w:rsidRPr="00656BC8">
              <w:rPr>
                <w:bCs/>
                <w:sz w:val="22"/>
                <w:szCs w:val="22"/>
              </w:rPr>
              <w:t xml:space="preserve"> (</w:t>
            </w:r>
            <w:r>
              <w:rPr>
                <w:bCs/>
                <w:sz w:val="22"/>
                <w:szCs w:val="22"/>
              </w:rPr>
              <w:t>20 marks</w:t>
            </w:r>
            <w:r w:rsidR="009A7215" w:rsidRPr="00656BC8">
              <w:rPr>
                <w:bCs/>
                <w:sz w:val="22"/>
                <w:szCs w:val="22"/>
              </w:rPr>
              <w:t>)</w:t>
            </w:r>
          </w:p>
          <w:p w14:paraId="5FD00165" w14:textId="41C483E0" w:rsidR="008146D9" w:rsidRPr="00656BC8" w:rsidRDefault="00637ED3" w:rsidP="00320467">
            <w:pPr>
              <w:jc w:val="both"/>
              <w:rPr>
                <w:bCs/>
                <w:sz w:val="22"/>
                <w:szCs w:val="22"/>
              </w:rPr>
            </w:pPr>
            <w:r>
              <w:rPr>
                <w:bCs/>
                <w:sz w:val="22"/>
                <w:szCs w:val="22"/>
              </w:rPr>
              <w:t xml:space="preserve">PKR. </w:t>
            </w:r>
            <w:r w:rsidR="008146D9" w:rsidRPr="00656BC8">
              <w:rPr>
                <w:bCs/>
                <w:sz w:val="22"/>
                <w:szCs w:val="22"/>
              </w:rPr>
              <w:t>10</w:t>
            </w:r>
            <w:r>
              <w:rPr>
                <w:bCs/>
                <w:sz w:val="22"/>
                <w:szCs w:val="22"/>
              </w:rPr>
              <w:t>1</w:t>
            </w:r>
            <w:r w:rsidR="008146D9" w:rsidRPr="00656BC8">
              <w:rPr>
                <w:bCs/>
                <w:sz w:val="22"/>
                <w:szCs w:val="22"/>
              </w:rPr>
              <w:t xml:space="preserve">.00 to 150.00 </w:t>
            </w:r>
            <w:r w:rsidR="00E66CE3">
              <w:rPr>
                <w:bCs/>
                <w:sz w:val="22"/>
                <w:szCs w:val="22"/>
              </w:rPr>
              <w:t xml:space="preserve">million </w:t>
            </w:r>
            <w:r w:rsidR="008146D9" w:rsidRPr="00656BC8">
              <w:rPr>
                <w:bCs/>
                <w:sz w:val="22"/>
                <w:szCs w:val="22"/>
              </w:rPr>
              <w:t>(</w:t>
            </w:r>
            <w:r>
              <w:rPr>
                <w:bCs/>
                <w:sz w:val="22"/>
                <w:szCs w:val="22"/>
              </w:rPr>
              <w:t>30 marks</w:t>
            </w:r>
            <w:r w:rsidR="008146D9" w:rsidRPr="00656BC8">
              <w:rPr>
                <w:bCs/>
                <w:sz w:val="22"/>
                <w:szCs w:val="22"/>
              </w:rPr>
              <w:t>)</w:t>
            </w:r>
          </w:p>
          <w:p w14:paraId="49D26080" w14:textId="4D44F4DB" w:rsidR="00F86481" w:rsidRPr="00656BC8" w:rsidRDefault="00FB6235" w:rsidP="00320467">
            <w:pPr>
              <w:jc w:val="both"/>
              <w:rPr>
                <w:sz w:val="22"/>
                <w:szCs w:val="22"/>
              </w:rPr>
            </w:pPr>
            <w:r w:rsidRPr="00656BC8">
              <w:rPr>
                <w:bCs/>
                <w:sz w:val="22"/>
                <w:szCs w:val="22"/>
              </w:rPr>
              <w:t xml:space="preserve">Above </w:t>
            </w:r>
            <w:r w:rsidR="00637ED3">
              <w:rPr>
                <w:bCs/>
                <w:sz w:val="22"/>
                <w:szCs w:val="22"/>
              </w:rPr>
              <w:t xml:space="preserve">PKR </w:t>
            </w:r>
            <w:r w:rsidR="008146D9" w:rsidRPr="00656BC8">
              <w:rPr>
                <w:bCs/>
                <w:sz w:val="22"/>
                <w:szCs w:val="22"/>
              </w:rPr>
              <w:t>150.</w:t>
            </w:r>
            <w:r w:rsidR="006903F9" w:rsidRPr="00656BC8">
              <w:rPr>
                <w:bCs/>
                <w:sz w:val="22"/>
                <w:szCs w:val="22"/>
              </w:rPr>
              <w:t xml:space="preserve">0 </w:t>
            </w:r>
            <w:r w:rsidR="00637ED3">
              <w:rPr>
                <w:bCs/>
                <w:sz w:val="22"/>
                <w:szCs w:val="22"/>
              </w:rPr>
              <w:t>million</w:t>
            </w:r>
            <w:r w:rsidR="009A7215" w:rsidRPr="00656BC8">
              <w:rPr>
                <w:bCs/>
                <w:sz w:val="22"/>
                <w:szCs w:val="22"/>
              </w:rPr>
              <w:t xml:space="preserve"> (</w:t>
            </w:r>
            <w:r w:rsidR="00637ED3">
              <w:rPr>
                <w:bCs/>
                <w:sz w:val="22"/>
                <w:szCs w:val="22"/>
              </w:rPr>
              <w:t>4</w:t>
            </w:r>
            <w:r w:rsidR="006903F9" w:rsidRPr="00656BC8">
              <w:rPr>
                <w:bCs/>
                <w:sz w:val="22"/>
                <w:szCs w:val="22"/>
              </w:rPr>
              <w:t>0</w:t>
            </w:r>
            <w:r w:rsidR="009A7215" w:rsidRPr="00656BC8">
              <w:rPr>
                <w:bCs/>
                <w:sz w:val="22"/>
                <w:szCs w:val="22"/>
              </w:rPr>
              <w:t xml:space="preserve"> marks)</w:t>
            </w:r>
          </w:p>
        </w:tc>
        <w:tc>
          <w:tcPr>
            <w:tcW w:w="1276" w:type="dxa"/>
            <w:gridSpan w:val="2"/>
          </w:tcPr>
          <w:p w14:paraId="26CCDC0D" w14:textId="77777777" w:rsidR="00F86481" w:rsidRPr="00656BC8" w:rsidRDefault="00F86481" w:rsidP="00592474">
            <w:pPr>
              <w:rPr>
                <w:sz w:val="22"/>
                <w:szCs w:val="22"/>
              </w:rPr>
            </w:pPr>
          </w:p>
        </w:tc>
      </w:tr>
      <w:tr w:rsidR="00F86481" w:rsidRPr="00656BC8" w14:paraId="6CAE144B" w14:textId="77777777" w:rsidTr="00320467">
        <w:trPr>
          <w:gridAfter w:val="1"/>
          <w:wAfter w:w="6" w:type="dxa"/>
          <w:jc w:val="center"/>
        </w:trPr>
        <w:tc>
          <w:tcPr>
            <w:tcW w:w="355" w:type="dxa"/>
          </w:tcPr>
          <w:p w14:paraId="7B0C5E1C" w14:textId="11C8B0B1" w:rsidR="00F86481" w:rsidRPr="00656BC8" w:rsidRDefault="00DC2853" w:rsidP="00DC2853">
            <w:pPr>
              <w:ind w:left="360" w:hanging="360"/>
              <w:jc w:val="both"/>
              <w:rPr>
                <w:sz w:val="22"/>
                <w:szCs w:val="22"/>
              </w:rPr>
            </w:pPr>
            <w:r>
              <w:rPr>
                <w:sz w:val="22"/>
                <w:szCs w:val="22"/>
              </w:rPr>
              <w:t>3</w:t>
            </w:r>
          </w:p>
        </w:tc>
        <w:tc>
          <w:tcPr>
            <w:tcW w:w="3463" w:type="dxa"/>
          </w:tcPr>
          <w:p w14:paraId="24835C0C" w14:textId="5D1D1558" w:rsidR="00F86481" w:rsidRPr="00656BC8" w:rsidRDefault="00F86481" w:rsidP="00592474">
            <w:pPr>
              <w:rPr>
                <w:bCs/>
                <w:sz w:val="22"/>
                <w:szCs w:val="22"/>
              </w:rPr>
            </w:pPr>
            <w:r w:rsidRPr="00656BC8">
              <w:rPr>
                <w:bCs/>
                <w:sz w:val="22"/>
                <w:szCs w:val="22"/>
              </w:rPr>
              <w:t xml:space="preserve">Batch production capacity certificate of last two years </w:t>
            </w:r>
            <w:r w:rsidR="00BE3E4A">
              <w:rPr>
                <w:bCs/>
                <w:sz w:val="22"/>
                <w:szCs w:val="22"/>
              </w:rPr>
              <w:t xml:space="preserve">(2022 &amp; 2023) </w:t>
            </w:r>
            <w:r w:rsidRPr="00656BC8">
              <w:rPr>
                <w:bCs/>
                <w:sz w:val="22"/>
                <w:szCs w:val="22"/>
              </w:rPr>
              <w:t xml:space="preserve">for the quoted item. </w:t>
            </w:r>
          </w:p>
        </w:tc>
        <w:tc>
          <w:tcPr>
            <w:tcW w:w="938" w:type="dxa"/>
            <w:gridSpan w:val="2"/>
            <w:vAlign w:val="center"/>
          </w:tcPr>
          <w:p w14:paraId="5E6F0635" w14:textId="69194239" w:rsidR="00F86481" w:rsidRPr="00656BC8" w:rsidRDefault="00637ED3" w:rsidP="00320467">
            <w:pPr>
              <w:jc w:val="center"/>
              <w:rPr>
                <w:sz w:val="22"/>
                <w:szCs w:val="22"/>
              </w:rPr>
            </w:pPr>
            <w:r>
              <w:rPr>
                <w:sz w:val="22"/>
                <w:szCs w:val="22"/>
              </w:rPr>
              <w:t>20</w:t>
            </w:r>
          </w:p>
        </w:tc>
        <w:tc>
          <w:tcPr>
            <w:tcW w:w="4102" w:type="dxa"/>
            <w:gridSpan w:val="2"/>
            <w:vAlign w:val="center"/>
          </w:tcPr>
          <w:p w14:paraId="644E14E4" w14:textId="596C01B3" w:rsidR="00F86481" w:rsidRPr="00656BC8" w:rsidRDefault="00637ED3" w:rsidP="00320467">
            <w:pPr>
              <w:jc w:val="both"/>
              <w:rPr>
                <w:sz w:val="22"/>
                <w:szCs w:val="22"/>
              </w:rPr>
            </w:pPr>
            <w:r>
              <w:rPr>
                <w:sz w:val="22"/>
                <w:szCs w:val="22"/>
              </w:rPr>
              <w:t>50% of the required quantity</w:t>
            </w:r>
            <w:r w:rsidR="00BE3E4A">
              <w:rPr>
                <w:sz w:val="22"/>
                <w:szCs w:val="22"/>
              </w:rPr>
              <w:t>: 05 marks</w:t>
            </w:r>
          </w:p>
          <w:p w14:paraId="2CDC8ACD" w14:textId="77777777" w:rsidR="00A65BB5" w:rsidRDefault="00BE3E4A" w:rsidP="00320467">
            <w:pPr>
              <w:jc w:val="both"/>
              <w:rPr>
                <w:sz w:val="22"/>
                <w:szCs w:val="22"/>
              </w:rPr>
            </w:pPr>
            <w:r>
              <w:rPr>
                <w:sz w:val="22"/>
                <w:szCs w:val="22"/>
              </w:rPr>
              <w:t>100% of the required quantity: 15 marks</w:t>
            </w:r>
          </w:p>
          <w:p w14:paraId="22844F6A" w14:textId="450B8EA5" w:rsidR="00BE3E4A" w:rsidRPr="00656BC8" w:rsidRDefault="00BE3E4A" w:rsidP="00320467">
            <w:pPr>
              <w:jc w:val="both"/>
              <w:rPr>
                <w:sz w:val="22"/>
                <w:szCs w:val="22"/>
              </w:rPr>
            </w:pPr>
            <w:r>
              <w:rPr>
                <w:sz w:val="22"/>
                <w:szCs w:val="22"/>
              </w:rPr>
              <w:t>Above of the required quantity: 20 marks</w:t>
            </w:r>
          </w:p>
        </w:tc>
        <w:tc>
          <w:tcPr>
            <w:tcW w:w="1276" w:type="dxa"/>
            <w:gridSpan w:val="2"/>
          </w:tcPr>
          <w:p w14:paraId="48E74E27" w14:textId="77777777" w:rsidR="00F86481" w:rsidRPr="00656BC8" w:rsidRDefault="00F86481" w:rsidP="00592474">
            <w:pPr>
              <w:rPr>
                <w:sz w:val="22"/>
                <w:szCs w:val="22"/>
              </w:rPr>
            </w:pPr>
          </w:p>
        </w:tc>
      </w:tr>
      <w:tr w:rsidR="00F86481" w:rsidRPr="00656BC8" w14:paraId="1218BDD0" w14:textId="77777777" w:rsidTr="00320467">
        <w:trPr>
          <w:trHeight w:val="341"/>
          <w:jc w:val="center"/>
        </w:trPr>
        <w:tc>
          <w:tcPr>
            <w:tcW w:w="3824" w:type="dxa"/>
            <w:gridSpan w:val="3"/>
            <w:vAlign w:val="center"/>
          </w:tcPr>
          <w:p w14:paraId="6D4D7130" w14:textId="2B03EF7C" w:rsidR="00F86481" w:rsidRPr="00656BC8" w:rsidRDefault="00F86481" w:rsidP="00320467">
            <w:pPr>
              <w:jc w:val="center"/>
              <w:rPr>
                <w:b/>
                <w:sz w:val="22"/>
                <w:szCs w:val="22"/>
              </w:rPr>
            </w:pPr>
            <w:r w:rsidRPr="00656BC8">
              <w:rPr>
                <w:b/>
                <w:sz w:val="22"/>
                <w:szCs w:val="22"/>
              </w:rPr>
              <w:t>TOTAL MARKS</w:t>
            </w:r>
          </w:p>
        </w:tc>
        <w:tc>
          <w:tcPr>
            <w:tcW w:w="938" w:type="dxa"/>
            <w:gridSpan w:val="2"/>
            <w:vAlign w:val="center"/>
          </w:tcPr>
          <w:p w14:paraId="4EFC26AA" w14:textId="77777777" w:rsidR="00F86481" w:rsidRPr="00656BC8" w:rsidRDefault="007962AE" w:rsidP="00320467">
            <w:pPr>
              <w:jc w:val="center"/>
              <w:rPr>
                <w:b/>
                <w:sz w:val="22"/>
                <w:szCs w:val="22"/>
              </w:rPr>
            </w:pPr>
            <w:r w:rsidRPr="00656BC8">
              <w:rPr>
                <w:b/>
                <w:sz w:val="22"/>
                <w:szCs w:val="22"/>
              </w:rPr>
              <w:fldChar w:fldCharType="begin"/>
            </w:r>
            <w:r w:rsidRPr="00656BC8">
              <w:rPr>
                <w:b/>
                <w:sz w:val="22"/>
                <w:szCs w:val="22"/>
              </w:rPr>
              <w:instrText xml:space="preserve"> =SUM(ABOVE) </w:instrText>
            </w:r>
            <w:r w:rsidRPr="00656BC8">
              <w:rPr>
                <w:b/>
                <w:sz w:val="22"/>
                <w:szCs w:val="22"/>
              </w:rPr>
              <w:fldChar w:fldCharType="separate"/>
            </w:r>
            <w:r w:rsidRPr="00656BC8">
              <w:rPr>
                <w:b/>
                <w:noProof/>
                <w:sz w:val="22"/>
                <w:szCs w:val="22"/>
              </w:rPr>
              <w:t>100</w:t>
            </w:r>
            <w:r w:rsidRPr="00656BC8">
              <w:rPr>
                <w:b/>
                <w:sz w:val="22"/>
                <w:szCs w:val="22"/>
              </w:rPr>
              <w:fldChar w:fldCharType="end"/>
            </w:r>
          </w:p>
        </w:tc>
        <w:tc>
          <w:tcPr>
            <w:tcW w:w="4102" w:type="dxa"/>
            <w:gridSpan w:val="2"/>
          </w:tcPr>
          <w:p w14:paraId="3A6414B6" w14:textId="77777777" w:rsidR="00F86481" w:rsidRPr="00656BC8" w:rsidRDefault="00F86481" w:rsidP="00592474">
            <w:pPr>
              <w:rPr>
                <w:sz w:val="22"/>
                <w:szCs w:val="22"/>
              </w:rPr>
            </w:pPr>
          </w:p>
        </w:tc>
        <w:tc>
          <w:tcPr>
            <w:tcW w:w="1276" w:type="dxa"/>
            <w:gridSpan w:val="2"/>
          </w:tcPr>
          <w:p w14:paraId="2C7B5280" w14:textId="77777777" w:rsidR="00F86481" w:rsidRPr="00656BC8" w:rsidRDefault="00F86481" w:rsidP="00592474">
            <w:pPr>
              <w:rPr>
                <w:sz w:val="22"/>
                <w:szCs w:val="22"/>
              </w:rPr>
            </w:pPr>
          </w:p>
        </w:tc>
      </w:tr>
    </w:tbl>
    <w:p w14:paraId="5A3688B6" w14:textId="77777777" w:rsidR="00AE479A" w:rsidRPr="00656BC8" w:rsidRDefault="00AE479A" w:rsidP="00592474">
      <w:pPr>
        <w:rPr>
          <w:bCs/>
          <w:sz w:val="22"/>
          <w:szCs w:val="22"/>
        </w:rPr>
      </w:pPr>
    </w:p>
    <w:p w14:paraId="79279823" w14:textId="5E75D5DE" w:rsidR="00D92B40" w:rsidRDefault="00F86481" w:rsidP="00592474">
      <w:pPr>
        <w:rPr>
          <w:bCs/>
          <w:sz w:val="22"/>
          <w:szCs w:val="22"/>
        </w:rPr>
      </w:pPr>
      <w:r w:rsidRPr="00656BC8">
        <w:rPr>
          <w:bCs/>
          <w:sz w:val="22"/>
          <w:szCs w:val="22"/>
        </w:rPr>
        <w:t>B</w:t>
      </w:r>
      <w:r w:rsidR="00495B44" w:rsidRPr="00656BC8">
        <w:rPr>
          <w:bCs/>
          <w:sz w:val="22"/>
          <w:szCs w:val="22"/>
        </w:rPr>
        <w:t xml:space="preserve">idders </w:t>
      </w:r>
      <w:r w:rsidRPr="00656BC8">
        <w:rPr>
          <w:bCs/>
          <w:sz w:val="22"/>
          <w:szCs w:val="22"/>
        </w:rPr>
        <w:t xml:space="preserve">who </w:t>
      </w:r>
      <w:r w:rsidR="00495B44" w:rsidRPr="00656BC8">
        <w:rPr>
          <w:bCs/>
          <w:sz w:val="22"/>
          <w:szCs w:val="22"/>
        </w:rPr>
        <w:t xml:space="preserve">qualify the </w:t>
      </w:r>
      <w:r w:rsidRPr="00656BC8">
        <w:rPr>
          <w:bCs/>
          <w:sz w:val="22"/>
          <w:szCs w:val="22"/>
        </w:rPr>
        <w:t xml:space="preserve">technical </w:t>
      </w:r>
      <w:r w:rsidR="00495B44" w:rsidRPr="00656BC8">
        <w:rPr>
          <w:bCs/>
          <w:sz w:val="22"/>
          <w:szCs w:val="22"/>
        </w:rPr>
        <w:t xml:space="preserve">evaluation shall be eligible to </w:t>
      </w:r>
      <w:r w:rsidRPr="00656BC8">
        <w:rPr>
          <w:bCs/>
          <w:sz w:val="22"/>
          <w:szCs w:val="22"/>
        </w:rPr>
        <w:t xml:space="preserve">consider </w:t>
      </w:r>
      <w:r w:rsidR="008D4C33" w:rsidRPr="00656BC8">
        <w:rPr>
          <w:bCs/>
          <w:sz w:val="22"/>
          <w:szCs w:val="22"/>
        </w:rPr>
        <w:t xml:space="preserve">them </w:t>
      </w:r>
      <w:r w:rsidRPr="00656BC8">
        <w:rPr>
          <w:bCs/>
          <w:sz w:val="22"/>
          <w:szCs w:val="22"/>
        </w:rPr>
        <w:t xml:space="preserve">further </w:t>
      </w:r>
      <w:r w:rsidR="00FB6235" w:rsidRPr="00656BC8">
        <w:rPr>
          <w:bCs/>
          <w:sz w:val="22"/>
          <w:szCs w:val="22"/>
        </w:rPr>
        <w:t>to compete</w:t>
      </w:r>
      <w:r w:rsidR="008D4C33" w:rsidRPr="00656BC8">
        <w:rPr>
          <w:bCs/>
          <w:sz w:val="22"/>
          <w:szCs w:val="22"/>
        </w:rPr>
        <w:t xml:space="preserve">. The financial bids of only technically qualifying bidders will be opened in the presence of qualified </w:t>
      </w:r>
      <w:r w:rsidR="002200EB" w:rsidRPr="00656BC8">
        <w:rPr>
          <w:bCs/>
          <w:sz w:val="22"/>
          <w:szCs w:val="22"/>
        </w:rPr>
        <w:t>bidders;</w:t>
      </w:r>
      <w:r w:rsidR="008D4C33" w:rsidRPr="00656BC8">
        <w:rPr>
          <w:bCs/>
          <w:sz w:val="22"/>
          <w:szCs w:val="22"/>
        </w:rPr>
        <w:t xml:space="preserve"> however, financial bids of unqualified </w:t>
      </w:r>
      <w:r w:rsidR="002200EB" w:rsidRPr="00656BC8">
        <w:rPr>
          <w:bCs/>
          <w:sz w:val="22"/>
          <w:szCs w:val="22"/>
        </w:rPr>
        <w:t xml:space="preserve">bidders </w:t>
      </w:r>
      <w:r w:rsidR="008D4C33" w:rsidRPr="00656BC8">
        <w:rPr>
          <w:bCs/>
          <w:sz w:val="22"/>
          <w:szCs w:val="22"/>
        </w:rPr>
        <w:t xml:space="preserve">will be returned being unopened. </w:t>
      </w:r>
    </w:p>
    <w:p w14:paraId="699A7EE3" w14:textId="77777777" w:rsidR="00D92B40" w:rsidRDefault="00D92B40">
      <w:pPr>
        <w:spacing w:after="120"/>
        <w:rPr>
          <w:bCs/>
          <w:sz w:val="22"/>
          <w:szCs w:val="22"/>
        </w:rPr>
      </w:pPr>
      <w:r>
        <w:rPr>
          <w:bCs/>
          <w:sz w:val="22"/>
          <w:szCs w:val="22"/>
        </w:rPr>
        <w:br w:type="page"/>
      </w:r>
    </w:p>
    <w:p w14:paraId="6D519FE4" w14:textId="6962BB73" w:rsidR="00D92B40" w:rsidRDefault="00D92B40">
      <w:pPr>
        <w:spacing w:after="120"/>
        <w:rPr>
          <w:rFonts w:eastAsiaTheme="majorEastAsia"/>
          <w:b/>
          <w:bCs/>
          <w:sz w:val="22"/>
          <w:szCs w:val="22"/>
        </w:rPr>
      </w:pPr>
      <w:bookmarkStart w:id="58" w:name="_Toc352897691"/>
    </w:p>
    <w:p w14:paraId="75413991" w14:textId="5504E046" w:rsidR="00637ED3" w:rsidRDefault="00637ED3">
      <w:pPr>
        <w:spacing w:after="120"/>
        <w:rPr>
          <w:rFonts w:eastAsiaTheme="majorEastAsia"/>
          <w:b/>
          <w:bCs/>
          <w:sz w:val="22"/>
          <w:szCs w:val="22"/>
        </w:rPr>
      </w:pPr>
      <w:r>
        <w:rPr>
          <w:bCs/>
          <w:noProof/>
          <w:sz w:val="22"/>
          <w:szCs w:val="22"/>
        </w:rPr>
        <mc:AlternateContent>
          <mc:Choice Requires="wps">
            <w:drawing>
              <wp:anchor distT="0" distB="0" distL="114300" distR="114300" simplePos="0" relativeHeight="251650048" behindDoc="0" locked="0" layoutInCell="1" allowOverlap="1" wp14:anchorId="48825DF1" wp14:editId="7C7FAB1A">
                <wp:simplePos x="0" y="0"/>
                <wp:positionH relativeFrom="margin">
                  <wp:posOffset>1411572</wp:posOffset>
                </wp:positionH>
                <wp:positionV relativeFrom="paragraph">
                  <wp:posOffset>2505644</wp:posOffset>
                </wp:positionV>
                <wp:extent cx="3971925" cy="2533650"/>
                <wp:effectExtent l="19050" t="19050" r="47625" b="381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33650"/>
                        </a:xfrm>
                        <a:prstGeom prst="rect">
                          <a:avLst/>
                        </a:prstGeom>
                        <a:solidFill>
                          <a:srgbClr val="FFFFFF"/>
                        </a:solidFill>
                        <a:ln w="63500" cmpd="thickThin">
                          <a:solidFill>
                            <a:srgbClr val="000000"/>
                          </a:solidFill>
                          <a:miter lim="800000"/>
                          <a:headEnd/>
                          <a:tailEnd/>
                        </a:ln>
                      </wps:spPr>
                      <wps:txbx>
                        <w:txbxContent>
                          <w:p w14:paraId="5581A628" w14:textId="77777777" w:rsidR="0008257D" w:rsidRPr="00F72D52" w:rsidRDefault="0008257D" w:rsidP="0076336B">
                            <w:pPr>
                              <w:pStyle w:val="Heading1"/>
                              <w:rPr>
                                <w:color w:val="4F81BD" w:themeColor="accent1"/>
                                <w:sz w:val="40"/>
                              </w:rPr>
                            </w:pPr>
                            <w:bookmarkStart w:id="59" w:name="_Toc157173859"/>
                            <w:bookmarkStart w:id="60" w:name="_Toc161228153"/>
                            <w:r w:rsidRPr="00F72D52">
                              <w:rPr>
                                <w:color w:val="4F81BD" w:themeColor="accent1"/>
                                <w:sz w:val="40"/>
                              </w:rPr>
                              <w:t>SECTION II</w:t>
                            </w:r>
                            <w:r>
                              <w:rPr>
                                <w:color w:val="4F81BD" w:themeColor="accent1"/>
                                <w:sz w:val="40"/>
                              </w:rPr>
                              <w:t>I</w:t>
                            </w:r>
                            <w:bookmarkEnd w:id="59"/>
                            <w:bookmarkEnd w:id="60"/>
                          </w:p>
                          <w:p w14:paraId="69D020C0" w14:textId="77777777" w:rsidR="0008257D" w:rsidRDefault="0008257D" w:rsidP="0076336B">
                            <w:pPr>
                              <w:jc w:val="center"/>
                              <w:rPr>
                                <w:rFonts w:ascii="Arial" w:hAnsi="Arial" w:cs="Arial"/>
                                <w:b/>
                                <w:color w:val="4F81BD" w:themeColor="accent1"/>
                                <w:sz w:val="36"/>
                              </w:rPr>
                            </w:pPr>
                          </w:p>
                          <w:p w14:paraId="708545E1" w14:textId="77777777" w:rsidR="0008257D" w:rsidRPr="00F72D52" w:rsidRDefault="0008257D" w:rsidP="0076336B">
                            <w:pPr>
                              <w:jc w:val="center"/>
                              <w:rPr>
                                <w:rFonts w:ascii="Arial" w:hAnsi="Arial" w:cs="Arial"/>
                                <w:b/>
                                <w:color w:val="4F81BD" w:themeColor="accent1"/>
                                <w:sz w:val="36"/>
                              </w:rPr>
                            </w:pPr>
                            <w:r>
                              <w:rPr>
                                <w:rFonts w:ascii="Arial" w:hAnsi="Arial" w:cs="Arial"/>
                                <w:b/>
                                <w:color w:val="4F81BD" w:themeColor="accent1"/>
                                <w:sz w:val="36"/>
                              </w:rPr>
                              <w:t>General Conditions of Contract</w:t>
                            </w:r>
                          </w:p>
                          <w:p w14:paraId="43D6CAAA" w14:textId="77777777" w:rsidR="0008257D" w:rsidRPr="00F72D52" w:rsidRDefault="0008257D" w:rsidP="0076336B">
                            <w:pPr>
                              <w:jc w:val="center"/>
                              <w:rPr>
                                <w:rFonts w:ascii="Arial" w:hAnsi="Arial" w:cs="Arial"/>
                                <w:b/>
                                <w:color w:val="4F81BD" w:themeColor="accent1"/>
                                <w:sz w:val="36"/>
                              </w:rPr>
                            </w:pPr>
                            <w:r w:rsidRPr="00F72D52">
                              <w:rPr>
                                <w:rFonts w:ascii="Arial" w:hAnsi="Arial" w:cs="Arial"/>
                                <w:b/>
                                <w:color w:val="4F81BD" w:themeColor="accent1"/>
                                <w:sz w:val="36"/>
                              </w:rPr>
                              <w:t>(</w:t>
                            </w:r>
                            <w:r>
                              <w:rPr>
                                <w:rFonts w:ascii="Arial" w:hAnsi="Arial" w:cs="Arial"/>
                                <w:b/>
                                <w:color w:val="4F81BD" w:themeColor="accent1"/>
                                <w:sz w:val="36"/>
                              </w:rPr>
                              <w:t>GCC</w:t>
                            </w:r>
                            <w:r w:rsidRPr="00F72D52">
                              <w:rPr>
                                <w:rFonts w:ascii="Arial" w:hAnsi="Arial" w:cs="Arial"/>
                                <w:b/>
                                <w:color w:val="4F81BD" w:themeColor="accent1"/>
                                <w:sz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25DF1" id="_x0000_s1030" style="position:absolute;margin-left:111.15pt;margin-top:197.3pt;width:312.75pt;height:19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" strokeweight="5pt">
                <v:stroke linestyle="thickThin"/>
                <v:textbox>
                  <w:txbxContent>
                    <w:p w14:paraId="5581A628" w14:textId="77777777" w:rsidR="0008257D" w:rsidRPr="00F72D52" w:rsidRDefault="0008257D" w:rsidP="0076336B">
                      <w:pPr>
                        <w:pStyle w:val="Heading1"/>
                        <w:rPr>
                          <w:color w:val="4F81BD" w:themeColor="accent1"/>
                          <w:sz w:val="40"/>
                        </w:rPr>
                      </w:pPr>
                      <w:bookmarkStart w:id="72" w:name="_Toc157173859"/>
                      <w:bookmarkStart w:id="73" w:name="_Toc161228153"/>
                      <w:r w:rsidRPr="00F72D52">
                        <w:rPr>
                          <w:color w:val="4F81BD" w:themeColor="accent1"/>
                          <w:sz w:val="40"/>
                        </w:rPr>
                        <w:t>SECTION II</w:t>
                      </w:r>
                      <w:r>
                        <w:rPr>
                          <w:color w:val="4F81BD" w:themeColor="accent1"/>
                          <w:sz w:val="40"/>
                        </w:rPr>
                        <w:t>I</w:t>
                      </w:r>
                      <w:bookmarkEnd w:id="72"/>
                      <w:bookmarkEnd w:id="73"/>
                    </w:p>
                    <w:p w14:paraId="69D020C0" w14:textId="77777777" w:rsidR="0008257D" w:rsidRDefault="0008257D" w:rsidP="0076336B">
                      <w:pPr>
                        <w:jc w:val="center"/>
                        <w:rPr>
                          <w:rFonts w:ascii="Arial" w:hAnsi="Arial" w:cs="Arial"/>
                          <w:b/>
                          <w:color w:val="4F81BD" w:themeColor="accent1"/>
                          <w:sz w:val="36"/>
                        </w:rPr>
                      </w:pPr>
                    </w:p>
                    <w:p w14:paraId="708545E1" w14:textId="77777777" w:rsidR="0008257D" w:rsidRPr="00F72D52" w:rsidRDefault="0008257D" w:rsidP="0076336B">
                      <w:pPr>
                        <w:jc w:val="center"/>
                        <w:rPr>
                          <w:rFonts w:ascii="Arial" w:hAnsi="Arial" w:cs="Arial"/>
                          <w:b/>
                          <w:color w:val="4F81BD" w:themeColor="accent1"/>
                          <w:sz w:val="36"/>
                        </w:rPr>
                      </w:pPr>
                      <w:r>
                        <w:rPr>
                          <w:rFonts w:ascii="Arial" w:hAnsi="Arial" w:cs="Arial"/>
                          <w:b/>
                          <w:color w:val="4F81BD" w:themeColor="accent1"/>
                          <w:sz w:val="36"/>
                        </w:rPr>
                        <w:t>General Conditions of Contract</w:t>
                      </w:r>
                    </w:p>
                    <w:p w14:paraId="43D6CAAA" w14:textId="77777777" w:rsidR="0008257D" w:rsidRPr="00F72D52" w:rsidRDefault="0008257D" w:rsidP="0076336B">
                      <w:pPr>
                        <w:jc w:val="center"/>
                        <w:rPr>
                          <w:rFonts w:ascii="Arial" w:hAnsi="Arial" w:cs="Arial"/>
                          <w:b/>
                          <w:color w:val="4F81BD" w:themeColor="accent1"/>
                          <w:sz w:val="36"/>
                        </w:rPr>
                      </w:pPr>
                      <w:r w:rsidRPr="00F72D52">
                        <w:rPr>
                          <w:rFonts w:ascii="Arial" w:hAnsi="Arial" w:cs="Arial"/>
                          <w:b/>
                          <w:color w:val="4F81BD" w:themeColor="accent1"/>
                          <w:sz w:val="36"/>
                        </w:rPr>
                        <w:t>(</w:t>
                      </w:r>
                      <w:r>
                        <w:rPr>
                          <w:rFonts w:ascii="Arial" w:hAnsi="Arial" w:cs="Arial"/>
                          <w:b/>
                          <w:color w:val="4F81BD" w:themeColor="accent1"/>
                          <w:sz w:val="36"/>
                        </w:rPr>
                        <w:t>GCC</w:t>
                      </w:r>
                      <w:r w:rsidRPr="00F72D52">
                        <w:rPr>
                          <w:rFonts w:ascii="Arial" w:hAnsi="Arial" w:cs="Arial"/>
                          <w:b/>
                          <w:color w:val="4F81BD" w:themeColor="accent1"/>
                          <w:sz w:val="36"/>
                        </w:rPr>
                        <w:t>)</w:t>
                      </w:r>
                    </w:p>
                  </w:txbxContent>
                </v:textbox>
                <w10:wrap anchorx="margin"/>
              </v:rect>
            </w:pict>
          </mc:Fallback>
        </mc:AlternateContent>
      </w:r>
      <w:r>
        <w:rPr>
          <w:sz w:val="22"/>
          <w:szCs w:val="22"/>
        </w:rPr>
        <w:br w:type="page"/>
      </w:r>
    </w:p>
    <w:p w14:paraId="6047A118" w14:textId="1974F8DD" w:rsidR="007826E1" w:rsidRDefault="007826E1" w:rsidP="00592474">
      <w:pPr>
        <w:pStyle w:val="Heading1"/>
        <w:rPr>
          <w:rFonts w:ascii="Times New Roman" w:hAnsi="Times New Roman" w:cs="Times New Roman"/>
          <w:sz w:val="22"/>
          <w:szCs w:val="22"/>
        </w:rPr>
      </w:pPr>
      <w:bookmarkStart w:id="61" w:name="_Toc161228154"/>
      <w:r w:rsidRPr="00656BC8">
        <w:rPr>
          <w:rFonts w:ascii="Times New Roman" w:hAnsi="Times New Roman" w:cs="Times New Roman"/>
          <w:sz w:val="22"/>
          <w:szCs w:val="22"/>
        </w:rPr>
        <w:lastRenderedPageBreak/>
        <w:t>General Conditions of Contract (GCC)</w:t>
      </w:r>
      <w:bookmarkEnd w:id="58"/>
      <w:bookmarkEnd w:id="61"/>
    </w:p>
    <w:p w14:paraId="5C1D6335" w14:textId="77777777" w:rsidR="00637ED3" w:rsidRPr="00637ED3" w:rsidRDefault="00637ED3" w:rsidP="00637ED3"/>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7"/>
        <w:gridCol w:w="7380"/>
      </w:tblGrid>
      <w:tr w:rsidR="007826E1" w:rsidRPr="00656BC8" w14:paraId="2ED13CD8" w14:textId="77777777" w:rsidTr="00D92B40">
        <w:tc>
          <w:tcPr>
            <w:tcW w:w="2268" w:type="dxa"/>
          </w:tcPr>
          <w:p w14:paraId="7A197301" w14:textId="0C4A18D3" w:rsidR="00AE4CD5" w:rsidRPr="00656BC8" w:rsidRDefault="007826E1" w:rsidP="00592474">
            <w:pPr>
              <w:pStyle w:val="Heading3"/>
              <w:spacing w:before="60"/>
              <w:rPr>
                <w:rFonts w:ascii="Times New Roman" w:hAnsi="Times New Roman" w:cs="Times New Roman"/>
                <w:sz w:val="22"/>
                <w:szCs w:val="22"/>
              </w:rPr>
            </w:pPr>
            <w:bookmarkStart w:id="62" w:name="_Toc161228155"/>
            <w:r w:rsidRPr="00656BC8">
              <w:rPr>
                <w:rFonts w:ascii="Times New Roman" w:hAnsi="Times New Roman" w:cs="Times New Roman"/>
                <w:sz w:val="22"/>
                <w:szCs w:val="22"/>
              </w:rPr>
              <w:t>1.</w:t>
            </w:r>
            <w:r w:rsidRPr="00656BC8">
              <w:rPr>
                <w:rFonts w:ascii="Times New Roman" w:hAnsi="Times New Roman" w:cs="Times New Roman"/>
                <w:sz w:val="22"/>
                <w:szCs w:val="22"/>
              </w:rPr>
              <w:tab/>
              <w:t>Definitions</w:t>
            </w:r>
            <w:bookmarkEnd w:id="62"/>
          </w:p>
        </w:tc>
        <w:tc>
          <w:tcPr>
            <w:tcW w:w="697" w:type="dxa"/>
          </w:tcPr>
          <w:p w14:paraId="3D5DF97B" w14:textId="77777777" w:rsidR="00AE4CD5" w:rsidRPr="00656BC8" w:rsidRDefault="007826E1" w:rsidP="00592474">
            <w:pPr>
              <w:spacing w:before="60"/>
              <w:ind w:left="540" w:hanging="540"/>
              <w:jc w:val="both"/>
              <w:rPr>
                <w:sz w:val="22"/>
                <w:szCs w:val="22"/>
              </w:rPr>
            </w:pPr>
            <w:r w:rsidRPr="00656BC8">
              <w:rPr>
                <w:sz w:val="22"/>
                <w:szCs w:val="22"/>
              </w:rPr>
              <w:t>1.1</w:t>
            </w:r>
          </w:p>
        </w:tc>
        <w:tc>
          <w:tcPr>
            <w:tcW w:w="7380" w:type="dxa"/>
          </w:tcPr>
          <w:p w14:paraId="5938B0EF" w14:textId="2F5E703F" w:rsidR="00AE4CD5" w:rsidRPr="00656BC8" w:rsidRDefault="007826E1" w:rsidP="00592474">
            <w:pPr>
              <w:spacing w:before="60"/>
              <w:ind w:left="5" w:hanging="5"/>
              <w:jc w:val="both"/>
              <w:rPr>
                <w:sz w:val="22"/>
                <w:szCs w:val="22"/>
              </w:rPr>
            </w:pPr>
            <w:r w:rsidRPr="00656BC8">
              <w:rPr>
                <w:sz w:val="22"/>
                <w:szCs w:val="22"/>
              </w:rPr>
              <w:tab/>
              <w:t>In this Contract, the following terms shall be interpreted as indicated:</w:t>
            </w:r>
          </w:p>
          <w:p w14:paraId="6EE8A513" w14:textId="42E4854A" w:rsidR="00AE4CD5" w:rsidRPr="00656BC8" w:rsidRDefault="007826E1" w:rsidP="00592474">
            <w:pPr>
              <w:tabs>
                <w:tab w:val="left" w:pos="1080"/>
              </w:tabs>
              <w:spacing w:before="60"/>
              <w:ind w:left="540" w:hanging="360"/>
              <w:jc w:val="both"/>
              <w:rPr>
                <w:sz w:val="22"/>
                <w:szCs w:val="22"/>
              </w:rPr>
            </w:pPr>
            <w:r w:rsidRPr="00656BC8">
              <w:rPr>
                <w:sz w:val="22"/>
                <w:szCs w:val="22"/>
              </w:rPr>
              <w:t>(a)</w:t>
            </w:r>
            <w:r w:rsidRPr="00656BC8">
              <w:rPr>
                <w:sz w:val="22"/>
                <w:szCs w:val="22"/>
              </w:rPr>
              <w:tab/>
              <w:t xml:space="preserve">“The Contract” means the agreement entered into between the </w:t>
            </w:r>
            <w:r w:rsidR="00876888" w:rsidRPr="00656BC8">
              <w:rPr>
                <w:sz w:val="22"/>
                <w:szCs w:val="22"/>
              </w:rPr>
              <w:t>Procuring Agency</w:t>
            </w:r>
            <w:r w:rsidRPr="00656BC8">
              <w:rPr>
                <w:sz w:val="22"/>
                <w:szCs w:val="22"/>
              </w:rPr>
              <w:t xml:space="preserve"> and the Supplier, as recorded in the Agreement signed by the Parties, including all attachments and appendices thereto and all documents incorporated by reference therein.</w:t>
            </w:r>
          </w:p>
          <w:p w14:paraId="6E11CB73" w14:textId="741CF335" w:rsidR="00AE4CD5" w:rsidRPr="00656BC8" w:rsidRDefault="007826E1" w:rsidP="00592474">
            <w:pPr>
              <w:tabs>
                <w:tab w:val="left" w:pos="1080"/>
              </w:tabs>
              <w:spacing w:before="60"/>
              <w:ind w:left="540" w:hanging="360"/>
              <w:jc w:val="both"/>
              <w:rPr>
                <w:sz w:val="22"/>
                <w:szCs w:val="22"/>
              </w:rPr>
            </w:pPr>
            <w:r w:rsidRPr="00656BC8">
              <w:rPr>
                <w:sz w:val="22"/>
                <w:szCs w:val="22"/>
              </w:rPr>
              <w:t>(b)</w:t>
            </w:r>
            <w:r w:rsidRPr="00656BC8">
              <w:rPr>
                <w:sz w:val="22"/>
                <w:szCs w:val="22"/>
              </w:rPr>
              <w:tab/>
              <w:t>“The Contract Price” means the price payable to the Supplier under the Contract for the full and proper performance of its Contractual obligations.</w:t>
            </w:r>
          </w:p>
          <w:p w14:paraId="3BB6FD3A" w14:textId="77777777" w:rsidR="00AE4CD5" w:rsidRPr="00656BC8" w:rsidRDefault="007826E1" w:rsidP="00592474">
            <w:pPr>
              <w:tabs>
                <w:tab w:val="left" w:pos="1080"/>
              </w:tabs>
              <w:spacing w:before="60"/>
              <w:ind w:left="540" w:hanging="360"/>
              <w:jc w:val="both"/>
              <w:rPr>
                <w:sz w:val="22"/>
                <w:szCs w:val="22"/>
              </w:rPr>
            </w:pPr>
            <w:r w:rsidRPr="00656BC8">
              <w:rPr>
                <w:sz w:val="22"/>
                <w:szCs w:val="22"/>
              </w:rPr>
              <w:t>(c)</w:t>
            </w:r>
            <w:r w:rsidRPr="00656BC8">
              <w:rPr>
                <w:sz w:val="22"/>
                <w:szCs w:val="22"/>
              </w:rPr>
              <w:tab/>
              <w:t xml:space="preserve">“The Goods” means all those supplies which the Supplier is required to supply to the </w:t>
            </w:r>
            <w:r w:rsidR="00876888" w:rsidRPr="00656BC8">
              <w:rPr>
                <w:sz w:val="22"/>
                <w:szCs w:val="22"/>
              </w:rPr>
              <w:t>Procuring Agency</w:t>
            </w:r>
            <w:r w:rsidRPr="00656BC8">
              <w:rPr>
                <w:sz w:val="22"/>
                <w:szCs w:val="22"/>
              </w:rPr>
              <w:t xml:space="preserve"> under the Contract.</w:t>
            </w:r>
          </w:p>
          <w:p w14:paraId="761D7D0C" w14:textId="0125F3DF" w:rsidR="00AE4CD5" w:rsidRPr="00656BC8" w:rsidRDefault="007826E1" w:rsidP="00592474">
            <w:pPr>
              <w:tabs>
                <w:tab w:val="left" w:pos="1080"/>
              </w:tabs>
              <w:spacing w:before="60"/>
              <w:ind w:left="540" w:hanging="360"/>
              <w:jc w:val="both"/>
              <w:rPr>
                <w:sz w:val="22"/>
                <w:szCs w:val="22"/>
              </w:rPr>
            </w:pPr>
            <w:r w:rsidRPr="00656BC8">
              <w:rPr>
                <w:sz w:val="22"/>
                <w:szCs w:val="22"/>
              </w:rPr>
              <w:t>(d)</w:t>
            </w:r>
            <w:r w:rsidRPr="00656BC8">
              <w:rPr>
                <w:sz w:val="22"/>
                <w:szCs w:val="22"/>
              </w:rPr>
              <w:tab/>
            </w:r>
            <w:r w:rsidRPr="00D46C22">
              <w:rPr>
                <w:sz w:val="22"/>
                <w:szCs w:val="22"/>
              </w:rPr>
              <w:t xml:space="preserve">“The Services” means those services ancillary to the supply of above goods, such as printing of special instructions on the label and packing, design and logo of the </w:t>
            </w:r>
            <w:r w:rsidR="00CC11C6" w:rsidRPr="00D46C22">
              <w:rPr>
                <w:sz w:val="22"/>
                <w:szCs w:val="22"/>
              </w:rPr>
              <w:t>Ministry of National Health Services, Regulations and Coordination</w:t>
            </w:r>
            <w:r w:rsidRPr="00D46C22">
              <w:rPr>
                <w:sz w:val="22"/>
                <w:szCs w:val="22"/>
              </w:rPr>
              <w:t xml:space="preserve">, transportation </w:t>
            </w:r>
            <w:r w:rsidR="00D813BE" w:rsidRPr="00D46C22">
              <w:rPr>
                <w:sz w:val="22"/>
                <w:szCs w:val="22"/>
              </w:rPr>
              <w:t xml:space="preserve">and loading/unloading </w:t>
            </w:r>
            <w:r w:rsidRPr="00D46C22">
              <w:rPr>
                <w:sz w:val="22"/>
                <w:szCs w:val="22"/>
              </w:rPr>
              <w:t>of goods upto</w:t>
            </w:r>
            <w:r w:rsidR="00D813BE" w:rsidRPr="00D46C22">
              <w:rPr>
                <w:sz w:val="22"/>
                <w:szCs w:val="22"/>
              </w:rPr>
              <w:t>/ at</w:t>
            </w:r>
            <w:r w:rsidRPr="00D46C22">
              <w:rPr>
                <w:sz w:val="22"/>
                <w:szCs w:val="22"/>
              </w:rPr>
              <w:t xml:space="preserve"> the desired destinations</w:t>
            </w:r>
            <w:r w:rsidR="006A6992" w:rsidRPr="00D46C22">
              <w:rPr>
                <w:sz w:val="22"/>
                <w:szCs w:val="22"/>
              </w:rPr>
              <w:t>, insurance, custom clearance, taxes</w:t>
            </w:r>
            <w:r w:rsidRPr="00D46C22">
              <w:rPr>
                <w:sz w:val="22"/>
                <w:szCs w:val="22"/>
              </w:rPr>
              <w:t xml:space="preserve"> and other such obligations of the Supplier covered under the Contract.</w:t>
            </w:r>
          </w:p>
          <w:p w14:paraId="64533389" w14:textId="77777777" w:rsidR="00AE4CD5" w:rsidRPr="00656BC8" w:rsidRDefault="007826E1" w:rsidP="00592474">
            <w:pPr>
              <w:tabs>
                <w:tab w:val="left" w:pos="1080"/>
              </w:tabs>
              <w:spacing w:before="60"/>
              <w:ind w:left="540" w:hanging="360"/>
              <w:jc w:val="both"/>
              <w:rPr>
                <w:sz w:val="22"/>
                <w:szCs w:val="22"/>
              </w:rPr>
            </w:pPr>
            <w:r w:rsidRPr="00656BC8">
              <w:rPr>
                <w:sz w:val="22"/>
                <w:szCs w:val="22"/>
              </w:rPr>
              <w:t>(e)</w:t>
            </w:r>
            <w:r w:rsidRPr="00656BC8">
              <w:rPr>
                <w:sz w:val="22"/>
                <w:szCs w:val="22"/>
              </w:rPr>
              <w:tab/>
              <w:t xml:space="preserve">“GCC” </w:t>
            </w:r>
            <w:r w:rsidR="0079252C" w:rsidRPr="00656BC8">
              <w:rPr>
                <w:sz w:val="22"/>
                <w:szCs w:val="22"/>
              </w:rPr>
              <w:t>mean</w:t>
            </w:r>
            <w:r w:rsidR="00E643B1" w:rsidRPr="00656BC8">
              <w:rPr>
                <w:sz w:val="22"/>
                <w:szCs w:val="22"/>
              </w:rPr>
              <w:t>s</w:t>
            </w:r>
            <w:r w:rsidRPr="00656BC8">
              <w:rPr>
                <w:sz w:val="22"/>
                <w:szCs w:val="22"/>
              </w:rPr>
              <w:t xml:space="preserve"> the General Conditions of Contract contained in this section.</w:t>
            </w:r>
          </w:p>
          <w:p w14:paraId="66ED0A79" w14:textId="77777777" w:rsidR="00AE4CD5" w:rsidRPr="00656BC8" w:rsidRDefault="007826E1" w:rsidP="00592474">
            <w:pPr>
              <w:tabs>
                <w:tab w:val="left" w:pos="1080"/>
              </w:tabs>
              <w:spacing w:before="60"/>
              <w:ind w:left="540" w:hanging="360"/>
              <w:jc w:val="both"/>
              <w:rPr>
                <w:sz w:val="22"/>
                <w:szCs w:val="22"/>
              </w:rPr>
            </w:pPr>
            <w:proofErr w:type="gramStart"/>
            <w:r w:rsidRPr="00656BC8">
              <w:rPr>
                <w:sz w:val="22"/>
                <w:szCs w:val="22"/>
              </w:rPr>
              <w:t>(f)  “</w:t>
            </w:r>
            <w:proofErr w:type="gramEnd"/>
            <w:r w:rsidRPr="00656BC8">
              <w:rPr>
                <w:sz w:val="22"/>
                <w:szCs w:val="22"/>
              </w:rPr>
              <w:t>SCC” means Special Conditions of the Contract.</w:t>
            </w:r>
          </w:p>
          <w:p w14:paraId="2EB7BFE4" w14:textId="47F9E694" w:rsidR="00AE4CD5" w:rsidRPr="00656BC8" w:rsidRDefault="007826E1" w:rsidP="00592474">
            <w:pPr>
              <w:tabs>
                <w:tab w:val="left" w:pos="1080"/>
              </w:tabs>
              <w:spacing w:before="60"/>
              <w:ind w:left="540" w:hanging="360"/>
              <w:jc w:val="both"/>
              <w:rPr>
                <w:sz w:val="22"/>
                <w:szCs w:val="22"/>
              </w:rPr>
            </w:pPr>
            <w:r w:rsidRPr="00656BC8">
              <w:rPr>
                <w:sz w:val="22"/>
                <w:szCs w:val="22"/>
              </w:rPr>
              <w:t>(g)</w:t>
            </w:r>
            <w:r w:rsidRPr="00656BC8">
              <w:rPr>
                <w:sz w:val="22"/>
                <w:szCs w:val="22"/>
              </w:rPr>
              <w:tab/>
            </w:r>
            <w:r w:rsidRPr="00D46C22">
              <w:rPr>
                <w:sz w:val="22"/>
                <w:szCs w:val="22"/>
              </w:rPr>
              <w:t xml:space="preserve">“The </w:t>
            </w:r>
            <w:r w:rsidR="00876888" w:rsidRPr="00D46C22">
              <w:rPr>
                <w:sz w:val="22"/>
                <w:szCs w:val="22"/>
              </w:rPr>
              <w:t>Procuring Agency</w:t>
            </w:r>
            <w:r w:rsidRPr="00D46C22">
              <w:rPr>
                <w:sz w:val="22"/>
                <w:szCs w:val="22"/>
              </w:rPr>
              <w:t>” means the</w:t>
            </w:r>
            <w:r w:rsidR="00D813BE" w:rsidRPr="00D46C22">
              <w:rPr>
                <w:sz w:val="22"/>
                <w:szCs w:val="22"/>
              </w:rPr>
              <w:t xml:space="preserve"> </w:t>
            </w:r>
            <w:r w:rsidR="001A1E92" w:rsidRPr="00D46C22">
              <w:rPr>
                <w:sz w:val="22"/>
                <w:szCs w:val="22"/>
              </w:rPr>
              <w:t>Population Program Wing, Ministry of National Health Services, Regulations, and Coordination</w:t>
            </w:r>
            <w:r w:rsidR="00D813BE" w:rsidRPr="00D46C22">
              <w:rPr>
                <w:sz w:val="22"/>
                <w:szCs w:val="22"/>
              </w:rPr>
              <w:t>, Islamabad</w:t>
            </w:r>
          </w:p>
          <w:p w14:paraId="5A4951F0" w14:textId="77777777" w:rsidR="00AE4CD5" w:rsidRPr="00656BC8" w:rsidRDefault="007826E1" w:rsidP="00592474">
            <w:pPr>
              <w:tabs>
                <w:tab w:val="left" w:pos="1080"/>
              </w:tabs>
              <w:spacing w:before="60"/>
              <w:ind w:left="540" w:hanging="360"/>
              <w:jc w:val="both"/>
              <w:rPr>
                <w:sz w:val="22"/>
                <w:szCs w:val="22"/>
              </w:rPr>
            </w:pPr>
            <w:r w:rsidRPr="00656BC8">
              <w:rPr>
                <w:sz w:val="22"/>
                <w:szCs w:val="22"/>
              </w:rPr>
              <w:t>(h)</w:t>
            </w:r>
            <w:r w:rsidRPr="00656BC8">
              <w:rPr>
                <w:sz w:val="22"/>
                <w:szCs w:val="22"/>
              </w:rPr>
              <w:tab/>
              <w:t>“The Supplier” means the individual or firm supplying the goods under this Contract.</w:t>
            </w:r>
          </w:p>
          <w:p w14:paraId="49D9424C" w14:textId="77777777" w:rsidR="00AE4CD5" w:rsidRPr="00656BC8" w:rsidRDefault="007826E1" w:rsidP="00592474">
            <w:pPr>
              <w:tabs>
                <w:tab w:val="left" w:pos="1080"/>
              </w:tabs>
              <w:spacing w:before="60"/>
              <w:ind w:left="540" w:hanging="360"/>
              <w:jc w:val="both"/>
              <w:rPr>
                <w:sz w:val="22"/>
                <w:szCs w:val="22"/>
              </w:rPr>
            </w:pPr>
            <w:r w:rsidRPr="00656BC8">
              <w:rPr>
                <w:sz w:val="22"/>
                <w:szCs w:val="22"/>
              </w:rPr>
              <w:t>(</w:t>
            </w:r>
            <w:proofErr w:type="spellStart"/>
            <w:r w:rsidRPr="00656BC8">
              <w:rPr>
                <w:sz w:val="22"/>
                <w:szCs w:val="22"/>
              </w:rPr>
              <w:t>i</w:t>
            </w:r>
            <w:proofErr w:type="spellEnd"/>
            <w:r w:rsidRPr="00656BC8">
              <w:rPr>
                <w:sz w:val="22"/>
                <w:szCs w:val="22"/>
              </w:rPr>
              <w:t>)</w:t>
            </w:r>
            <w:r w:rsidRPr="00656BC8">
              <w:rPr>
                <w:sz w:val="22"/>
                <w:szCs w:val="22"/>
              </w:rPr>
              <w:tab/>
              <w:t>“Day” means calendar day.</w:t>
            </w:r>
          </w:p>
        </w:tc>
      </w:tr>
      <w:tr w:rsidR="007826E1" w:rsidRPr="00656BC8" w14:paraId="538E6B27" w14:textId="77777777" w:rsidTr="00D92B40">
        <w:tc>
          <w:tcPr>
            <w:tcW w:w="2268" w:type="dxa"/>
          </w:tcPr>
          <w:p w14:paraId="2C17FF24" w14:textId="77777777" w:rsidR="00AE4CD5" w:rsidRPr="00656BC8" w:rsidRDefault="007826E1" w:rsidP="00592474">
            <w:pPr>
              <w:pStyle w:val="Heading3"/>
              <w:spacing w:before="60"/>
              <w:rPr>
                <w:rFonts w:ascii="Times New Roman" w:hAnsi="Times New Roman" w:cs="Times New Roman"/>
                <w:sz w:val="22"/>
                <w:szCs w:val="22"/>
              </w:rPr>
            </w:pPr>
            <w:r w:rsidRPr="00656BC8">
              <w:rPr>
                <w:rFonts w:ascii="Times New Roman" w:hAnsi="Times New Roman" w:cs="Times New Roman"/>
                <w:sz w:val="22"/>
                <w:szCs w:val="22"/>
              </w:rPr>
              <w:br w:type="page"/>
            </w:r>
            <w:bookmarkStart w:id="63" w:name="_Toc161228156"/>
            <w:r w:rsidRPr="00656BC8">
              <w:rPr>
                <w:rFonts w:ascii="Times New Roman" w:hAnsi="Times New Roman" w:cs="Times New Roman"/>
                <w:sz w:val="22"/>
                <w:szCs w:val="22"/>
              </w:rPr>
              <w:t>2.</w:t>
            </w:r>
            <w:r w:rsidRPr="00656BC8">
              <w:rPr>
                <w:rFonts w:ascii="Times New Roman" w:hAnsi="Times New Roman" w:cs="Times New Roman"/>
                <w:sz w:val="22"/>
                <w:szCs w:val="22"/>
              </w:rPr>
              <w:tab/>
              <w:t>Application</w:t>
            </w:r>
            <w:bookmarkEnd w:id="63"/>
          </w:p>
        </w:tc>
        <w:tc>
          <w:tcPr>
            <w:tcW w:w="697" w:type="dxa"/>
          </w:tcPr>
          <w:p w14:paraId="2FA3C54C" w14:textId="77777777" w:rsidR="00AE4CD5" w:rsidRPr="00656BC8" w:rsidRDefault="007826E1" w:rsidP="00592474">
            <w:pPr>
              <w:spacing w:before="60"/>
              <w:jc w:val="both"/>
              <w:rPr>
                <w:sz w:val="22"/>
                <w:szCs w:val="22"/>
              </w:rPr>
            </w:pPr>
            <w:r w:rsidRPr="00656BC8">
              <w:rPr>
                <w:sz w:val="22"/>
                <w:szCs w:val="22"/>
              </w:rPr>
              <w:t>2.1</w:t>
            </w:r>
          </w:p>
        </w:tc>
        <w:tc>
          <w:tcPr>
            <w:tcW w:w="7380" w:type="dxa"/>
          </w:tcPr>
          <w:p w14:paraId="38D4B772" w14:textId="77777777" w:rsidR="00AE4CD5" w:rsidRPr="00656BC8" w:rsidRDefault="007826E1" w:rsidP="00592474">
            <w:pPr>
              <w:spacing w:before="60"/>
              <w:jc w:val="both"/>
              <w:rPr>
                <w:sz w:val="22"/>
                <w:szCs w:val="22"/>
              </w:rPr>
            </w:pPr>
            <w:r w:rsidRPr="00656BC8">
              <w:rPr>
                <w:sz w:val="22"/>
                <w:szCs w:val="22"/>
              </w:rPr>
              <w:t>These General Conditions shall apply to the extent that they are not superseded by provisions of other parts of the Contract.</w:t>
            </w:r>
          </w:p>
        </w:tc>
      </w:tr>
      <w:tr w:rsidR="007826E1" w:rsidRPr="00656BC8" w14:paraId="74834D30" w14:textId="77777777" w:rsidTr="00D813BE">
        <w:trPr>
          <w:trHeight w:val="1196"/>
        </w:trPr>
        <w:tc>
          <w:tcPr>
            <w:tcW w:w="2268" w:type="dxa"/>
          </w:tcPr>
          <w:p w14:paraId="19B18FBC" w14:textId="77777777" w:rsidR="00AE4CD5" w:rsidRPr="00656BC8" w:rsidRDefault="007826E1" w:rsidP="00592474">
            <w:pPr>
              <w:pStyle w:val="Heading3"/>
              <w:spacing w:before="60"/>
              <w:rPr>
                <w:rFonts w:ascii="Times New Roman" w:hAnsi="Times New Roman" w:cs="Times New Roman"/>
                <w:sz w:val="22"/>
                <w:szCs w:val="22"/>
              </w:rPr>
            </w:pPr>
            <w:bookmarkStart w:id="64" w:name="_Toc161228157"/>
            <w:r w:rsidRPr="00656BC8">
              <w:rPr>
                <w:rFonts w:ascii="Times New Roman" w:hAnsi="Times New Roman" w:cs="Times New Roman"/>
                <w:sz w:val="22"/>
                <w:szCs w:val="22"/>
              </w:rPr>
              <w:t>3.  Source of Import</w:t>
            </w:r>
            <w:bookmarkEnd w:id="64"/>
          </w:p>
        </w:tc>
        <w:tc>
          <w:tcPr>
            <w:tcW w:w="697" w:type="dxa"/>
          </w:tcPr>
          <w:p w14:paraId="4BE3ED99" w14:textId="77777777" w:rsidR="00AE4CD5" w:rsidRPr="00656BC8" w:rsidRDefault="007826E1" w:rsidP="00592474">
            <w:pPr>
              <w:spacing w:before="60"/>
              <w:jc w:val="both"/>
              <w:rPr>
                <w:sz w:val="22"/>
                <w:szCs w:val="22"/>
              </w:rPr>
            </w:pPr>
            <w:r w:rsidRPr="00656BC8">
              <w:rPr>
                <w:sz w:val="22"/>
                <w:szCs w:val="22"/>
              </w:rPr>
              <w:t>3.1</w:t>
            </w:r>
          </w:p>
        </w:tc>
        <w:tc>
          <w:tcPr>
            <w:tcW w:w="7380" w:type="dxa"/>
          </w:tcPr>
          <w:p w14:paraId="021ED94F" w14:textId="77777777" w:rsidR="00AE4CD5" w:rsidRPr="00656BC8" w:rsidRDefault="007826E1" w:rsidP="00592474">
            <w:pPr>
              <w:spacing w:before="60"/>
              <w:jc w:val="both"/>
              <w:rPr>
                <w:sz w:val="22"/>
                <w:szCs w:val="22"/>
              </w:rPr>
            </w:pPr>
            <w:r w:rsidRPr="00656BC8">
              <w:rPr>
                <w:sz w:val="22"/>
                <w:szCs w:val="22"/>
              </w:rPr>
              <w:t xml:space="preserve">All goods and related services to be supplied under the </w:t>
            </w:r>
            <w:r w:rsidR="00E4111E" w:rsidRPr="00656BC8">
              <w:rPr>
                <w:sz w:val="22"/>
                <w:szCs w:val="22"/>
              </w:rPr>
              <w:t>contract that</w:t>
            </w:r>
            <w:r w:rsidRPr="00656BC8">
              <w:rPr>
                <w:sz w:val="22"/>
                <w:szCs w:val="22"/>
              </w:rPr>
              <w:t xml:space="preserve"> are required to be imported in Pakistan shall have their origin in eligible source coun</w:t>
            </w:r>
            <w:r w:rsidRPr="00656BC8">
              <w:rPr>
                <w:sz w:val="22"/>
                <w:szCs w:val="22"/>
              </w:rPr>
              <w:softHyphen/>
              <w:t xml:space="preserve">tries as prescribed by the commercial policies of the Government of Pakistan and all expenditures made under the contract shall be limited to such goods and services. </w:t>
            </w:r>
          </w:p>
        </w:tc>
      </w:tr>
      <w:tr w:rsidR="007826E1" w:rsidRPr="00656BC8" w14:paraId="44F07B12" w14:textId="77777777" w:rsidTr="00D92B40">
        <w:tc>
          <w:tcPr>
            <w:tcW w:w="2268" w:type="dxa"/>
          </w:tcPr>
          <w:p w14:paraId="6C35320F" w14:textId="77777777" w:rsidR="00AE4CD5" w:rsidRPr="00656BC8" w:rsidRDefault="00AE4CD5" w:rsidP="00592474">
            <w:pPr>
              <w:pStyle w:val="Head42"/>
              <w:spacing w:before="60"/>
              <w:rPr>
                <w:sz w:val="22"/>
                <w:szCs w:val="22"/>
              </w:rPr>
            </w:pPr>
          </w:p>
        </w:tc>
        <w:tc>
          <w:tcPr>
            <w:tcW w:w="697" w:type="dxa"/>
          </w:tcPr>
          <w:p w14:paraId="4FCE5186" w14:textId="77777777" w:rsidR="00AE4CD5" w:rsidRPr="00656BC8" w:rsidRDefault="007826E1" w:rsidP="00592474">
            <w:pPr>
              <w:spacing w:before="60"/>
              <w:jc w:val="both"/>
              <w:rPr>
                <w:sz w:val="22"/>
                <w:szCs w:val="22"/>
              </w:rPr>
            </w:pPr>
            <w:r w:rsidRPr="00656BC8">
              <w:rPr>
                <w:sz w:val="22"/>
                <w:szCs w:val="22"/>
              </w:rPr>
              <w:t>3.2</w:t>
            </w:r>
          </w:p>
        </w:tc>
        <w:tc>
          <w:tcPr>
            <w:tcW w:w="7380" w:type="dxa"/>
          </w:tcPr>
          <w:p w14:paraId="391A670F" w14:textId="77777777" w:rsidR="00AE4CD5" w:rsidRPr="00656BC8" w:rsidRDefault="007826E1" w:rsidP="00592474">
            <w:pPr>
              <w:spacing w:before="60"/>
              <w:jc w:val="both"/>
              <w:rPr>
                <w:sz w:val="22"/>
                <w:szCs w:val="22"/>
              </w:rPr>
            </w:pPr>
            <w:r w:rsidRPr="00656BC8">
              <w:rPr>
                <w:sz w:val="22"/>
                <w:szCs w:val="22"/>
              </w:rPr>
              <w:t>For purposes of this clause, “origin” means the place where the goods are produced, or the place from which the related services are supplied. Goods are produced when, through manufacturing or processing.</w:t>
            </w:r>
          </w:p>
        </w:tc>
      </w:tr>
      <w:tr w:rsidR="005A2B6B" w:rsidRPr="00656BC8" w14:paraId="3C56A006" w14:textId="77777777" w:rsidTr="00D92B40">
        <w:tc>
          <w:tcPr>
            <w:tcW w:w="2268" w:type="dxa"/>
          </w:tcPr>
          <w:p w14:paraId="58AE4C76" w14:textId="77777777" w:rsidR="005A2B6B" w:rsidRPr="00656BC8" w:rsidRDefault="005A2B6B" w:rsidP="00592474">
            <w:pPr>
              <w:pStyle w:val="Heading3"/>
              <w:spacing w:before="60"/>
              <w:rPr>
                <w:rFonts w:ascii="Times New Roman" w:hAnsi="Times New Roman" w:cs="Times New Roman"/>
                <w:sz w:val="22"/>
                <w:szCs w:val="22"/>
              </w:rPr>
            </w:pPr>
            <w:bookmarkStart w:id="65" w:name="_Toc161228158"/>
            <w:r w:rsidRPr="00656BC8">
              <w:rPr>
                <w:rFonts w:ascii="Times New Roman" w:hAnsi="Times New Roman" w:cs="Times New Roman"/>
                <w:sz w:val="22"/>
                <w:szCs w:val="22"/>
              </w:rPr>
              <w:t>4.</w:t>
            </w:r>
            <w:r w:rsidRPr="00656BC8">
              <w:rPr>
                <w:rFonts w:ascii="Times New Roman" w:hAnsi="Times New Roman" w:cs="Times New Roman"/>
                <w:sz w:val="22"/>
                <w:szCs w:val="22"/>
              </w:rPr>
              <w:tab/>
              <w:t>Standards</w:t>
            </w:r>
            <w:bookmarkEnd w:id="65"/>
          </w:p>
        </w:tc>
        <w:tc>
          <w:tcPr>
            <w:tcW w:w="697" w:type="dxa"/>
          </w:tcPr>
          <w:p w14:paraId="31B82C6D" w14:textId="77777777" w:rsidR="005A2B6B" w:rsidRPr="00656BC8" w:rsidRDefault="005A2B6B" w:rsidP="00592474">
            <w:pPr>
              <w:spacing w:before="60"/>
              <w:jc w:val="both"/>
              <w:rPr>
                <w:sz w:val="22"/>
                <w:szCs w:val="22"/>
              </w:rPr>
            </w:pPr>
            <w:r w:rsidRPr="00656BC8">
              <w:rPr>
                <w:sz w:val="22"/>
                <w:szCs w:val="22"/>
              </w:rPr>
              <w:t>4.1</w:t>
            </w:r>
          </w:p>
          <w:p w14:paraId="018D181C" w14:textId="77777777" w:rsidR="005A2B6B" w:rsidRPr="00656BC8" w:rsidRDefault="005A2B6B" w:rsidP="00592474">
            <w:pPr>
              <w:spacing w:before="60"/>
              <w:jc w:val="both"/>
              <w:rPr>
                <w:sz w:val="22"/>
                <w:szCs w:val="22"/>
              </w:rPr>
            </w:pPr>
          </w:p>
        </w:tc>
        <w:tc>
          <w:tcPr>
            <w:tcW w:w="7380" w:type="dxa"/>
          </w:tcPr>
          <w:p w14:paraId="1CE29ABA" w14:textId="77777777" w:rsidR="005A2B6B" w:rsidRPr="00656BC8" w:rsidRDefault="005A2B6B" w:rsidP="00592474">
            <w:pPr>
              <w:spacing w:before="60"/>
              <w:jc w:val="both"/>
              <w:rPr>
                <w:sz w:val="22"/>
                <w:szCs w:val="22"/>
              </w:rPr>
            </w:pPr>
            <w:r w:rsidRPr="00656BC8">
              <w:rPr>
                <w:sz w:val="22"/>
                <w:szCs w:val="22"/>
              </w:rPr>
              <w:t>The goods supplied under this Contract shall conform to the standards mentioned in the Technical Specifications.</w:t>
            </w:r>
          </w:p>
        </w:tc>
      </w:tr>
      <w:tr w:rsidR="005A2B6B" w:rsidRPr="00656BC8" w14:paraId="44EB0279" w14:textId="77777777" w:rsidTr="00D92B40">
        <w:tc>
          <w:tcPr>
            <w:tcW w:w="2268" w:type="dxa"/>
          </w:tcPr>
          <w:p w14:paraId="6245CBF9" w14:textId="77777777" w:rsidR="005A2B6B" w:rsidRPr="00656BC8" w:rsidRDefault="005A2B6B" w:rsidP="00592474">
            <w:pPr>
              <w:pStyle w:val="Head42"/>
              <w:spacing w:before="60"/>
              <w:rPr>
                <w:sz w:val="22"/>
                <w:szCs w:val="22"/>
              </w:rPr>
            </w:pPr>
          </w:p>
        </w:tc>
        <w:tc>
          <w:tcPr>
            <w:tcW w:w="697" w:type="dxa"/>
          </w:tcPr>
          <w:p w14:paraId="2AAF040C" w14:textId="77777777" w:rsidR="005A2B6B" w:rsidRPr="00656BC8" w:rsidRDefault="005A2B6B" w:rsidP="00592474">
            <w:pPr>
              <w:spacing w:before="60"/>
              <w:rPr>
                <w:sz w:val="22"/>
                <w:szCs w:val="22"/>
              </w:rPr>
            </w:pPr>
            <w:r w:rsidRPr="00656BC8">
              <w:rPr>
                <w:sz w:val="22"/>
                <w:szCs w:val="22"/>
              </w:rPr>
              <w:t>4.2</w:t>
            </w:r>
          </w:p>
          <w:p w14:paraId="173B0C1D" w14:textId="77777777" w:rsidR="005A2B6B" w:rsidRPr="00656BC8" w:rsidRDefault="005A2B6B" w:rsidP="00592474">
            <w:pPr>
              <w:spacing w:before="60"/>
              <w:jc w:val="both"/>
              <w:rPr>
                <w:sz w:val="22"/>
                <w:szCs w:val="22"/>
              </w:rPr>
            </w:pPr>
          </w:p>
        </w:tc>
        <w:tc>
          <w:tcPr>
            <w:tcW w:w="7380" w:type="dxa"/>
          </w:tcPr>
          <w:p w14:paraId="4F4C8083" w14:textId="77777777" w:rsidR="005A2B6B" w:rsidRPr="00656BC8" w:rsidRDefault="005A2B6B" w:rsidP="00592474">
            <w:pPr>
              <w:spacing w:before="60"/>
              <w:jc w:val="both"/>
              <w:rPr>
                <w:sz w:val="22"/>
                <w:szCs w:val="22"/>
              </w:rPr>
            </w:pPr>
            <w:r w:rsidRPr="00656BC8">
              <w:rPr>
                <w:sz w:val="22"/>
                <w:szCs w:val="22"/>
              </w:rPr>
              <w:t>In consideration of the payments to be made by the Procuring Agency to the Supplier as hereinafter mentioned, the Supplier shall be required to provide the Goods and Services and to remedy defects therein in conformity in all respects with the provisions of this Contract.</w:t>
            </w:r>
          </w:p>
        </w:tc>
      </w:tr>
      <w:tr w:rsidR="005A2B6B" w:rsidRPr="00656BC8" w14:paraId="23DC130C" w14:textId="77777777" w:rsidTr="00D92B40">
        <w:tc>
          <w:tcPr>
            <w:tcW w:w="2268" w:type="dxa"/>
          </w:tcPr>
          <w:p w14:paraId="06CAB07B" w14:textId="77777777" w:rsidR="005A2B6B" w:rsidRPr="00656BC8" w:rsidRDefault="005A2B6B" w:rsidP="00592474">
            <w:pPr>
              <w:pStyle w:val="Head42"/>
              <w:spacing w:before="60"/>
              <w:rPr>
                <w:sz w:val="22"/>
                <w:szCs w:val="22"/>
              </w:rPr>
            </w:pPr>
          </w:p>
        </w:tc>
        <w:tc>
          <w:tcPr>
            <w:tcW w:w="697" w:type="dxa"/>
          </w:tcPr>
          <w:p w14:paraId="28E10DF7" w14:textId="77777777" w:rsidR="005A2B6B" w:rsidRPr="00656BC8" w:rsidRDefault="005A2B6B" w:rsidP="00592474">
            <w:pPr>
              <w:spacing w:before="60"/>
              <w:rPr>
                <w:sz w:val="22"/>
                <w:szCs w:val="22"/>
              </w:rPr>
            </w:pPr>
            <w:r w:rsidRPr="00656BC8">
              <w:rPr>
                <w:sz w:val="22"/>
                <w:szCs w:val="22"/>
              </w:rPr>
              <w:t>4.3</w:t>
            </w:r>
          </w:p>
          <w:p w14:paraId="5CE187CF" w14:textId="77777777" w:rsidR="005A2B6B" w:rsidRPr="00656BC8" w:rsidRDefault="005A2B6B" w:rsidP="00592474">
            <w:pPr>
              <w:spacing w:before="60"/>
              <w:jc w:val="both"/>
              <w:rPr>
                <w:sz w:val="22"/>
                <w:szCs w:val="22"/>
              </w:rPr>
            </w:pPr>
          </w:p>
        </w:tc>
        <w:tc>
          <w:tcPr>
            <w:tcW w:w="7380" w:type="dxa"/>
          </w:tcPr>
          <w:p w14:paraId="5323EA30" w14:textId="77777777" w:rsidR="005A2B6B" w:rsidRPr="00656BC8" w:rsidRDefault="005A2B6B" w:rsidP="00592474">
            <w:pPr>
              <w:spacing w:before="60"/>
              <w:jc w:val="both"/>
              <w:rPr>
                <w:sz w:val="22"/>
                <w:szCs w:val="22"/>
              </w:rPr>
            </w:pPr>
            <w:r w:rsidRPr="00656BC8">
              <w:rPr>
                <w:sz w:val="22"/>
                <w:szCs w:val="22"/>
              </w:rPr>
              <w:t>If the Supplier provide substandard item and fail to provide the fresh supply, the procurement shall be made on the risk and cost of the supplier by the procuring agency.</w:t>
            </w:r>
          </w:p>
        </w:tc>
      </w:tr>
      <w:tr w:rsidR="007826E1" w:rsidRPr="00656BC8" w14:paraId="63137E13" w14:textId="77777777" w:rsidTr="00D92B40">
        <w:tc>
          <w:tcPr>
            <w:tcW w:w="2268" w:type="dxa"/>
          </w:tcPr>
          <w:p w14:paraId="4CD38482" w14:textId="77777777" w:rsidR="00AE4CD5" w:rsidRPr="00656BC8" w:rsidRDefault="00AE4CD5" w:rsidP="00592474">
            <w:pPr>
              <w:pStyle w:val="Heading3"/>
              <w:spacing w:before="60"/>
              <w:rPr>
                <w:rFonts w:ascii="Times New Roman" w:hAnsi="Times New Roman" w:cs="Times New Roman"/>
                <w:sz w:val="22"/>
                <w:szCs w:val="22"/>
              </w:rPr>
            </w:pPr>
          </w:p>
        </w:tc>
        <w:tc>
          <w:tcPr>
            <w:tcW w:w="697" w:type="dxa"/>
          </w:tcPr>
          <w:p w14:paraId="698F3E33" w14:textId="77777777" w:rsidR="00AE4CD5" w:rsidRPr="00656BC8" w:rsidRDefault="007826E1" w:rsidP="00592474">
            <w:pPr>
              <w:spacing w:before="60"/>
              <w:rPr>
                <w:sz w:val="22"/>
                <w:szCs w:val="22"/>
              </w:rPr>
            </w:pPr>
            <w:r w:rsidRPr="00656BC8">
              <w:rPr>
                <w:sz w:val="22"/>
                <w:szCs w:val="22"/>
              </w:rPr>
              <w:t>4.4</w:t>
            </w:r>
          </w:p>
        </w:tc>
        <w:tc>
          <w:tcPr>
            <w:tcW w:w="7380" w:type="dxa"/>
          </w:tcPr>
          <w:p w14:paraId="3752159A" w14:textId="77777777" w:rsidR="00AE4CD5" w:rsidRPr="00656BC8" w:rsidRDefault="007826E1" w:rsidP="00592474">
            <w:pPr>
              <w:spacing w:before="60"/>
              <w:jc w:val="both"/>
              <w:rPr>
                <w:sz w:val="22"/>
                <w:szCs w:val="22"/>
              </w:rPr>
            </w:pPr>
            <w:r w:rsidRPr="00656BC8">
              <w:rPr>
                <w:sz w:val="22"/>
                <w:szCs w:val="22"/>
              </w:rPr>
              <w:t>In case of supply of substandard product</w:t>
            </w:r>
            <w:r w:rsidR="00C417D3" w:rsidRPr="00656BC8">
              <w:rPr>
                <w:sz w:val="22"/>
                <w:szCs w:val="22"/>
              </w:rPr>
              <w:t>,</w:t>
            </w:r>
            <w:r w:rsidRPr="00656BC8">
              <w:rPr>
                <w:sz w:val="22"/>
                <w:szCs w:val="22"/>
              </w:rPr>
              <w:t xml:space="preserve"> the cost associated with disposal/destruction or handling </w:t>
            </w:r>
            <w:r w:rsidR="00F971C8" w:rsidRPr="00656BC8">
              <w:rPr>
                <w:sz w:val="22"/>
                <w:szCs w:val="22"/>
              </w:rPr>
              <w:t xml:space="preserve">cost </w:t>
            </w:r>
            <w:r w:rsidRPr="00656BC8">
              <w:rPr>
                <w:sz w:val="22"/>
                <w:szCs w:val="22"/>
              </w:rPr>
              <w:t>shall be borne by the Supplier</w:t>
            </w:r>
            <w:r w:rsidR="00F971C8" w:rsidRPr="00656BC8">
              <w:rPr>
                <w:sz w:val="22"/>
                <w:szCs w:val="22"/>
              </w:rPr>
              <w:t>.</w:t>
            </w:r>
          </w:p>
        </w:tc>
      </w:tr>
      <w:tr w:rsidR="009D30F2" w:rsidRPr="00656BC8" w14:paraId="546C2C9A" w14:textId="77777777" w:rsidTr="00D92B40">
        <w:tc>
          <w:tcPr>
            <w:tcW w:w="2268" w:type="dxa"/>
          </w:tcPr>
          <w:p w14:paraId="7DD88387" w14:textId="77777777" w:rsidR="009D30F2" w:rsidRPr="00656BC8" w:rsidDel="005A2B6B" w:rsidRDefault="009D30F2" w:rsidP="00592474">
            <w:pPr>
              <w:pStyle w:val="Heading3"/>
              <w:spacing w:before="60"/>
              <w:rPr>
                <w:rFonts w:ascii="Times New Roman" w:hAnsi="Times New Roman" w:cs="Times New Roman"/>
                <w:sz w:val="22"/>
                <w:szCs w:val="22"/>
              </w:rPr>
            </w:pPr>
            <w:bookmarkStart w:id="66" w:name="_Toc161228159"/>
            <w:r w:rsidRPr="00656BC8">
              <w:rPr>
                <w:rFonts w:ascii="Times New Roman" w:hAnsi="Times New Roman" w:cs="Times New Roman"/>
                <w:sz w:val="22"/>
                <w:szCs w:val="22"/>
              </w:rPr>
              <w:t>5.</w:t>
            </w:r>
            <w:r w:rsidRPr="00656BC8">
              <w:rPr>
                <w:rFonts w:ascii="Times New Roman" w:hAnsi="Times New Roman" w:cs="Times New Roman"/>
                <w:sz w:val="22"/>
                <w:szCs w:val="22"/>
              </w:rPr>
              <w:tab/>
              <w:t>Use of Contract Documents and Information</w:t>
            </w:r>
            <w:bookmarkEnd w:id="66"/>
          </w:p>
        </w:tc>
        <w:tc>
          <w:tcPr>
            <w:tcW w:w="697" w:type="dxa"/>
          </w:tcPr>
          <w:p w14:paraId="763AD012" w14:textId="77777777" w:rsidR="009D30F2" w:rsidRPr="00656BC8" w:rsidRDefault="009D30F2" w:rsidP="00592474">
            <w:pPr>
              <w:spacing w:before="60"/>
              <w:jc w:val="both"/>
              <w:rPr>
                <w:sz w:val="22"/>
                <w:szCs w:val="22"/>
              </w:rPr>
            </w:pPr>
            <w:r w:rsidRPr="00656BC8">
              <w:rPr>
                <w:sz w:val="22"/>
                <w:szCs w:val="22"/>
              </w:rPr>
              <w:t>5.1</w:t>
            </w:r>
          </w:p>
          <w:p w14:paraId="494D3075" w14:textId="77777777" w:rsidR="009D30F2" w:rsidRPr="00656BC8" w:rsidDel="005A2B6B" w:rsidRDefault="009D30F2" w:rsidP="00592474">
            <w:pPr>
              <w:spacing w:before="60"/>
              <w:rPr>
                <w:sz w:val="22"/>
                <w:szCs w:val="22"/>
              </w:rPr>
            </w:pPr>
          </w:p>
        </w:tc>
        <w:tc>
          <w:tcPr>
            <w:tcW w:w="7380" w:type="dxa"/>
          </w:tcPr>
          <w:p w14:paraId="3148E454" w14:textId="77777777" w:rsidR="009D30F2" w:rsidRPr="00656BC8" w:rsidDel="005A2B6B" w:rsidRDefault="009D30F2" w:rsidP="00592474">
            <w:pPr>
              <w:spacing w:before="60"/>
              <w:jc w:val="both"/>
              <w:rPr>
                <w:sz w:val="22"/>
                <w:szCs w:val="22"/>
              </w:rPr>
            </w:pPr>
            <w:r w:rsidRPr="00656BC8">
              <w:rPr>
                <w:sz w:val="22"/>
                <w:szCs w:val="22"/>
              </w:rPr>
              <w:t xml:space="preserve">The Supplier shall not, without the Procuring Agency’s prior written consent, disclose the Contract, or any provision thereof, or any specification, plan, drawing, pattern, sample, or information furnished by or on behalf of the Procuring Agency in connection therewith, to any person other than a person authorized for this.  </w:t>
            </w:r>
            <w:r w:rsidRPr="00656BC8">
              <w:rPr>
                <w:sz w:val="22"/>
                <w:szCs w:val="22"/>
              </w:rPr>
              <w:lastRenderedPageBreak/>
              <w:t>Disclosure to any such employed person shall be made in confidence and shall extend only so far as may be necessary for purposes of such performance.</w:t>
            </w:r>
          </w:p>
        </w:tc>
      </w:tr>
      <w:tr w:rsidR="009D30F2" w:rsidRPr="00656BC8" w14:paraId="720337E8" w14:textId="77777777" w:rsidTr="00D92B40">
        <w:tc>
          <w:tcPr>
            <w:tcW w:w="2268" w:type="dxa"/>
          </w:tcPr>
          <w:p w14:paraId="54F7F1BA" w14:textId="77777777" w:rsidR="009D30F2" w:rsidRPr="00656BC8" w:rsidDel="005A2B6B" w:rsidRDefault="009D30F2" w:rsidP="00592474">
            <w:pPr>
              <w:pStyle w:val="Heading3"/>
              <w:spacing w:before="60"/>
              <w:rPr>
                <w:rFonts w:ascii="Times New Roman" w:hAnsi="Times New Roman" w:cs="Times New Roman"/>
                <w:sz w:val="22"/>
                <w:szCs w:val="22"/>
              </w:rPr>
            </w:pPr>
          </w:p>
        </w:tc>
        <w:tc>
          <w:tcPr>
            <w:tcW w:w="697" w:type="dxa"/>
          </w:tcPr>
          <w:p w14:paraId="470147FC" w14:textId="77777777" w:rsidR="009D30F2" w:rsidRPr="00656BC8" w:rsidRDefault="009D30F2" w:rsidP="00592474">
            <w:pPr>
              <w:spacing w:before="60"/>
              <w:jc w:val="both"/>
              <w:rPr>
                <w:sz w:val="22"/>
                <w:szCs w:val="22"/>
              </w:rPr>
            </w:pPr>
            <w:r w:rsidRPr="00656BC8">
              <w:rPr>
                <w:sz w:val="22"/>
                <w:szCs w:val="22"/>
              </w:rPr>
              <w:t>5.2</w:t>
            </w:r>
          </w:p>
          <w:p w14:paraId="1733591A" w14:textId="77777777" w:rsidR="009D30F2" w:rsidRPr="00656BC8" w:rsidDel="005A2B6B" w:rsidRDefault="009D30F2" w:rsidP="00592474">
            <w:pPr>
              <w:spacing w:before="60"/>
              <w:rPr>
                <w:sz w:val="22"/>
                <w:szCs w:val="22"/>
              </w:rPr>
            </w:pPr>
          </w:p>
        </w:tc>
        <w:tc>
          <w:tcPr>
            <w:tcW w:w="7380" w:type="dxa"/>
          </w:tcPr>
          <w:p w14:paraId="27EE0A05" w14:textId="77777777" w:rsidR="009D30F2" w:rsidRPr="00656BC8" w:rsidDel="005A2B6B" w:rsidRDefault="009D30F2" w:rsidP="00592474">
            <w:pPr>
              <w:spacing w:before="60"/>
              <w:jc w:val="both"/>
              <w:rPr>
                <w:sz w:val="22"/>
                <w:szCs w:val="22"/>
              </w:rPr>
            </w:pPr>
            <w:r w:rsidRPr="00656BC8">
              <w:rPr>
                <w:sz w:val="22"/>
                <w:szCs w:val="22"/>
              </w:rPr>
              <w:t>The Supplier shall not, without the Procuring Agency’s prior written consent, make use of any document or information enumerated in GCC except for purposes of performing the Contract.</w:t>
            </w:r>
          </w:p>
        </w:tc>
      </w:tr>
      <w:tr w:rsidR="009D30F2" w:rsidRPr="00656BC8" w14:paraId="5C1B2A5F" w14:textId="77777777" w:rsidTr="00D92B40">
        <w:tc>
          <w:tcPr>
            <w:tcW w:w="2268" w:type="dxa"/>
          </w:tcPr>
          <w:p w14:paraId="0084B42C" w14:textId="77777777" w:rsidR="009D30F2" w:rsidRPr="00656BC8" w:rsidDel="005A2B6B" w:rsidRDefault="009D30F2" w:rsidP="00592474">
            <w:pPr>
              <w:pStyle w:val="Heading3"/>
              <w:spacing w:before="60"/>
              <w:rPr>
                <w:rFonts w:ascii="Times New Roman" w:hAnsi="Times New Roman" w:cs="Times New Roman"/>
                <w:sz w:val="22"/>
                <w:szCs w:val="22"/>
              </w:rPr>
            </w:pPr>
          </w:p>
        </w:tc>
        <w:tc>
          <w:tcPr>
            <w:tcW w:w="697" w:type="dxa"/>
          </w:tcPr>
          <w:p w14:paraId="7E00BD3E" w14:textId="77777777" w:rsidR="009D30F2" w:rsidRPr="00656BC8" w:rsidRDefault="009D30F2" w:rsidP="00592474">
            <w:pPr>
              <w:spacing w:before="60"/>
              <w:jc w:val="both"/>
              <w:rPr>
                <w:sz w:val="22"/>
                <w:szCs w:val="22"/>
              </w:rPr>
            </w:pPr>
            <w:r w:rsidRPr="00656BC8">
              <w:rPr>
                <w:sz w:val="22"/>
                <w:szCs w:val="22"/>
              </w:rPr>
              <w:t>5.3</w:t>
            </w:r>
          </w:p>
          <w:p w14:paraId="7D68FBBE" w14:textId="77777777" w:rsidR="009D30F2" w:rsidRPr="00656BC8" w:rsidDel="005A2B6B" w:rsidRDefault="009D30F2" w:rsidP="00592474">
            <w:pPr>
              <w:spacing w:before="60"/>
              <w:rPr>
                <w:sz w:val="22"/>
                <w:szCs w:val="22"/>
              </w:rPr>
            </w:pPr>
          </w:p>
        </w:tc>
        <w:tc>
          <w:tcPr>
            <w:tcW w:w="7380" w:type="dxa"/>
          </w:tcPr>
          <w:p w14:paraId="3F8E95F2" w14:textId="77777777" w:rsidR="009D30F2" w:rsidRPr="00656BC8" w:rsidDel="005A2B6B" w:rsidRDefault="009D30F2" w:rsidP="00592474">
            <w:pPr>
              <w:spacing w:before="60"/>
              <w:jc w:val="both"/>
              <w:rPr>
                <w:sz w:val="22"/>
                <w:szCs w:val="22"/>
              </w:rPr>
            </w:pPr>
            <w:r w:rsidRPr="00656BC8">
              <w:rPr>
                <w:sz w:val="22"/>
                <w:szCs w:val="22"/>
              </w:rPr>
              <w:t>Any document, other than the Contract itself, enumerated in GCC shall remain the property of the Procuring Agency and shall be returned (all copies) to the Procuring Agency on completion of the Supplier’s performance under the Contract if so required by the Procuring Agency.</w:t>
            </w:r>
          </w:p>
        </w:tc>
      </w:tr>
      <w:tr w:rsidR="007826E1" w:rsidRPr="00656BC8" w14:paraId="0E8D5CE7" w14:textId="77777777" w:rsidTr="00D92B40">
        <w:tc>
          <w:tcPr>
            <w:tcW w:w="2268" w:type="dxa"/>
          </w:tcPr>
          <w:p w14:paraId="193566F7" w14:textId="77777777" w:rsidR="00AE4CD5" w:rsidRPr="00656BC8" w:rsidRDefault="00AE4CD5" w:rsidP="00592474">
            <w:pPr>
              <w:pStyle w:val="Heading3"/>
              <w:spacing w:before="60"/>
              <w:rPr>
                <w:rFonts w:ascii="Times New Roman" w:hAnsi="Times New Roman" w:cs="Times New Roman"/>
                <w:sz w:val="22"/>
                <w:szCs w:val="22"/>
              </w:rPr>
            </w:pPr>
          </w:p>
        </w:tc>
        <w:tc>
          <w:tcPr>
            <w:tcW w:w="697" w:type="dxa"/>
          </w:tcPr>
          <w:p w14:paraId="30BBCD26" w14:textId="77777777" w:rsidR="00AE4CD5" w:rsidRPr="00656BC8" w:rsidRDefault="007826E1" w:rsidP="00592474">
            <w:pPr>
              <w:spacing w:before="60"/>
              <w:jc w:val="both"/>
              <w:rPr>
                <w:sz w:val="22"/>
                <w:szCs w:val="22"/>
              </w:rPr>
            </w:pPr>
            <w:r w:rsidRPr="00656BC8">
              <w:rPr>
                <w:sz w:val="22"/>
                <w:szCs w:val="22"/>
              </w:rPr>
              <w:t>5.4</w:t>
            </w:r>
          </w:p>
        </w:tc>
        <w:tc>
          <w:tcPr>
            <w:tcW w:w="7380" w:type="dxa"/>
          </w:tcPr>
          <w:p w14:paraId="2FBA0638" w14:textId="77777777" w:rsidR="00AE4CD5" w:rsidRPr="00656BC8" w:rsidRDefault="007826E1" w:rsidP="00592474">
            <w:pPr>
              <w:spacing w:before="60"/>
              <w:jc w:val="both"/>
              <w:rPr>
                <w:sz w:val="22"/>
                <w:szCs w:val="22"/>
              </w:rPr>
            </w:pPr>
            <w:r w:rsidRPr="00656BC8">
              <w:rPr>
                <w:sz w:val="22"/>
                <w:szCs w:val="22"/>
              </w:rPr>
              <w:t xml:space="preserve">The Supplier shall permit the </w:t>
            </w:r>
            <w:r w:rsidR="00876888" w:rsidRPr="00656BC8">
              <w:rPr>
                <w:sz w:val="22"/>
                <w:szCs w:val="22"/>
              </w:rPr>
              <w:t>Procuring Agency</w:t>
            </w:r>
            <w:r w:rsidRPr="00656BC8">
              <w:rPr>
                <w:sz w:val="22"/>
                <w:szCs w:val="22"/>
              </w:rPr>
              <w:t xml:space="preserve"> to inspect the Supplier’s accounts and records relating to the performance of the Supplier.</w:t>
            </w:r>
          </w:p>
        </w:tc>
      </w:tr>
      <w:tr w:rsidR="007826E1" w:rsidRPr="00656BC8" w14:paraId="77304F99" w14:textId="77777777" w:rsidTr="00666F74">
        <w:trPr>
          <w:trHeight w:val="944"/>
        </w:trPr>
        <w:tc>
          <w:tcPr>
            <w:tcW w:w="2268" w:type="dxa"/>
          </w:tcPr>
          <w:p w14:paraId="6031B320" w14:textId="77777777" w:rsidR="00AE4CD5" w:rsidRPr="00656BC8" w:rsidRDefault="007826E1" w:rsidP="00592474">
            <w:pPr>
              <w:pStyle w:val="Heading3"/>
              <w:spacing w:before="60"/>
              <w:rPr>
                <w:rFonts w:ascii="Times New Roman" w:hAnsi="Times New Roman" w:cs="Times New Roman"/>
                <w:sz w:val="22"/>
                <w:szCs w:val="22"/>
              </w:rPr>
            </w:pPr>
            <w:bookmarkStart w:id="67" w:name="_Toc161228160"/>
            <w:r w:rsidRPr="00656BC8">
              <w:rPr>
                <w:rFonts w:ascii="Times New Roman" w:hAnsi="Times New Roman" w:cs="Times New Roman"/>
                <w:sz w:val="22"/>
                <w:szCs w:val="22"/>
              </w:rPr>
              <w:t>6.</w:t>
            </w:r>
            <w:r w:rsidRPr="00656BC8">
              <w:rPr>
                <w:rFonts w:ascii="Times New Roman" w:hAnsi="Times New Roman" w:cs="Times New Roman"/>
                <w:sz w:val="22"/>
                <w:szCs w:val="22"/>
              </w:rPr>
              <w:tab/>
              <w:t>Patent Rights</w:t>
            </w:r>
            <w:bookmarkEnd w:id="67"/>
          </w:p>
        </w:tc>
        <w:tc>
          <w:tcPr>
            <w:tcW w:w="697" w:type="dxa"/>
          </w:tcPr>
          <w:p w14:paraId="6DB1CF14" w14:textId="77777777" w:rsidR="00AE4CD5" w:rsidRPr="00656BC8" w:rsidRDefault="007826E1" w:rsidP="00592474">
            <w:pPr>
              <w:spacing w:before="60"/>
              <w:jc w:val="both"/>
              <w:rPr>
                <w:sz w:val="22"/>
                <w:szCs w:val="22"/>
              </w:rPr>
            </w:pPr>
            <w:r w:rsidRPr="00656BC8">
              <w:rPr>
                <w:sz w:val="22"/>
                <w:szCs w:val="22"/>
              </w:rPr>
              <w:t>6.1</w:t>
            </w:r>
          </w:p>
        </w:tc>
        <w:tc>
          <w:tcPr>
            <w:tcW w:w="7380" w:type="dxa"/>
          </w:tcPr>
          <w:p w14:paraId="2584EACC" w14:textId="1287D3F1" w:rsidR="00AE4CD5" w:rsidRPr="00666F74" w:rsidRDefault="007826E1" w:rsidP="00666F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 xml:space="preserve">The Supplier shall indemnify the </w:t>
            </w:r>
            <w:r w:rsidR="00876888" w:rsidRPr="00656BC8">
              <w:rPr>
                <w:rFonts w:ascii="Times New Roman" w:hAnsi="Times New Roman" w:cs="Times New Roman"/>
                <w:sz w:val="22"/>
                <w:szCs w:val="22"/>
              </w:rPr>
              <w:t>Procuring Agency</w:t>
            </w:r>
            <w:r w:rsidRPr="00656BC8">
              <w:rPr>
                <w:rFonts w:ascii="Times New Roman" w:hAnsi="Times New Roman" w:cs="Times New Roman"/>
                <w:sz w:val="22"/>
                <w:szCs w:val="22"/>
              </w:rPr>
              <w:t xml:space="preserve"> against all third-party claims of infringement of patent, trademark, or industrial design rights arising from use of the Goods or any part thereof in the country.</w:t>
            </w:r>
          </w:p>
        </w:tc>
      </w:tr>
      <w:tr w:rsidR="007826E1" w:rsidRPr="00656BC8" w14:paraId="5CCC8888" w14:textId="77777777" w:rsidTr="00D92B40">
        <w:tc>
          <w:tcPr>
            <w:tcW w:w="2268" w:type="dxa"/>
          </w:tcPr>
          <w:p w14:paraId="136AA954" w14:textId="77777777" w:rsidR="00AE4CD5" w:rsidRPr="00656BC8" w:rsidRDefault="007826E1" w:rsidP="00592474">
            <w:pPr>
              <w:pStyle w:val="Heading3"/>
              <w:spacing w:before="60"/>
              <w:rPr>
                <w:rFonts w:ascii="Times New Roman" w:hAnsi="Times New Roman" w:cs="Times New Roman"/>
                <w:sz w:val="22"/>
                <w:szCs w:val="22"/>
              </w:rPr>
            </w:pPr>
            <w:bookmarkStart w:id="68" w:name="_Toc161228161"/>
            <w:r w:rsidRPr="00656BC8">
              <w:rPr>
                <w:rFonts w:ascii="Times New Roman" w:hAnsi="Times New Roman" w:cs="Times New Roman"/>
                <w:sz w:val="22"/>
                <w:szCs w:val="22"/>
              </w:rPr>
              <w:t>7. Submission of Samples</w:t>
            </w:r>
            <w:bookmarkEnd w:id="68"/>
          </w:p>
        </w:tc>
        <w:tc>
          <w:tcPr>
            <w:tcW w:w="697" w:type="dxa"/>
          </w:tcPr>
          <w:p w14:paraId="7DEEC205" w14:textId="77777777" w:rsidR="00AE4CD5" w:rsidRPr="00656BC8" w:rsidRDefault="007826E1" w:rsidP="00592474">
            <w:pPr>
              <w:spacing w:before="60"/>
              <w:jc w:val="both"/>
              <w:rPr>
                <w:sz w:val="22"/>
                <w:szCs w:val="22"/>
              </w:rPr>
            </w:pPr>
            <w:r w:rsidRPr="00656BC8">
              <w:rPr>
                <w:sz w:val="22"/>
                <w:szCs w:val="22"/>
              </w:rPr>
              <w:t>7.1</w:t>
            </w:r>
          </w:p>
        </w:tc>
        <w:tc>
          <w:tcPr>
            <w:tcW w:w="7380" w:type="dxa"/>
          </w:tcPr>
          <w:p w14:paraId="4B963719" w14:textId="707C65E9" w:rsidR="00AE4CD5" w:rsidRPr="00656BC8" w:rsidRDefault="00D813BE" w:rsidP="00592474">
            <w:pPr>
              <w:spacing w:before="60"/>
              <w:jc w:val="both"/>
              <w:rPr>
                <w:sz w:val="22"/>
                <w:szCs w:val="22"/>
              </w:rPr>
            </w:pPr>
            <w:r>
              <w:rPr>
                <w:sz w:val="22"/>
                <w:szCs w:val="22"/>
              </w:rPr>
              <w:t>T</w:t>
            </w:r>
            <w:r w:rsidR="007826E1" w:rsidRPr="00656BC8">
              <w:rPr>
                <w:sz w:val="22"/>
                <w:szCs w:val="22"/>
              </w:rPr>
              <w:t xml:space="preserve">he </w:t>
            </w:r>
            <w:r>
              <w:rPr>
                <w:sz w:val="22"/>
                <w:szCs w:val="22"/>
              </w:rPr>
              <w:t>Bidder</w:t>
            </w:r>
            <w:r w:rsidR="007826E1" w:rsidRPr="00656BC8">
              <w:rPr>
                <w:sz w:val="22"/>
                <w:szCs w:val="22"/>
              </w:rPr>
              <w:t xml:space="preserve"> shall provide </w:t>
            </w:r>
            <w:r w:rsidR="00E47275">
              <w:rPr>
                <w:sz w:val="22"/>
                <w:szCs w:val="22"/>
              </w:rPr>
              <w:t xml:space="preserve">market </w:t>
            </w:r>
            <w:r w:rsidR="007826E1" w:rsidRPr="00656BC8">
              <w:rPr>
                <w:sz w:val="22"/>
                <w:szCs w:val="22"/>
              </w:rPr>
              <w:t xml:space="preserve">samples </w:t>
            </w:r>
            <w:r w:rsidR="00E47275">
              <w:rPr>
                <w:sz w:val="22"/>
                <w:szCs w:val="22"/>
              </w:rPr>
              <w:t xml:space="preserve">of quoted product(s) </w:t>
            </w:r>
            <w:r w:rsidR="007826E1" w:rsidRPr="00656BC8">
              <w:rPr>
                <w:sz w:val="22"/>
                <w:szCs w:val="22"/>
              </w:rPr>
              <w:t>free of cost</w:t>
            </w:r>
            <w:r w:rsidR="004057B5" w:rsidRPr="00656BC8">
              <w:rPr>
                <w:sz w:val="22"/>
                <w:szCs w:val="22"/>
              </w:rPr>
              <w:t xml:space="preserve"> </w:t>
            </w:r>
            <w:r>
              <w:rPr>
                <w:sz w:val="22"/>
                <w:szCs w:val="22"/>
              </w:rPr>
              <w:t xml:space="preserve">along </w:t>
            </w:r>
            <w:r w:rsidR="004057B5" w:rsidRPr="00656BC8">
              <w:rPr>
                <w:sz w:val="22"/>
                <w:szCs w:val="22"/>
              </w:rPr>
              <w:t xml:space="preserve">with the </w:t>
            </w:r>
            <w:r>
              <w:rPr>
                <w:sz w:val="22"/>
                <w:szCs w:val="22"/>
              </w:rPr>
              <w:t xml:space="preserve">technical </w:t>
            </w:r>
            <w:r w:rsidR="004057B5" w:rsidRPr="00656BC8">
              <w:rPr>
                <w:sz w:val="22"/>
                <w:szCs w:val="22"/>
              </w:rPr>
              <w:t>bid</w:t>
            </w:r>
            <w:r>
              <w:rPr>
                <w:sz w:val="22"/>
                <w:szCs w:val="22"/>
              </w:rPr>
              <w:t xml:space="preserve">. </w:t>
            </w:r>
            <w:r w:rsidR="00E47275">
              <w:rPr>
                <w:sz w:val="22"/>
                <w:szCs w:val="22"/>
              </w:rPr>
              <w:t>The bidder is also liable to provide complete samples</w:t>
            </w:r>
            <w:r w:rsidR="007826E1" w:rsidRPr="00656BC8">
              <w:rPr>
                <w:sz w:val="22"/>
                <w:szCs w:val="22"/>
              </w:rPr>
              <w:t xml:space="preserve"> </w:t>
            </w:r>
            <w:r w:rsidR="00E47275">
              <w:rPr>
                <w:sz w:val="22"/>
                <w:szCs w:val="22"/>
              </w:rPr>
              <w:t xml:space="preserve">before commencing of supplies, for approval, </w:t>
            </w:r>
            <w:r w:rsidR="007826E1" w:rsidRPr="00656BC8">
              <w:rPr>
                <w:sz w:val="22"/>
                <w:szCs w:val="22"/>
              </w:rPr>
              <w:t xml:space="preserve">as specified in the </w:t>
            </w:r>
            <w:r w:rsidR="00F4766A" w:rsidRPr="00656BC8">
              <w:rPr>
                <w:sz w:val="22"/>
                <w:szCs w:val="22"/>
              </w:rPr>
              <w:t xml:space="preserve">Special Conditions of </w:t>
            </w:r>
            <w:r w:rsidR="00130E41" w:rsidRPr="00656BC8">
              <w:rPr>
                <w:sz w:val="22"/>
                <w:szCs w:val="22"/>
              </w:rPr>
              <w:t>Contract and</w:t>
            </w:r>
            <w:r w:rsidR="00F4766A" w:rsidRPr="00656BC8">
              <w:rPr>
                <w:sz w:val="22"/>
                <w:szCs w:val="22"/>
              </w:rPr>
              <w:t xml:space="preserve"> </w:t>
            </w:r>
            <w:r w:rsidR="007826E1" w:rsidRPr="00656BC8">
              <w:rPr>
                <w:sz w:val="22"/>
                <w:szCs w:val="22"/>
              </w:rPr>
              <w:t xml:space="preserve">Schedule of Requirements of the product to the designated office. </w:t>
            </w:r>
            <w:r w:rsidR="00D65C19" w:rsidRPr="00656BC8">
              <w:rPr>
                <w:sz w:val="22"/>
                <w:szCs w:val="22"/>
              </w:rPr>
              <w:t xml:space="preserve"> </w:t>
            </w:r>
          </w:p>
        </w:tc>
      </w:tr>
      <w:tr w:rsidR="007826E1" w:rsidRPr="00656BC8" w14:paraId="56DD2648" w14:textId="77777777" w:rsidTr="00D92B40">
        <w:trPr>
          <w:trHeight w:val="1943"/>
        </w:trPr>
        <w:tc>
          <w:tcPr>
            <w:tcW w:w="2268" w:type="dxa"/>
          </w:tcPr>
          <w:p w14:paraId="2D9EAA11" w14:textId="77777777" w:rsidR="00AE4CD5" w:rsidRPr="00656BC8" w:rsidRDefault="007826E1" w:rsidP="00592474">
            <w:pPr>
              <w:pStyle w:val="Heading3"/>
              <w:spacing w:before="60"/>
              <w:rPr>
                <w:rFonts w:ascii="Times New Roman" w:hAnsi="Times New Roman" w:cs="Times New Roman"/>
                <w:sz w:val="22"/>
                <w:szCs w:val="22"/>
              </w:rPr>
            </w:pPr>
            <w:bookmarkStart w:id="69" w:name="_Toc161228162"/>
            <w:r w:rsidRPr="00656BC8">
              <w:rPr>
                <w:rFonts w:ascii="Times New Roman" w:hAnsi="Times New Roman" w:cs="Times New Roman"/>
                <w:sz w:val="22"/>
                <w:szCs w:val="22"/>
              </w:rPr>
              <w:t>8.   Ensuring storage arrangements</w:t>
            </w:r>
            <w:bookmarkEnd w:id="69"/>
          </w:p>
        </w:tc>
        <w:tc>
          <w:tcPr>
            <w:tcW w:w="697" w:type="dxa"/>
          </w:tcPr>
          <w:p w14:paraId="3AEF0DCA" w14:textId="77777777" w:rsidR="00AE4CD5" w:rsidRPr="00656BC8" w:rsidRDefault="007826E1" w:rsidP="00592474">
            <w:pPr>
              <w:spacing w:before="60"/>
              <w:jc w:val="both"/>
              <w:rPr>
                <w:sz w:val="22"/>
                <w:szCs w:val="22"/>
              </w:rPr>
            </w:pPr>
            <w:r w:rsidRPr="00656BC8">
              <w:rPr>
                <w:sz w:val="22"/>
                <w:szCs w:val="22"/>
              </w:rPr>
              <w:t>8.1</w:t>
            </w:r>
          </w:p>
        </w:tc>
        <w:tc>
          <w:tcPr>
            <w:tcW w:w="7380" w:type="dxa"/>
          </w:tcPr>
          <w:p w14:paraId="7FF0E063" w14:textId="77777777" w:rsidR="00AE4CD5" w:rsidRPr="00656BC8" w:rsidRDefault="007826E1" w:rsidP="00592474">
            <w:pPr>
              <w:pStyle w:val="BodyText2"/>
              <w:spacing w:before="60" w:after="0" w:line="240" w:lineRule="auto"/>
              <w:jc w:val="both"/>
              <w:rPr>
                <w:sz w:val="22"/>
                <w:szCs w:val="22"/>
              </w:rPr>
            </w:pPr>
            <w:r w:rsidRPr="00656BC8">
              <w:rPr>
                <w:sz w:val="22"/>
                <w:szCs w:val="22"/>
              </w:rPr>
              <w:t xml:space="preserve">To ensure storage arrangements for the intended supplies, the Supplier shall inform the </w:t>
            </w:r>
            <w:r w:rsidR="00876888" w:rsidRPr="00656BC8">
              <w:rPr>
                <w:sz w:val="22"/>
                <w:szCs w:val="22"/>
              </w:rPr>
              <w:t>Procuring Agency</w:t>
            </w:r>
            <w:r w:rsidRPr="00656BC8">
              <w:rPr>
                <w:sz w:val="22"/>
                <w:szCs w:val="22"/>
              </w:rPr>
              <w:t xml:space="preserve"> at least </w:t>
            </w:r>
            <w:r w:rsidR="003F7118" w:rsidRPr="00656BC8">
              <w:rPr>
                <w:sz w:val="22"/>
                <w:szCs w:val="22"/>
              </w:rPr>
              <w:t>7 working days</w:t>
            </w:r>
            <w:r w:rsidRPr="00656BC8">
              <w:rPr>
                <w:sz w:val="22"/>
                <w:szCs w:val="22"/>
              </w:rPr>
              <w:t xml:space="preserve"> in advance. However, in case no space is available at the </w:t>
            </w:r>
            <w:r w:rsidR="00876888" w:rsidRPr="00656BC8">
              <w:rPr>
                <w:sz w:val="22"/>
                <w:szCs w:val="22"/>
              </w:rPr>
              <w:t>Procuring Agency</w:t>
            </w:r>
            <w:r w:rsidRPr="00656BC8">
              <w:rPr>
                <w:sz w:val="22"/>
                <w:szCs w:val="22"/>
              </w:rPr>
              <w:t xml:space="preserve">’s premises at the time of supply, the </w:t>
            </w:r>
            <w:r w:rsidR="00876888" w:rsidRPr="00656BC8">
              <w:rPr>
                <w:sz w:val="22"/>
                <w:szCs w:val="22"/>
              </w:rPr>
              <w:t>Procuring Agency</w:t>
            </w:r>
            <w:r w:rsidRPr="00656BC8">
              <w:rPr>
                <w:sz w:val="22"/>
                <w:szCs w:val="22"/>
              </w:rPr>
              <w:t xml:space="preserve"> shall, at least 02 </w:t>
            </w:r>
            <w:r w:rsidR="003F7118" w:rsidRPr="00656BC8">
              <w:rPr>
                <w:sz w:val="22"/>
                <w:szCs w:val="22"/>
              </w:rPr>
              <w:t xml:space="preserve">working </w:t>
            </w:r>
            <w:r w:rsidRPr="00656BC8">
              <w:rPr>
                <w:sz w:val="22"/>
                <w:szCs w:val="22"/>
              </w:rPr>
              <w:t>days prior to such situation, shall inform the Supplier, in writing, of the possible time frame of availability of space by which the supplies can be made. In case the Supplier abides by the given time frame it shall not be penalized for delay.</w:t>
            </w:r>
          </w:p>
        </w:tc>
      </w:tr>
      <w:tr w:rsidR="007826E1" w:rsidRPr="00656BC8" w14:paraId="2D970517" w14:textId="77777777" w:rsidTr="00D92B40">
        <w:trPr>
          <w:trHeight w:val="1080"/>
        </w:trPr>
        <w:tc>
          <w:tcPr>
            <w:tcW w:w="2268" w:type="dxa"/>
          </w:tcPr>
          <w:p w14:paraId="7D127CC8" w14:textId="77777777" w:rsidR="00AE4CD5" w:rsidRPr="00656BC8" w:rsidRDefault="007826E1" w:rsidP="00592474">
            <w:pPr>
              <w:pStyle w:val="Heading3"/>
              <w:spacing w:before="60"/>
              <w:rPr>
                <w:rFonts w:ascii="Times New Roman" w:hAnsi="Times New Roman" w:cs="Times New Roman"/>
                <w:sz w:val="22"/>
                <w:szCs w:val="22"/>
              </w:rPr>
            </w:pPr>
            <w:bookmarkStart w:id="70" w:name="_Toc161228163"/>
            <w:r w:rsidRPr="00656BC8">
              <w:rPr>
                <w:rFonts w:ascii="Times New Roman" w:hAnsi="Times New Roman" w:cs="Times New Roman"/>
                <w:sz w:val="22"/>
                <w:szCs w:val="22"/>
              </w:rPr>
              <w:t>9.</w:t>
            </w:r>
            <w:r w:rsidRPr="00656BC8">
              <w:rPr>
                <w:rFonts w:ascii="Times New Roman" w:hAnsi="Times New Roman" w:cs="Times New Roman"/>
                <w:sz w:val="22"/>
                <w:szCs w:val="22"/>
              </w:rPr>
              <w:tab/>
              <w:t>Inspections and Tests</w:t>
            </w:r>
            <w:bookmarkEnd w:id="70"/>
          </w:p>
        </w:tc>
        <w:tc>
          <w:tcPr>
            <w:tcW w:w="697" w:type="dxa"/>
          </w:tcPr>
          <w:p w14:paraId="494A02AF" w14:textId="77777777" w:rsidR="00AE4CD5" w:rsidRPr="00656BC8" w:rsidRDefault="00EC061C" w:rsidP="00592474">
            <w:pPr>
              <w:spacing w:before="60"/>
              <w:jc w:val="both"/>
              <w:rPr>
                <w:sz w:val="22"/>
                <w:szCs w:val="22"/>
              </w:rPr>
            </w:pPr>
            <w:r w:rsidRPr="00656BC8">
              <w:rPr>
                <w:sz w:val="22"/>
                <w:szCs w:val="22"/>
              </w:rPr>
              <w:t>9.1</w:t>
            </w:r>
          </w:p>
          <w:p w14:paraId="3755E17F" w14:textId="77777777" w:rsidR="00AE4CD5" w:rsidRPr="00656BC8" w:rsidRDefault="00AE4CD5" w:rsidP="00592474">
            <w:pPr>
              <w:spacing w:before="60"/>
              <w:jc w:val="both"/>
              <w:rPr>
                <w:sz w:val="22"/>
                <w:szCs w:val="22"/>
              </w:rPr>
            </w:pPr>
          </w:p>
          <w:p w14:paraId="74B88A84" w14:textId="77777777" w:rsidR="00AE4CD5" w:rsidRPr="00656BC8" w:rsidRDefault="00AE4CD5" w:rsidP="00592474">
            <w:pPr>
              <w:spacing w:before="60"/>
              <w:jc w:val="both"/>
              <w:rPr>
                <w:sz w:val="22"/>
                <w:szCs w:val="22"/>
              </w:rPr>
            </w:pPr>
          </w:p>
        </w:tc>
        <w:tc>
          <w:tcPr>
            <w:tcW w:w="7380" w:type="dxa"/>
          </w:tcPr>
          <w:p w14:paraId="66A6F1CC" w14:textId="77777777" w:rsidR="00AE4CD5" w:rsidRPr="00656BC8" w:rsidRDefault="007826E1" w:rsidP="00592474">
            <w:pPr>
              <w:pStyle w:val="BodyText"/>
              <w:tabs>
                <w:tab w:val="left" w:pos="900"/>
              </w:tabs>
              <w:spacing w:before="60"/>
              <w:rPr>
                <w:rFonts w:ascii="Times New Roman" w:hAnsi="Times New Roman" w:cs="Times New Roman"/>
                <w:sz w:val="22"/>
                <w:szCs w:val="22"/>
              </w:rPr>
            </w:pPr>
            <w:r w:rsidRPr="00656BC8">
              <w:rPr>
                <w:rFonts w:ascii="Times New Roman" w:hAnsi="Times New Roman" w:cs="Times New Roman"/>
                <w:sz w:val="22"/>
                <w:szCs w:val="22"/>
              </w:rPr>
              <w:t xml:space="preserve">The </w:t>
            </w:r>
            <w:r w:rsidR="00876888" w:rsidRPr="00656BC8">
              <w:rPr>
                <w:rFonts w:ascii="Times New Roman" w:hAnsi="Times New Roman" w:cs="Times New Roman"/>
                <w:sz w:val="22"/>
                <w:szCs w:val="22"/>
              </w:rPr>
              <w:t>Procuring Agency</w:t>
            </w:r>
            <w:r w:rsidRPr="00656BC8">
              <w:rPr>
                <w:rFonts w:ascii="Times New Roman" w:hAnsi="Times New Roman" w:cs="Times New Roman"/>
                <w:sz w:val="22"/>
                <w:szCs w:val="22"/>
              </w:rPr>
              <w:t xml:space="preserve"> or its representative shall have the right to inspect and / or to test the goods in accordance with the procedure given in the SCC to confirm their conformity to the Contract specifications at no extra cost to the </w:t>
            </w:r>
            <w:r w:rsidR="00876888" w:rsidRPr="00656BC8">
              <w:rPr>
                <w:rFonts w:ascii="Times New Roman" w:hAnsi="Times New Roman" w:cs="Times New Roman"/>
                <w:sz w:val="22"/>
                <w:szCs w:val="22"/>
              </w:rPr>
              <w:t>Procuring Agency</w:t>
            </w:r>
            <w:r w:rsidRPr="00656BC8">
              <w:rPr>
                <w:rFonts w:ascii="Times New Roman" w:hAnsi="Times New Roman" w:cs="Times New Roman"/>
                <w:sz w:val="22"/>
                <w:szCs w:val="22"/>
              </w:rPr>
              <w:t xml:space="preserve">. </w:t>
            </w:r>
          </w:p>
        </w:tc>
      </w:tr>
      <w:tr w:rsidR="007826E1" w:rsidRPr="00656BC8" w14:paraId="29D338D1" w14:textId="77777777" w:rsidTr="000A65DB">
        <w:trPr>
          <w:trHeight w:val="458"/>
        </w:trPr>
        <w:tc>
          <w:tcPr>
            <w:tcW w:w="2268" w:type="dxa"/>
          </w:tcPr>
          <w:p w14:paraId="15AAFF00" w14:textId="77777777" w:rsidR="00AE4CD5" w:rsidRPr="00656BC8" w:rsidRDefault="00AE4CD5" w:rsidP="00592474">
            <w:pPr>
              <w:pStyle w:val="Head42"/>
              <w:spacing w:before="60"/>
              <w:rPr>
                <w:sz w:val="22"/>
                <w:szCs w:val="22"/>
              </w:rPr>
            </w:pPr>
          </w:p>
        </w:tc>
        <w:tc>
          <w:tcPr>
            <w:tcW w:w="697" w:type="dxa"/>
          </w:tcPr>
          <w:p w14:paraId="5731B131" w14:textId="36BFD166" w:rsidR="00AE4CD5" w:rsidRPr="00656BC8" w:rsidRDefault="007826E1" w:rsidP="000A65DB">
            <w:pPr>
              <w:spacing w:before="60"/>
              <w:ind w:right="-205"/>
              <w:jc w:val="both"/>
              <w:rPr>
                <w:sz w:val="22"/>
                <w:szCs w:val="22"/>
              </w:rPr>
            </w:pPr>
            <w:r w:rsidRPr="00656BC8">
              <w:rPr>
                <w:sz w:val="22"/>
                <w:szCs w:val="22"/>
              </w:rPr>
              <w:t>9.2</w:t>
            </w:r>
          </w:p>
        </w:tc>
        <w:tc>
          <w:tcPr>
            <w:tcW w:w="7380" w:type="dxa"/>
          </w:tcPr>
          <w:p w14:paraId="28679BDD" w14:textId="1DD5AEDF" w:rsidR="00AE4CD5" w:rsidRPr="00656BC8" w:rsidRDefault="007826E1" w:rsidP="00D92B40">
            <w:pPr>
              <w:pStyle w:val="BodyText"/>
              <w:spacing w:before="60"/>
              <w:ind w:hanging="20"/>
              <w:rPr>
                <w:rFonts w:ascii="Times New Roman" w:hAnsi="Times New Roman" w:cs="Times New Roman"/>
                <w:sz w:val="22"/>
                <w:szCs w:val="22"/>
              </w:rPr>
            </w:pPr>
            <w:r w:rsidRPr="00656BC8">
              <w:rPr>
                <w:rFonts w:ascii="Times New Roman" w:hAnsi="Times New Roman" w:cs="Times New Roman"/>
                <w:sz w:val="22"/>
                <w:szCs w:val="22"/>
              </w:rPr>
              <w:t>All costs associated with testing shall be borne by the Su</w:t>
            </w:r>
            <w:r w:rsidR="003F7118" w:rsidRPr="00656BC8">
              <w:rPr>
                <w:rFonts w:ascii="Times New Roman" w:hAnsi="Times New Roman" w:cs="Times New Roman"/>
                <w:sz w:val="22"/>
                <w:szCs w:val="22"/>
              </w:rPr>
              <w:t>p</w:t>
            </w:r>
            <w:r w:rsidRPr="00656BC8">
              <w:rPr>
                <w:rFonts w:ascii="Times New Roman" w:hAnsi="Times New Roman" w:cs="Times New Roman"/>
                <w:sz w:val="22"/>
                <w:szCs w:val="22"/>
              </w:rPr>
              <w:t>p</w:t>
            </w:r>
            <w:r w:rsidR="009D30F2" w:rsidRPr="00656BC8">
              <w:rPr>
                <w:rFonts w:ascii="Times New Roman" w:hAnsi="Times New Roman" w:cs="Times New Roman"/>
                <w:sz w:val="22"/>
                <w:szCs w:val="22"/>
              </w:rPr>
              <w:t>l</w:t>
            </w:r>
            <w:r w:rsidRPr="00656BC8">
              <w:rPr>
                <w:rFonts w:ascii="Times New Roman" w:hAnsi="Times New Roman" w:cs="Times New Roman"/>
                <w:sz w:val="22"/>
                <w:szCs w:val="22"/>
              </w:rPr>
              <w:t>ier.</w:t>
            </w:r>
          </w:p>
        </w:tc>
      </w:tr>
      <w:tr w:rsidR="007826E1" w:rsidRPr="00656BC8" w14:paraId="31A46280" w14:textId="77777777" w:rsidTr="0031167B">
        <w:trPr>
          <w:trHeight w:val="1790"/>
        </w:trPr>
        <w:tc>
          <w:tcPr>
            <w:tcW w:w="2268" w:type="dxa"/>
          </w:tcPr>
          <w:p w14:paraId="27376100" w14:textId="77777777" w:rsidR="00AE4CD5" w:rsidRPr="00656BC8" w:rsidRDefault="00AE4CD5" w:rsidP="00592474">
            <w:pPr>
              <w:pStyle w:val="Head42"/>
              <w:spacing w:before="60"/>
              <w:rPr>
                <w:sz w:val="22"/>
                <w:szCs w:val="22"/>
              </w:rPr>
            </w:pPr>
          </w:p>
        </w:tc>
        <w:tc>
          <w:tcPr>
            <w:tcW w:w="697" w:type="dxa"/>
          </w:tcPr>
          <w:p w14:paraId="129103E3" w14:textId="77777777" w:rsidR="00AE4CD5" w:rsidRPr="00656BC8" w:rsidRDefault="007826E1" w:rsidP="00592474">
            <w:pPr>
              <w:spacing w:before="60"/>
              <w:jc w:val="both"/>
              <w:rPr>
                <w:sz w:val="22"/>
                <w:szCs w:val="22"/>
              </w:rPr>
            </w:pPr>
            <w:r w:rsidRPr="00656BC8">
              <w:rPr>
                <w:sz w:val="22"/>
                <w:szCs w:val="22"/>
              </w:rPr>
              <w:t>9.3</w:t>
            </w:r>
          </w:p>
          <w:p w14:paraId="604EC87F" w14:textId="77777777" w:rsidR="00AE4CD5" w:rsidRPr="00656BC8" w:rsidRDefault="00AE4CD5" w:rsidP="00592474">
            <w:pPr>
              <w:spacing w:before="60"/>
              <w:jc w:val="both"/>
              <w:rPr>
                <w:sz w:val="22"/>
                <w:szCs w:val="22"/>
              </w:rPr>
            </w:pPr>
          </w:p>
        </w:tc>
        <w:tc>
          <w:tcPr>
            <w:tcW w:w="7380" w:type="dxa"/>
          </w:tcPr>
          <w:p w14:paraId="496E9058" w14:textId="77777777" w:rsidR="00AE4CD5" w:rsidRPr="00656BC8" w:rsidRDefault="007826E1" w:rsidP="00592474">
            <w:pPr>
              <w:spacing w:before="60"/>
              <w:jc w:val="both"/>
              <w:rPr>
                <w:sz w:val="22"/>
                <w:szCs w:val="22"/>
              </w:rPr>
            </w:pPr>
            <w:r w:rsidRPr="00656BC8">
              <w:rPr>
                <w:sz w:val="22"/>
                <w:szCs w:val="22"/>
              </w:rPr>
              <w:t xml:space="preserve">The </w:t>
            </w:r>
            <w:r w:rsidR="00876888" w:rsidRPr="00656BC8">
              <w:rPr>
                <w:sz w:val="22"/>
                <w:szCs w:val="22"/>
              </w:rPr>
              <w:t>Procuring Agency</w:t>
            </w:r>
            <w:r w:rsidRPr="00656BC8">
              <w:rPr>
                <w:sz w:val="22"/>
                <w:szCs w:val="22"/>
              </w:rPr>
              <w:t xml:space="preserve">’s right to inspect, test and, where necessary, reject the goods after the goods either at Supplier’s premises or upon arrival at </w:t>
            </w:r>
            <w:r w:rsidR="00876888" w:rsidRPr="00656BC8">
              <w:rPr>
                <w:sz w:val="22"/>
                <w:szCs w:val="22"/>
              </w:rPr>
              <w:t>Procuring Agency</w:t>
            </w:r>
            <w:r w:rsidRPr="00656BC8">
              <w:rPr>
                <w:sz w:val="22"/>
                <w:szCs w:val="22"/>
              </w:rPr>
              <w:t xml:space="preserve">’s destinations shall in no way be limited or waived by reason of the goods having previously been inspected, tested, and passed by the </w:t>
            </w:r>
            <w:r w:rsidR="00876888" w:rsidRPr="00656BC8">
              <w:rPr>
                <w:sz w:val="22"/>
                <w:szCs w:val="22"/>
              </w:rPr>
              <w:t>Procuring Agency</w:t>
            </w:r>
            <w:r w:rsidRPr="00656BC8">
              <w:rPr>
                <w:sz w:val="22"/>
                <w:szCs w:val="22"/>
              </w:rPr>
              <w:t xml:space="preserve"> or its representative prior to the goods delivery from the point of Supply or manufacturing.</w:t>
            </w:r>
          </w:p>
        </w:tc>
      </w:tr>
      <w:tr w:rsidR="009D30F2" w:rsidRPr="00656BC8" w14:paraId="6C7F6EDC" w14:textId="77777777" w:rsidTr="004B3800">
        <w:trPr>
          <w:trHeight w:val="710"/>
        </w:trPr>
        <w:tc>
          <w:tcPr>
            <w:tcW w:w="2268" w:type="dxa"/>
          </w:tcPr>
          <w:p w14:paraId="0A639CDF" w14:textId="77777777" w:rsidR="009D30F2" w:rsidRPr="00656BC8" w:rsidRDefault="009D30F2" w:rsidP="00592474">
            <w:pPr>
              <w:pStyle w:val="Head42"/>
              <w:spacing w:before="60"/>
              <w:rPr>
                <w:sz w:val="22"/>
                <w:szCs w:val="22"/>
              </w:rPr>
            </w:pPr>
          </w:p>
        </w:tc>
        <w:tc>
          <w:tcPr>
            <w:tcW w:w="697" w:type="dxa"/>
          </w:tcPr>
          <w:p w14:paraId="6CBE0C29" w14:textId="1C63CE5F" w:rsidR="009D30F2" w:rsidRPr="00656BC8" w:rsidRDefault="009D30F2" w:rsidP="004B3800">
            <w:pPr>
              <w:spacing w:before="60"/>
              <w:jc w:val="both"/>
              <w:rPr>
                <w:sz w:val="22"/>
                <w:szCs w:val="22"/>
              </w:rPr>
            </w:pPr>
            <w:r w:rsidRPr="00656BC8">
              <w:rPr>
                <w:sz w:val="22"/>
                <w:szCs w:val="22"/>
              </w:rPr>
              <w:t>9.4</w:t>
            </w:r>
          </w:p>
        </w:tc>
        <w:tc>
          <w:tcPr>
            <w:tcW w:w="7380" w:type="dxa"/>
          </w:tcPr>
          <w:p w14:paraId="51E5807F" w14:textId="77777777" w:rsidR="009D30F2" w:rsidRPr="00656BC8" w:rsidRDefault="009D30F2" w:rsidP="00592474">
            <w:pPr>
              <w:spacing w:before="60"/>
              <w:jc w:val="both"/>
              <w:rPr>
                <w:sz w:val="22"/>
                <w:szCs w:val="22"/>
              </w:rPr>
            </w:pPr>
            <w:r w:rsidRPr="00656BC8">
              <w:rPr>
                <w:sz w:val="22"/>
                <w:szCs w:val="22"/>
              </w:rPr>
              <w:t>Nothing in GCC Clause 9 shall in any way release the Supplier from any warranty or other obligations under this Contract.</w:t>
            </w:r>
          </w:p>
        </w:tc>
      </w:tr>
      <w:tr w:rsidR="007826E1" w:rsidRPr="00656BC8" w14:paraId="75364EB5" w14:textId="77777777" w:rsidTr="00D92B40">
        <w:trPr>
          <w:trHeight w:val="2222"/>
        </w:trPr>
        <w:tc>
          <w:tcPr>
            <w:tcW w:w="2268" w:type="dxa"/>
          </w:tcPr>
          <w:p w14:paraId="6FCCEF3F" w14:textId="77777777" w:rsidR="00AE4CD5" w:rsidRPr="00656BC8" w:rsidRDefault="00C954E7" w:rsidP="00592474">
            <w:pPr>
              <w:pStyle w:val="Heading3"/>
              <w:spacing w:before="60"/>
              <w:rPr>
                <w:rFonts w:ascii="Times New Roman" w:hAnsi="Times New Roman" w:cs="Times New Roman"/>
                <w:sz w:val="22"/>
                <w:szCs w:val="22"/>
              </w:rPr>
            </w:pPr>
            <w:bookmarkStart w:id="71" w:name="_Toc161228164"/>
            <w:r w:rsidRPr="00656BC8">
              <w:rPr>
                <w:rFonts w:ascii="Times New Roman" w:hAnsi="Times New Roman" w:cs="Times New Roman"/>
                <w:sz w:val="22"/>
                <w:szCs w:val="22"/>
              </w:rPr>
              <w:t>1</w:t>
            </w:r>
            <w:r w:rsidR="00EC061C" w:rsidRPr="00656BC8">
              <w:rPr>
                <w:rFonts w:ascii="Times New Roman" w:hAnsi="Times New Roman" w:cs="Times New Roman"/>
                <w:sz w:val="22"/>
                <w:szCs w:val="22"/>
              </w:rPr>
              <w:t>0</w:t>
            </w:r>
            <w:r w:rsidR="00FB308D" w:rsidRPr="00656BC8">
              <w:rPr>
                <w:rFonts w:ascii="Times New Roman" w:hAnsi="Times New Roman" w:cs="Times New Roman"/>
                <w:sz w:val="22"/>
                <w:szCs w:val="22"/>
              </w:rPr>
              <w:t>. Packing</w:t>
            </w:r>
            <w:bookmarkEnd w:id="71"/>
          </w:p>
          <w:p w14:paraId="24033182" w14:textId="77777777" w:rsidR="00AE4CD5" w:rsidRPr="00656BC8" w:rsidRDefault="00AE4CD5" w:rsidP="00592474">
            <w:pPr>
              <w:pStyle w:val="Heading3"/>
              <w:spacing w:before="60"/>
              <w:rPr>
                <w:rFonts w:ascii="Times New Roman" w:hAnsi="Times New Roman" w:cs="Times New Roman"/>
                <w:sz w:val="22"/>
                <w:szCs w:val="22"/>
              </w:rPr>
            </w:pPr>
          </w:p>
          <w:p w14:paraId="298F182D" w14:textId="77777777" w:rsidR="00AE4CD5" w:rsidRPr="00656BC8" w:rsidRDefault="00AE4CD5" w:rsidP="00592474">
            <w:pPr>
              <w:pStyle w:val="Heading3"/>
              <w:spacing w:before="60"/>
              <w:rPr>
                <w:rFonts w:ascii="Times New Roman" w:hAnsi="Times New Roman" w:cs="Times New Roman"/>
                <w:sz w:val="22"/>
                <w:szCs w:val="22"/>
              </w:rPr>
            </w:pPr>
          </w:p>
          <w:p w14:paraId="719F48EA" w14:textId="77777777" w:rsidR="00AE4CD5" w:rsidRPr="00656BC8" w:rsidRDefault="00AE4CD5" w:rsidP="00592474">
            <w:pPr>
              <w:pStyle w:val="Heading3"/>
              <w:spacing w:before="60"/>
              <w:ind w:left="0" w:firstLine="0"/>
              <w:rPr>
                <w:rFonts w:ascii="Times New Roman" w:hAnsi="Times New Roman" w:cs="Times New Roman"/>
                <w:sz w:val="22"/>
                <w:szCs w:val="22"/>
              </w:rPr>
            </w:pPr>
          </w:p>
          <w:p w14:paraId="06BD3FA8" w14:textId="77777777" w:rsidR="00AE4CD5" w:rsidRPr="00656BC8" w:rsidRDefault="00AE4CD5" w:rsidP="00592474">
            <w:pPr>
              <w:pStyle w:val="Heading3"/>
              <w:spacing w:before="60"/>
              <w:rPr>
                <w:rFonts w:ascii="Times New Roman" w:hAnsi="Times New Roman" w:cs="Times New Roman"/>
                <w:sz w:val="22"/>
                <w:szCs w:val="22"/>
              </w:rPr>
            </w:pPr>
          </w:p>
        </w:tc>
        <w:tc>
          <w:tcPr>
            <w:tcW w:w="697" w:type="dxa"/>
          </w:tcPr>
          <w:p w14:paraId="253FD33E" w14:textId="77777777" w:rsidR="00AE4CD5" w:rsidRPr="00656BC8" w:rsidRDefault="00C954E7" w:rsidP="00592474">
            <w:pPr>
              <w:spacing w:before="60"/>
              <w:jc w:val="both"/>
              <w:rPr>
                <w:sz w:val="22"/>
                <w:szCs w:val="22"/>
              </w:rPr>
            </w:pPr>
            <w:r w:rsidRPr="00656BC8">
              <w:rPr>
                <w:sz w:val="22"/>
                <w:szCs w:val="22"/>
              </w:rPr>
              <w:t>1</w:t>
            </w:r>
            <w:r w:rsidR="00EC061C" w:rsidRPr="00656BC8">
              <w:rPr>
                <w:sz w:val="22"/>
                <w:szCs w:val="22"/>
              </w:rPr>
              <w:t>0</w:t>
            </w:r>
            <w:r w:rsidR="00FB308D" w:rsidRPr="00656BC8">
              <w:rPr>
                <w:sz w:val="22"/>
                <w:szCs w:val="22"/>
              </w:rPr>
              <w:t>.1</w:t>
            </w:r>
          </w:p>
          <w:p w14:paraId="1C97C8BE" w14:textId="77777777" w:rsidR="00AE4CD5" w:rsidRPr="00656BC8" w:rsidRDefault="00AE4CD5" w:rsidP="00592474">
            <w:pPr>
              <w:spacing w:before="60"/>
              <w:jc w:val="both"/>
              <w:rPr>
                <w:sz w:val="22"/>
                <w:szCs w:val="22"/>
              </w:rPr>
            </w:pPr>
          </w:p>
          <w:p w14:paraId="05FCE4FD" w14:textId="77777777" w:rsidR="00AE4CD5" w:rsidRPr="00656BC8" w:rsidRDefault="00AE4CD5" w:rsidP="00592474">
            <w:pPr>
              <w:spacing w:before="60"/>
              <w:jc w:val="both"/>
              <w:rPr>
                <w:sz w:val="22"/>
                <w:szCs w:val="22"/>
              </w:rPr>
            </w:pPr>
          </w:p>
          <w:p w14:paraId="51E967B8" w14:textId="77777777" w:rsidR="00AE4CD5" w:rsidRPr="00656BC8" w:rsidRDefault="00AE4CD5" w:rsidP="00592474">
            <w:pPr>
              <w:spacing w:before="60"/>
              <w:jc w:val="both"/>
              <w:rPr>
                <w:sz w:val="22"/>
                <w:szCs w:val="22"/>
              </w:rPr>
            </w:pPr>
          </w:p>
        </w:tc>
        <w:tc>
          <w:tcPr>
            <w:tcW w:w="7380" w:type="dxa"/>
          </w:tcPr>
          <w:p w14:paraId="023CE553" w14:textId="77777777" w:rsidR="00AE4CD5" w:rsidRPr="00656BC8" w:rsidRDefault="00FB308D"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 xml:space="preserve">The Supplier shall provide such packing of the contraceptives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contraceptives’ final destination and the absence of heavy handling facilities at all points in transit. </w:t>
            </w:r>
          </w:p>
        </w:tc>
      </w:tr>
      <w:tr w:rsidR="006E7587" w:rsidRPr="00656BC8" w14:paraId="4A3212B2" w14:textId="77777777" w:rsidTr="00D92B40">
        <w:tc>
          <w:tcPr>
            <w:tcW w:w="2268" w:type="dxa"/>
          </w:tcPr>
          <w:p w14:paraId="3F766061" w14:textId="77777777" w:rsidR="006E7587" w:rsidRPr="00656BC8" w:rsidRDefault="006E7587" w:rsidP="00592474">
            <w:pPr>
              <w:pStyle w:val="Heading3"/>
              <w:spacing w:before="60"/>
              <w:rPr>
                <w:rFonts w:ascii="Times New Roman" w:hAnsi="Times New Roman" w:cs="Times New Roman"/>
                <w:sz w:val="22"/>
                <w:szCs w:val="22"/>
              </w:rPr>
            </w:pPr>
          </w:p>
        </w:tc>
        <w:tc>
          <w:tcPr>
            <w:tcW w:w="697" w:type="dxa"/>
          </w:tcPr>
          <w:p w14:paraId="3B5C45ED" w14:textId="77777777" w:rsidR="006E7587" w:rsidRPr="00656BC8" w:rsidRDefault="006E7587" w:rsidP="00592474">
            <w:pPr>
              <w:spacing w:before="60"/>
              <w:jc w:val="both"/>
              <w:rPr>
                <w:sz w:val="22"/>
                <w:szCs w:val="22"/>
              </w:rPr>
            </w:pPr>
            <w:r w:rsidRPr="00656BC8">
              <w:rPr>
                <w:sz w:val="22"/>
                <w:szCs w:val="22"/>
              </w:rPr>
              <w:t>10.2</w:t>
            </w:r>
          </w:p>
          <w:p w14:paraId="5DF36306" w14:textId="77777777" w:rsidR="006E7587" w:rsidRPr="00656BC8" w:rsidRDefault="006E7587" w:rsidP="00592474">
            <w:pPr>
              <w:spacing w:before="60"/>
              <w:jc w:val="both"/>
              <w:rPr>
                <w:sz w:val="22"/>
                <w:szCs w:val="22"/>
              </w:rPr>
            </w:pPr>
          </w:p>
        </w:tc>
        <w:tc>
          <w:tcPr>
            <w:tcW w:w="7380" w:type="dxa"/>
          </w:tcPr>
          <w:p w14:paraId="5D2AB36C" w14:textId="77777777" w:rsidR="006E7587" w:rsidRPr="00656BC8" w:rsidRDefault="006E7587"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The packing, marking and documentation within and outside the packages shall comply strictly with such special requirements as shall be expressly provided for in the Contract, including additional requirements, if any, specified in the SCC or Technical Specifications, and in any subsequent instructions ordered by the Procuring Agency</w:t>
            </w:r>
          </w:p>
        </w:tc>
      </w:tr>
      <w:tr w:rsidR="006E7587" w:rsidRPr="00656BC8" w14:paraId="13888534" w14:textId="77777777" w:rsidTr="00D92B40">
        <w:tc>
          <w:tcPr>
            <w:tcW w:w="2268" w:type="dxa"/>
          </w:tcPr>
          <w:p w14:paraId="7E04160B" w14:textId="77777777" w:rsidR="006E7587" w:rsidRPr="00656BC8" w:rsidRDefault="006E7587" w:rsidP="00592474">
            <w:pPr>
              <w:pStyle w:val="Heading3"/>
              <w:spacing w:before="60"/>
              <w:rPr>
                <w:rFonts w:ascii="Times New Roman" w:hAnsi="Times New Roman" w:cs="Times New Roman"/>
                <w:sz w:val="22"/>
                <w:szCs w:val="22"/>
              </w:rPr>
            </w:pPr>
            <w:bookmarkStart w:id="72" w:name="_Toc161228165"/>
            <w:r w:rsidRPr="00656BC8">
              <w:rPr>
                <w:rFonts w:ascii="Times New Roman" w:hAnsi="Times New Roman" w:cs="Times New Roman"/>
                <w:sz w:val="22"/>
                <w:szCs w:val="22"/>
              </w:rPr>
              <w:t>11. Delivery and Documents</w:t>
            </w:r>
            <w:bookmarkEnd w:id="72"/>
          </w:p>
        </w:tc>
        <w:tc>
          <w:tcPr>
            <w:tcW w:w="697" w:type="dxa"/>
          </w:tcPr>
          <w:p w14:paraId="7DCEACF6" w14:textId="77777777" w:rsidR="006E7587" w:rsidRPr="00656BC8" w:rsidRDefault="006E7587" w:rsidP="00592474">
            <w:pPr>
              <w:spacing w:before="60"/>
              <w:jc w:val="both"/>
              <w:rPr>
                <w:sz w:val="22"/>
                <w:szCs w:val="22"/>
              </w:rPr>
            </w:pPr>
            <w:r w:rsidRPr="00656BC8">
              <w:rPr>
                <w:sz w:val="22"/>
                <w:szCs w:val="22"/>
              </w:rPr>
              <w:t>11.1</w:t>
            </w:r>
          </w:p>
        </w:tc>
        <w:tc>
          <w:tcPr>
            <w:tcW w:w="7380" w:type="dxa"/>
          </w:tcPr>
          <w:p w14:paraId="7CCE5B11" w14:textId="77777777" w:rsidR="00AE4CD5" w:rsidRPr="00656BC8" w:rsidRDefault="006E7587"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The Supplier in accordance with the terms and manner specified in the Schedule of Requirements shall make delivery of the goods.</w:t>
            </w:r>
          </w:p>
        </w:tc>
      </w:tr>
      <w:tr w:rsidR="006E7587" w:rsidRPr="00656BC8" w14:paraId="17583A9D" w14:textId="77777777" w:rsidTr="00D92B40">
        <w:tc>
          <w:tcPr>
            <w:tcW w:w="2268" w:type="dxa"/>
          </w:tcPr>
          <w:p w14:paraId="776AD043" w14:textId="77777777" w:rsidR="006E7587" w:rsidRPr="00656BC8" w:rsidRDefault="006E7587" w:rsidP="00592474">
            <w:pPr>
              <w:pStyle w:val="Heading3"/>
              <w:spacing w:before="60"/>
              <w:rPr>
                <w:rFonts w:ascii="Times New Roman" w:hAnsi="Times New Roman" w:cs="Times New Roman"/>
                <w:sz w:val="22"/>
                <w:szCs w:val="22"/>
              </w:rPr>
            </w:pPr>
          </w:p>
        </w:tc>
        <w:tc>
          <w:tcPr>
            <w:tcW w:w="697" w:type="dxa"/>
          </w:tcPr>
          <w:p w14:paraId="57C49944" w14:textId="77777777" w:rsidR="006E7587" w:rsidRPr="00656BC8" w:rsidRDefault="006E7587" w:rsidP="00592474">
            <w:pPr>
              <w:spacing w:before="60"/>
              <w:jc w:val="both"/>
              <w:rPr>
                <w:sz w:val="22"/>
                <w:szCs w:val="22"/>
              </w:rPr>
            </w:pPr>
            <w:r w:rsidRPr="00656BC8">
              <w:rPr>
                <w:sz w:val="22"/>
                <w:szCs w:val="22"/>
              </w:rPr>
              <w:t>11.2</w:t>
            </w:r>
          </w:p>
        </w:tc>
        <w:tc>
          <w:tcPr>
            <w:tcW w:w="7380" w:type="dxa"/>
          </w:tcPr>
          <w:p w14:paraId="2C38BA85" w14:textId="77777777" w:rsidR="00AE4CD5" w:rsidRPr="00656BC8" w:rsidRDefault="006E7587"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The Supplier shall furnish all necessary documentation necessary for completion of the delivery, at the time of delivery and in the manner prescribed.</w:t>
            </w:r>
          </w:p>
        </w:tc>
      </w:tr>
      <w:tr w:rsidR="006E7587" w:rsidRPr="00656BC8" w14:paraId="6E39D301" w14:textId="77777777" w:rsidTr="00D92B40">
        <w:tc>
          <w:tcPr>
            <w:tcW w:w="2268" w:type="dxa"/>
          </w:tcPr>
          <w:p w14:paraId="2ECD58A7" w14:textId="77777777" w:rsidR="006E7587" w:rsidRPr="00656BC8" w:rsidRDefault="006E7587" w:rsidP="00592474">
            <w:pPr>
              <w:pStyle w:val="Heading3"/>
              <w:spacing w:before="60"/>
              <w:rPr>
                <w:rFonts w:ascii="Times New Roman" w:hAnsi="Times New Roman" w:cs="Times New Roman"/>
                <w:sz w:val="22"/>
                <w:szCs w:val="22"/>
              </w:rPr>
            </w:pPr>
          </w:p>
        </w:tc>
        <w:tc>
          <w:tcPr>
            <w:tcW w:w="697" w:type="dxa"/>
          </w:tcPr>
          <w:p w14:paraId="16CEBA50" w14:textId="77777777" w:rsidR="006E7587" w:rsidRPr="00656BC8" w:rsidRDefault="006E7587" w:rsidP="00592474">
            <w:pPr>
              <w:spacing w:before="60"/>
              <w:jc w:val="both"/>
              <w:rPr>
                <w:sz w:val="22"/>
                <w:szCs w:val="22"/>
              </w:rPr>
            </w:pPr>
            <w:r w:rsidRPr="00656BC8">
              <w:rPr>
                <w:sz w:val="22"/>
                <w:szCs w:val="22"/>
              </w:rPr>
              <w:t>11.3</w:t>
            </w:r>
          </w:p>
        </w:tc>
        <w:tc>
          <w:tcPr>
            <w:tcW w:w="7380" w:type="dxa"/>
          </w:tcPr>
          <w:p w14:paraId="13CE5905" w14:textId="77777777" w:rsidR="00AE4CD5" w:rsidRPr="00656BC8" w:rsidRDefault="006E7587"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The goods supplied under the Contract shall be Delivered at Place (DAP) under which risk is transferred to the buyer after the Goods having been delivered</w:t>
            </w:r>
          </w:p>
        </w:tc>
      </w:tr>
      <w:tr w:rsidR="007826E1" w:rsidRPr="00656BC8" w14:paraId="3615B896" w14:textId="77777777" w:rsidTr="00D92B40">
        <w:tc>
          <w:tcPr>
            <w:tcW w:w="2268" w:type="dxa"/>
          </w:tcPr>
          <w:p w14:paraId="3B60C46D" w14:textId="77777777" w:rsidR="00AE4CD5" w:rsidRPr="00656BC8" w:rsidRDefault="00E51DDE" w:rsidP="00592474">
            <w:pPr>
              <w:pStyle w:val="Heading3"/>
              <w:spacing w:before="60"/>
              <w:rPr>
                <w:rFonts w:ascii="Times New Roman" w:hAnsi="Times New Roman" w:cs="Times New Roman"/>
                <w:sz w:val="22"/>
                <w:szCs w:val="22"/>
              </w:rPr>
            </w:pPr>
            <w:bookmarkStart w:id="73" w:name="_Toc161228166"/>
            <w:r w:rsidRPr="00656BC8">
              <w:rPr>
                <w:rFonts w:ascii="Times New Roman" w:hAnsi="Times New Roman" w:cs="Times New Roman"/>
                <w:sz w:val="22"/>
                <w:szCs w:val="22"/>
              </w:rPr>
              <w:t>1</w:t>
            </w:r>
            <w:r w:rsidR="00EC061C" w:rsidRPr="00656BC8">
              <w:rPr>
                <w:rFonts w:ascii="Times New Roman" w:hAnsi="Times New Roman" w:cs="Times New Roman"/>
                <w:sz w:val="22"/>
                <w:szCs w:val="22"/>
              </w:rPr>
              <w:t>2</w:t>
            </w:r>
            <w:r w:rsidR="007826E1" w:rsidRPr="00656BC8">
              <w:rPr>
                <w:rFonts w:ascii="Times New Roman" w:hAnsi="Times New Roman" w:cs="Times New Roman"/>
                <w:sz w:val="22"/>
                <w:szCs w:val="22"/>
              </w:rPr>
              <w:t>. Insurance</w:t>
            </w:r>
            <w:bookmarkEnd w:id="73"/>
          </w:p>
        </w:tc>
        <w:tc>
          <w:tcPr>
            <w:tcW w:w="697" w:type="dxa"/>
          </w:tcPr>
          <w:p w14:paraId="0A5C5534" w14:textId="77777777" w:rsidR="00AE4CD5" w:rsidRPr="00656BC8" w:rsidRDefault="00EC061C" w:rsidP="00592474">
            <w:pPr>
              <w:spacing w:before="60"/>
              <w:jc w:val="both"/>
              <w:rPr>
                <w:sz w:val="22"/>
                <w:szCs w:val="22"/>
              </w:rPr>
            </w:pPr>
            <w:r w:rsidRPr="00656BC8">
              <w:rPr>
                <w:sz w:val="22"/>
                <w:szCs w:val="22"/>
              </w:rPr>
              <w:t>12</w:t>
            </w:r>
            <w:r w:rsidR="00BE6AF4" w:rsidRPr="00656BC8">
              <w:rPr>
                <w:sz w:val="22"/>
                <w:szCs w:val="22"/>
              </w:rPr>
              <w:t>.1</w:t>
            </w:r>
          </w:p>
        </w:tc>
        <w:tc>
          <w:tcPr>
            <w:tcW w:w="7380" w:type="dxa"/>
          </w:tcPr>
          <w:p w14:paraId="133D69EF" w14:textId="7E0AE6D1" w:rsidR="00AE4CD5" w:rsidRPr="00656BC8" w:rsidRDefault="007826E1" w:rsidP="00592474">
            <w:pPr>
              <w:spacing w:before="60"/>
              <w:rPr>
                <w:sz w:val="22"/>
                <w:szCs w:val="22"/>
              </w:rPr>
            </w:pPr>
            <w:r w:rsidRPr="00656BC8">
              <w:rPr>
                <w:sz w:val="22"/>
                <w:szCs w:val="22"/>
              </w:rPr>
              <w:t xml:space="preserve">The supplier shall be responsible for </w:t>
            </w:r>
            <w:r w:rsidR="004F4856" w:rsidRPr="00656BC8">
              <w:rPr>
                <w:sz w:val="22"/>
                <w:szCs w:val="22"/>
              </w:rPr>
              <w:t xml:space="preserve">arranging shipment of goods on </w:t>
            </w:r>
            <w:r w:rsidR="001E561E" w:rsidRPr="00656BC8">
              <w:rPr>
                <w:sz w:val="22"/>
                <w:szCs w:val="22"/>
              </w:rPr>
              <w:t>DAP</w:t>
            </w:r>
            <w:r w:rsidR="004F4856" w:rsidRPr="00656BC8">
              <w:rPr>
                <w:sz w:val="22"/>
                <w:szCs w:val="22"/>
              </w:rPr>
              <w:t xml:space="preserve"> basis. </w:t>
            </w:r>
            <w:r w:rsidR="00D77811" w:rsidRPr="00656BC8">
              <w:rPr>
                <w:sz w:val="22"/>
                <w:szCs w:val="22"/>
              </w:rPr>
              <w:t>Responsibility for marine</w:t>
            </w:r>
            <w:r w:rsidR="00F21223" w:rsidRPr="00656BC8">
              <w:rPr>
                <w:sz w:val="22"/>
                <w:szCs w:val="22"/>
              </w:rPr>
              <w:t xml:space="preserve">/inland </w:t>
            </w:r>
            <w:r w:rsidR="00B107DF" w:rsidRPr="00656BC8">
              <w:rPr>
                <w:sz w:val="22"/>
                <w:szCs w:val="22"/>
              </w:rPr>
              <w:t xml:space="preserve">transportation </w:t>
            </w:r>
            <w:r w:rsidR="00D92B40" w:rsidRPr="00656BC8">
              <w:rPr>
                <w:sz w:val="22"/>
                <w:szCs w:val="22"/>
              </w:rPr>
              <w:t>insurance shall</w:t>
            </w:r>
            <w:r w:rsidR="00F21223" w:rsidRPr="00656BC8">
              <w:rPr>
                <w:sz w:val="22"/>
                <w:szCs w:val="22"/>
              </w:rPr>
              <w:t xml:space="preserve"> be the responsibility of the supplier</w:t>
            </w:r>
            <w:r w:rsidR="00B107DF" w:rsidRPr="00656BC8">
              <w:rPr>
                <w:sz w:val="22"/>
                <w:szCs w:val="22"/>
              </w:rPr>
              <w:t>.</w:t>
            </w:r>
          </w:p>
        </w:tc>
      </w:tr>
      <w:tr w:rsidR="007826E1" w:rsidRPr="00656BC8" w14:paraId="649BFA5E" w14:textId="77777777" w:rsidTr="00D92B40">
        <w:tc>
          <w:tcPr>
            <w:tcW w:w="2268" w:type="dxa"/>
          </w:tcPr>
          <w:p w14:paraId="7A572642" w14:textId="77777777" w:rsidR="00AE4CD5" w:rsidRPr="00656BC8" w:rsidRDefault="00BE6AF4" w:rsidP="00592474">
            <w:pPr>
              <w:pStyle w:val="Heading3"/>
              <w:spacing w:before="60"/>
              <w:rPr>
                <w:rFonts w:ascii="Times New Roman" w:hAnsi="Times New Roman" w:cs="Times New Roman"/>
                <w:sz w:val="22"/>
                <w:szCs w:val="22"/>
              </w:rPr>
            </w:pPr>
            <w:bookmarkStart w:id="74" w:name="_Toc161228167"/>
            <w:r w:rsidRPr="00656BC8">
              <w:rPr>
                <w:rFonts w:ascii="Times New Roman" w:hAnsi="Times New Roman" w:cs="Times New Roman"/>
                <w:sz w:val="22"/>
                <w:szCs w:val="22"/>
              </w:rPr>
              <w:t>1</w:t>
            </w:r>
            <w:r w:rsidR="00EC061C" w:rsidRPr="00656BC8">
              <w:rPr>
                <w:rFonts w:ascii="Times New Roman" w:hAnsi="Times New Roman" w:cs="Times New Roman"/>
                <w:sz w:val="22"/>
                <w:szCs w:val="22"/>
              </w:rPr>
              <w:t>3</w:t>
            </w:r>
            <w:r w:rsidR="00E34EC6" w:rsidRPr="00656BC8">
              <w:rPr>
                <w:rFonts w:ascii="Times New Roman" w:hAnsi="Times New Roman" w:cs="Times New Roman"/>
                <w:sz w:val="22"/>
                <w:szCs w:val="22"/>
              </w:rPr>
              <w:t>. Transportation</w:t>
            </w:r>
            <w:bookmarkEnd w:id="74"/>
          </w:p>
        </w:tc>
        <w:tc>
          <w:tcPr>
            <w:tcW w:w="697" w:type="dxa"/>
          </w:tcPr>
          <w:p w14:paraId="7C63B506" w14:textId="77777777" w:rsidR="00AE4CD5" w:rsidRPr="00656BC8" w:rsidRDefault="00EC061C" w:rsidP="00592474">
            <w:pPr>
              <w:spacing w:before="60"/>
              <w:jc w:val="both"/>
              <w:rPr>
                <w:sz w:val="22"/>
                <w:szCs w:val="22"/>
              </w:rPr>
            </w:pPr>
            <w:r w:rsidRPr="00656BC8">
              <w:rPr>
                <w:sz w:val="22"/>
                <w:szCs w:val="22"/>
              </w:rPr>
              <w:t>13</w:t>
            </w:r>
            <w:r w:rsidR="00BE6AF4" w:rsidRPr="00656BC8">
              <w:rPr>
                <w:sz w:val="22"/>
                <w:szCs w:val="22"/>
              </w:rPr>
              <w:t>.1</w:t>
            </w:r>
          </w:p>
          <w:p w14:paraId="18249B8C" w14:textId="77777777" w:rsidR="00AE4CD5" w:rsidRPr="00656BC8" w:rsidRDefault="00AE4CD5" w:rsidP="00592474">
            <w:pPr>
              <w:spacing w:before="60"/>
              <w:jc w:val="both"/>
              <w:rPr>
                <w:sz w:val="22"/>
                <w:szCs w:val="22"/>
              </w:rPr>
            </w:pPr>
          </w:p>
          <w:p w14:paraId="4F7000C8" w14:textId="77777777" w:rsidR="00AE4CD5" w:rsidRPr="00656BC8" w:rsidRDefault="00AE4CD5" w:rsidP="00592474">
            <w:pPr>
              <w:spacing w:before="60"/>
              <w:jc w:val="both"/>
              <w:rPr>
                <w:sz w:val="22"/>
                <w:szCs w:val="22"/>
              </w:rPr>
            </w:pPr>
          </w:p>
        </w:tc>
        <w:tc>
          <w:tcPr>
            <w:tcW w:w="7380" w:type="dxa"/>
          </w:tcPr>
          <w:p w14:paraId="16DAD7F8" w14:textId="77777777" w:rsidR="00AE4CD5" w:rsidRPr="00656BC8" w:rsidRDefault="007826E1"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The Supplier shall arrange such transportation of the goods as is required to prevent their damage or deterioration during transit to their final destination and in accordance with the terms and manner prescribed in the Schedule of Requirement</w:t>
            </w:r>
          </w:p>
        </w:tc>
      </w:tr>
      <w:tr w:rsidR="006E7587" w:rsidRPr="00656BC8" w14:paraId="5B1E91EC" w14:textId="77777777" w:rsidTr="00D92B40">
        <w:tc>
          <w:tcPr>
            <w:tcW w:w="2268" w:type="dxa"/>
          </w:tcPr>
          <w:p w14:paraId="4EE0C79B" w14:textId="77777777" w:rsidR="006E7587" w:rsidRPr="00656BC8" w:rsidRDefault="006E7587" w:rsidP="00592474">
            <w:pPr>
              <w:pStyle w:val="Heading3"/>
              <w:spacing w:before="60"/>
              <w:rPr>
                <w:rFonts w:ascii="Times New Roman" w:hAnsi="Times New Roman" w:cs="Times New Roman"/>
                <w:sz w:val="22"/>
                <w:szCs w:val="22"/>
              </w:rPr>
            </w:pPr>
          </w:p>
        </w:tc>
        <w:tc>
          <w:tcPr>
            <w:tcW w:w="697" w:type="dxa"/>
          </w:tcPr>
          <w:p w14:paraId="20566EE3" w14:textId="77777777" w:rsidR="006E7587" w:rsidRPr="00656BC8" w:rsidRDefault="006E7587" w:rsidP="00592474">
            <w:pPr>
              <w:spacing w:before="60"/>
              <w:jc w:val="both"/>
              <w:rPr>
                <w:sz w:val="22"/>
                <w:szCs w:val="22"/>
              </w:rPr>
            </w:pPr>
            <w:r w:rsidRPr="00656BC8">
              <w:rPr>
                <w:sz w:val="22"/>
                <w:szCs w:val="22"/>
              </w:rPr>
              <w:t>13.2</w:t>
            </w:r>
          </w:p>
          <w:p w14:paraId="2EE8AB52" w14:textId="77777777" w:rsidR="006E7587" w:rsidRPr="00656BC8" w:rsidRDefault="006E7587" w:rsidP="00592474">
            <w:pPr>
              <w:spacing w:before="60"/>
              <w:jc w:val="both"/>
              <w:rPr>
                <w:sz w:val="22"/>
                <w:szCs w:val="22"/>
              </w:rPr>
            </w:pPr>
          </w:p>
        </w:tc>
        <w:tc>
          <w:tcPr>
            <w:tcW w:w="7380" w:type="dxa"/>
          </w:tcPr>
          <w:p w14:paraId="2F012CC0" w14:textId="497F74AA" w:rsidR="006E7587" w:rsidRPr="00656BC8" w:rsidRDefault="006E7587"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 xml:space="preserve">All costs associated with the transportation </w:t>
            </w:r>
            <w:r w:rsidR="00E47275">
              <w:rPr>
                <w:rFonts w:ascii="Times New Roman" w:hAnsi="Times New Roman" w:cs="Times New Roman"/>
                <w:sz w:val="22"/>
                <w:szCs w:val="22"/>
              </w:rPr>
              <w:t xml:space="preserve">and loading / unloading </w:t>
            </w:r>
            <w:r w:rsidRPr="00656BC8">
              <w:rPr>
                <w:rFonts w:ascii="Times New Roman" w:hAnsi="Times New Roman" w:cs="Times New Roman"/>
                <w:sz w:val="22"/>
                <w:szCs w:val="22"/>
              </w:rPr>
              <w:t>of the goods subject to this contract shall be borne by the Supplier.</w:t>
            </w:r>
          </w:p>
        </w:tc>
      </w:tr>
      <w:tr w:rsidR="007826E1" w:rsidRPr="00656BC8" w14:paraId="4F120CBD" w14:textId="77777777" w:rsidTr="00385D77">
        <w:trPr>
          <w:trHeight w:val="683"/>
        </w:trPr>
        <w:tc>
          <w:tcPr>
            <w:tcW w:w="2268" w:type="dxa"/>
          </w:tcPr>
          <w:p w14:paraId="3ED0F236" w14:textId="77777777" w:rsidR="00AE4CD5" w:rsidRPr="00656BC8" w:rsidRDefault="005132D0" w:rsidP="00592474">
            <w:pPr>
              <w:pStyle w:val="Heading3"/>
              <w:spacing w:before="60"/>
              <w:rPr>
                <w:rFonts w:ascii="Times New Roman" w:hAnsi="Times New Roman" w:cs="Times New Roman"/>
                <w:sz w:val="22"/>
                <w:szCs w:val="22"/>
              </w:rPr>
            </w:pPr>
            <w:bookmarkStart w:id="75" w:name="_Toc161228168"/>
            <w:r w:rsidRPr="00656BC8">
              <w:rPr>
                <w:rFonts w:ascii="Times New Roman" w:hAnsi="Times New Roman" w:cs="Times New Roman"/>
                <w:sz w:val="22"/>
                <w:szCs w:val="22"/>
              </w:rPr>
              <w:t>1</w:t>
            </w:r>
            <w:r w:rsidR="00EC061C" w:rsidRPr="00656BC8">
              <w:rPr>
                <w:rFonts w:ascii="Times New Roman" w:hAnsi="Times New Roman" w:cs="Times New Roman"/>
                <w:sz w:val="22"/>
                <w:szCs w:val="22"/>
              </w:rPr>
              <w:t>4</w:t>
            </w:r>
            <w:r w:rsidR="0038595B" w:rsidRPr="00656BC8">
              <w:rPr>
                <w:rFonts w:ascii="Times New Roman" w:hAnsi="Times New Roman" w:cs="Times New Roman"/>
                <w:sz w:val="22"/>
                <w:szCs w:val="22"/>
              </w:rPr>
              <w:t>.</w:t>
            </w:r>
            <w:r w:rsidR="007826E1" w:rsidRPr="00656BC8">
              <w:rPr>
                <w:rFonts w:ascii="Times New Roman" w:hAnsi="Times New Roman" w:cs="Times New Roman"/>
                <w:sz w:val="22"/>
                <w:szCs w:val="22"/>
              </w:rPr>
              <w:t xml:space="preserve"> </w:t>
            </w:r>
            <w:r w:rsidR="00130E41" w:rsidRPr="00656BC8">
              <w:rPr>
                <w:rFonts w:ascii="Times New Roman" w:hAnsi="Times New Roman" w:cs="Times New Roman"/>
                <w:sz w:val="22"/>
                <w:szCs w:val="22"/>
              </w:rPr>
              <w:t>Incidental Services</w:t>
            </w:r>
            <w:bookmarkEnd w:id="75"/>
          </w:p>
        </w:tc>
        <w:tc>
          <w:tcPr>
            <w:tcW w:w="697" w:type="dxa"/>
          </w:tcPr>
          <w:p w14:paraId="70E8D589" w14:textId="77777777" w:rsidR="00AE4CD5" w:rsidRPr="00656BC8" w:rsidRDefault="00BE6AF4" w:rsidP="00592474">
            <w:pPr>
              <w:spacing w:before="60"/>
              <w:jc w:val="both"/>
              <w:rPr>
                <w:sz w:val="22"/>
                <w:szCs w:val="22"/>
              </w:rPr>
            </w:pPr>
            <w:r w:rsidRPr="00656BC8">
              <w:rPr>
                <w:sz w:val="22"/>
                <w:szCs w:val="22"/>
              </w:rPr>
              <w:t>1</w:t>
            </w:r>
            <w:r w:rsidR="00EC061C" w:rsidRPr="00656BC8">
              <w:rPr>
                <w:sz w:val="22"/>
                <w:szCs w:val="22"/>
              </w:rPr>
              <w:t>4</w:t>
            </w:r>
            <w:r w:rsidRPr="00656BC8">
              <w:rPr>
                <w:sz w:val="22"/>
                <w:szCs w:val="22"/>
              </w:rPr>
              <w:t>.1</w:t>
            </w:r>
          </w:p>
          <w:p w14:paraId="2F54D365" w14:textId="77777777" w:rsidR="00AE4CD5" w:rsidRPr="00656BC8" w:rsidRDefault="00AE4CD5" w:rsidP="00592474">
            <w:pPr>
              <w:spacing w:before="60"/>
              <w:jc w:val="both"/>
              <w:rPr>
                <w:sz w:val="22"/>
                <w:szCs w:val="22"/>
              </w:rPr>
            </w:pPr>
          </w:p>
        </w:tc>
        <w:tc>
          <w:tcPr>
            <w:tcW w:w="7380" w:type="dxa"/>
          </w:tcPr>
          <w:p w14:paraId="643E8F73" w14:textId="77777777" w:rsidR="00AE4CD5" w:rsidRPr="00656BC8" w:rsidRDefault="007826E1"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The Supplier shall be required to provide the incidental services as specified in the SCC and the cost of which is included in the total bid price.</w:t>
            </w:r>
          </w:p>
        </w:tc>
      </w:tr>
      <w:tr w:rsidR="00BC062E" w:rsidRPr="00656BC8" w14:paraId="1D92849B" w14:textId="77777777" w:rsidTr="00D92B40">
        <w:trPr>
          <w:trHeight w:val="945"/>
        </w:trPr>
        <w:tc>
          <w:tcPr>
            <w:tcW w:w="2268" w:type="dxa"/>
          </w:tcPr>
          <w:p w14:paraId="027F7FF6" w14:textId="77777777" w:rsidR="00BC062E" w:rsidRPr="00656BC8" w:rsidRDefault="00BC062E" w:rsidP="00592474">
            <w:pPr>
              <w:pStyle w:val="Heading3"/>
              <w:spacing w:before="60"/>
              <w:rPr>
                <w:rFonts w:ascii="Times New Roman" w:hAnsi="Times New Roman" w:cs="Times New Roman"/>
                <w:sz w:val="22"/>
                <w:szCs w:val="22"/>
              </w:rPr>
            </w:pPr>
            <w:bookmarkStart w:id="76" w:name="_Toc161228169"/>
            <w:r w:rsidRPr="00656BC8">
              <w:rPr>
                <w:rFonts w:ascii="Times New Roman" w:hAnsi="Times New Roman" w:cs="Times New Roman"/>
                <w:sz w:val="22"/>
                <w:szCs w:val="22"/>
              </w:rPr>
              <w:t>15. Warranty</w:t>
            </w:r>
            <w:bookmarkEnd w:id="76"/>
          </w:p>
        </w:tc>
        <w:tc>
          <w:tcPr>
            <w:tcW w:w="697" w:type="dxa"/>
          </w:tcPr>
          <w:p w14:paraId="705CB6EA" w14:textId="77777777" w:rsidR="00BC062E" w:rsidRPr="00656BC8" w:rsidRDefault="00BC062E" w:rsidP="00592474">
            <w:pPr>
              <w:spacing w:before="60"/>
              <w:jc w:val="both"/>
              <w:rPr>
                <w:sz w:val="22"/>
                <w:szCs w:val="22"/>
              </w:rPr>
            </w:pPr>
            <w:r w:rsidRPr="00656BC8">
              <w:rPr>
                <w:sz w:val="22"/>
                <w:szCs w:val="22"/>
              </w:rPr>
              <w:t>15.1</w:t>
            </w:r>
          </w:p>
          <w:p w14:paraId="2FE211D8" w14:textId="77777777" w:rsidR="00BC062E" w:rsidRPr="00656BC8" w:rsidRDefault="00BC062E" w:rsidP="00592474">
            <w:pPr>
              <w:spacing w:before="60"/>
              <w:jc w:val="both"/>
              <w:rPr>
                <w:sz w:val="22"/>
                <w:szCs w:val="22"/>
              </w:rPr>
            </w:pPr>
          </w:p>
        </w:tc>
        <w:tc>
          <w:tcPr>
            <w:tcW w:w="7380" w:type="dxa"/>
          </w:tcPr>
          <w:p w14:paraId="0ED345FE" w14:textId="77777777" w:rsidR="00BC062E" w:rsidRPr="00656BC8" w:rsidRDefault="00BC062E" w:rsidP="00592474">
            <w:pPr>
              <w:spacing w:before="60"/>
              <w:jc w:val="both"/>
              <w:rPr>
                <w:sz w:val="22"/>
                <w:szCs w:val="22"/>
              </w:rPr>
            </w:pPr>
            <w:r w:rsidRPr="00656BC8">
              <w:rPr>
                <w:sz w:val="22"/>
                <w:szCs w:val="22"/>
              </w:rPr>
              <w:t>All products must be of fresh manufacture and must bear the dates of manufacture and expiry.</w:t>
            </w:r>
          </w:p>
          <w:p w14:paraId="5A30CF6E" w14:textId="6F5E88F6" w:rsidR="00AE4CD5" w:rsidRPr="00656BC8" w:rsidRDefault="00BC062E" w:rsidP="00592474">
            <w:pPr>
              <w:spacing w:before="60"/>
              <w:jc w:val="both"/>
              <w:rPr>
                <w:sz w:val="22"/>
                <w:szCs w:val="22"/>
              </w:rPr>
            </w:pPr>
            <w:r w:rsidRPr="00656BC8">
              <w:rPr>
                <w:sz w:val="22"/>
                <w:szCs w:val="22"/>
              </w:rPr>
              <w:t xml:space="preserve">The Supplier further warrants that all products supplied under the Contract that have shelf lives will have remaining a minimum of 75% of the specified shelf life upon delivery at </w:t>
            </w:r>
            <w:r w:rsidR="00465BC1">
              <w:rPr>
                <w:sz w:val="22"/>
                <w:szCs w:val="22"/>
              </w:rPr>
              <w:t xml:space="preserve">designated place, given in the Bid Data Sheet, </w:t>
            </w:r>
            <w:r w:rsidRPr="00656BC8">
              <w:rPr>
                <w:sz w:val="22"/>
                <w:szCs w:val="22"/>
              </w:rPr>
              <w:t xml:space="preserve">for products with a shelf life of more than two years and three-fourths (3/4) for products with a shelf life of two years or less, unless otherwise specified in the SCC or technical specifications; have “overages” within the ranges set forth in the Technical Specifications, where applicable; are not subject to recall by the applicable regulatory authority due to unacceptable quality or an adverse drug reaction; and in every other respect will fully comply in all respects with the Technical Specifications and with the conditions laid down in the Contract. </w:t>
            </w:r>
          </w:p>
        </w:tc>
      </w:tr>
      <w:tr w:rsidR="00BC062E" w:rsidRPr="00656BC8" w14:paraId="0C728408" w14:textId="77777777" w:rsidTr="00D92B40">
        <w:trPr>
          <w:trHeight w:val="945"/>
        </w:trPr>
        <w:tc>
          <w:tcPr>
            <w:tcW w:w="2268" w:type="dxa"/>
          </w:tcPr>
          <w:p w14:paraId="18F5F964" w14:textId="77777777" w:rsidR="00BC062E" w:rsidRPr="00656BC8" w:rsidRDefault="00BC062E" w:rsidP="00592474">
            <w:pPr>
              <w:pStyle w:val="Heading3"/>
              <w:spacing w:before="60"/>
              <w:rPr>
                <w:rFonts w:ascii="Times New Roman" w:hAnsi="Times New Roman" w:cs="Times New Roman"/>
                <w:sz w:val="22"/>
                <w:szCs w:val="22"/>
              </w:rPr>
            </w:pPr>
          </w:p>
        </w:tc>
        <w:tc>
          <w:tcPr>
            <w:tcW w:w="697" w:type="dxa"/>
          </w:tcPr>
          <w:p w14:paraId="2F6D24F4" w14:textId="77777777" w:rsidR="00BE27EF" w:rsidRPr="00656BC8" w:rsidRDefault="00BE27EF" w:rsidP="00592474">
            <w:pPr>
              <w:spacing w:before="60"/>
              <w:jc w:val="both"/>
              <w:rPr>
                <w:sz w:val="22"/>
                <w:szCs w:val="22"/>
              </w:rPr>
            </w:pPr>
            <w:r w:rsidRPr="00656BC8">
              <w:rPr>
                <w:sz w:val="22"/>
                <w:szCs w:val="22"/>
              </w:rPr>
              <w:t>15.2</w:t>
            </w:r>
          </w:p>
          <w:p w14:paraId="092F8441" w14:textId="77777777" w:rsidR="00BC062E" w:rsidRPr="00656BC8" w:rsidRDefault="00BC062E" w:rsidP="00592474">
            <w:pPr>
              <w:spacing w:before="60"/>
              <w:jc w:val="both"/>
              <w:rPr>
                <w:sz w:val="22"/>
                <w:szCs w:val="22"/>
              </w:rPr>
            </w:pPr>
          </w:p>
        </w:tc>
        <w:tc>
          <w:tcPr>
            <w:tcW w:w="7380" w:type="dxa"/>
          </w:tcPr>
          <w:p w14:paraId="7EF15C65" w14:textId="77777777" w:rsidR="00BC062E" w:rsidRPr="00656BC8" w:rsidRDefault="00BC062E" w:rsidP="00592474">
            <w:pPr>
              <w:pStyle w:val="BodyText"/>
              <w:spacing w:before="60"/>
              <w:rPr>
                <w:rFonts w:ascii="Times New Roman" w:hAnsi="Times New Roman" w:cs="Times New Roman"/>
                <w:sz w:val="22"/>
                <w:szCs w:val="22"/>
              </w:rPr>
            </w:pPr>
            <w:r w:rsidRPr="00656BC8">
              <w:rPr>
                <w:rFonts w:ascii="Times New Roman" w:hAnsi="Times New Roman" w:cs="Times New Roman"/>
                <w:sz w:val="22"/>
                <w:szCs w:val="22"/>
              </w:rPr>
              <w:t>The Procuring Agency shall have the right to make claims under the above warranty for three months after the products have been delivered to the final destination indicated in the Contract. Upon receipt of a written notice from the Procuring Agency, the Supplier shall, promptly, replace the defective products without cost to the Procuring Agency. The Supplier will be required to remove, at his own risk and cost, the defective products once the replacement contraceptives have been delivered</w:t>
            </w:r>
          </w:p>
        </w:tc>
      </w:tr>
      <w:tr w:rsidR="00BC062E" w:rsidRPr="00656BC8" w14:paraId="54563450" w14:textId="77777777" w:rsidTr="00D92B40">
        <w:trPr>
          <w:trHeight w:val="945"/>
        </w:trPr>
        <w:tc>
          <w:tcPr>
            <w:tcW w:w="2268" w:type="dxa"/>
          </w:tcPr>
          <w:p w14:paraId="203FEBC5" w14:textId="77777777" w:rsidR="00BC062E" w:rsidRPr="00656BC8" w:rsidRDefault="00BC062E" w:rsidP="00592474">
            <w:pPr>
              <w:pStyle w:val="Heading3"/>
              <w:spacing w:before="60"/>
              <w:rPr>
                <w:rFonts w:ascii="Times New Roman" w:hAnsi="Times New Roman" w:cs="Times New Roman"/>
                <w:sz w:val="22"/>
                <w:szCs w:val="22"/>
              </w:rPr>
            </w:pPr>
          </w:p>
        </w:tc>
        <w:tc>
          <w:tcPr>
            <w:tcW w:w="697" w:type="dxa"/>
          </w:tcPr>
          <w:p w14:paraId="4F449545" w14:textId="77777777" w:rsidR="00BE27EF" w:rsidRPr="00656BC8" w:rsidRDefault="00BE27EF" w:rsidP="00592474">
            <w:pPr>
              <w:spacing w:before="60"/>
              <w:jc w:val="both"/>
              <w:rPr>
                <w:sz w:val="22"/>
                <w:szCs w:val="22"/>
              </w:rPr>
            </w:pPr>
            <w:r w:rsidRPr="00656BC8">
              <w:rPr>
                <w:sz w:val="22"/>
                <w:szCs w:val="22"/>
              </w:rPr>
              <w:t>15.3</w:t>
            </w:r>
          </w:p>
          <w:p w14:paraId="151F5475" w14:textId="77777777" w:rsidR="00BC062E" w:rsidRPr="00656BC8" w:rsidRDefault="00BC062E" w:rsidP="00592474">
            <w:pPr>
              <w:spacing w:before="60"/>
              <w:jc w:val="both"/>
              <w:rPr>
                <w:sz w:val="22"/>
                <w:szCs w:val="22"/>
              </w:rPr>
            </w:pPr>
          </w:p>
        </w:tc>
        <w:tc>
          <w:tcPr>
            <w:tcW w:w="7380" w:type="dxa"/>
          </w:tcPr>
          <w:p w14:paraId="6DF7BE8E" w14:textId="1FE36789" w:rsidR="00AE4CD5" w:rsidRPr="00656BC8" w:rsidRDefault="00BE27EF" w:rsidP="00592474">
            <w:pPr>
              <w:spacing w:before="60"/>
              <w:jc w:val="both"/>
              <w:rPr>
                <w:sz w:val="22"/>
                <w:szCs w:val="22"/>
              </w:rPr>
            </w:pPr>
            <w:r w:rsidRPr="00656BC8">
              <w:rPr>
                <w:sz w:val="22"/>
                <w:szCs w:val="22"/>
              </w:rPr>
              <w:t xml:space="preserve">In case of supply of substandard quality, declared by the Testing Laboratory, </w:t>
            </w:r>
            <w:r w:rsidR="00014345" w:rsidRPr="00656BC8">
              <w:rPr>
                <w:sz w:val="22"/>
                <w:szCs w:val="22"/>
              </w:rPr>
              <w:t xml:space="preserve">the manufacturer’s retained samples will be tested through </w:t>
            </w:r>
            <w:r w:rsidR="00E7041C" w:rsidRPr="00656BC8">
              <w:rPr>
                <w:sz w:val="22"/>
                <w:szCs w:val="22"/>
              </w:rPr>
              <w:t xml:space="preserve">an </w:t>
            </w:r>
            <w:r w:rsidR="00014345" w:rsidRPr="00656BC8">
              <w:rPr>
                <w:sz w:val="22"/>
                <w:szCs w:val="22"/>
              </w:rPr>
              <w:t xml:space="preserve">Appellate Laboratory as per </w:t>
            </w:r>
            <w:r w:rsidR="00E7041C" w:rsidRPr="00656BC8">
              <w:rPr>
                <w:sz w:val="22"/>
                <w:szCs w:val="22"/>
              </w:rPr>
              <w:t>drug Act</w:t>
            </w:r>
            <w:r w:rsidR="0074655C">
              <w:rPr>
                <w:sz w:val="22"/>
                <w:szCs w:val="22"/>
              </w:rPr>
              <w:t>, on the cost</w:t>
            </w:r>
            <w:r w:rsidR="000072DC">
              <w:rPr>
                <w:sz w:val="22"/>
                <w:szCs w:val="22"/>
              </w:rPr>
              <w:t>, if any,</w:t>
            </w:r>
            <w:r w:rsidR="0074655C">
              <w:rPr>
                <w:sz w:val="22"/>
                <w:szCs w:val="22"/>
              </w:rPr>
              <w:t xml:space="preserve"> of </w:t>
            </w:r>
            <w:r w:rsidR="00803513">
              <w:rPr>
                <w:sz w:val="22"/>
                <w:szCs w:val="22"/>
              </w:rPr>
              <w:t xml:space="preserve">the </w:t>
            </w:r>
            <w:r w:rsidR="00737823">
              <w:rPr>
                <w:sz w:val="22"/>
                <w:szCs w:val="22"/>
              </w:rPr>
              <w:t>supplier</w:t>
            </w:r>
            <w:r w:rsidR="00E7041C" w:rsidRPr="00656BC8">
              <w:rPr>
                <w:sz w:val="22"/>
                <w:szCs w:val="22"/>
              </w:rPr>
              <w:t xml:space="preserve">. However, if the product again declared substandard, </w:t>
            </w:r>
            <w:r w:rsidRPr="00656BC8">
              <w:rPr>
                <w:sz w:val="22"/>
                <w:szCs w:val="22"/>
              </w:rPr>
              <w:t xml:space="preserve">the supplier shall be bound to replace the substandard goods. The procuring agency shall reserve the right to </w:t>
            </w:r>
            <w:r w:rsidR="00465BC1">
              <w:rPr>
                <w:sz w:val="22"/>
                <w:szCs w:val="22"/>
              </w:rPr>
              <w:t xml:space="preserve">refer the case to DRAP to </w:t>
            </w:r>
            <w:r w:rsidRPr="00656BC8">
              <w:rPr>
                <w:sz w:val="22"/>
                <w:szCs w:val="22"/>
              </w:rPr>
              <w:t>proceed against the supplier on account of supply of substandard goods, as per law.</w:t>
            </w:r>
          </w:p>
        </w:tc>
      </w:tr>
      <w:tr w:rsidR="007826E1" w:rsidRPr="00656BC8" w14:paraId="78045D5A" w14:textId="77777777" w:rsidTr="00D92B40">
        <w:tc>
          <w:tcPr>
            <w:tcW w:w="2268" w:type="dxa"/>
          </w:tcPr>
          <w:p w14:paraId="0A21BC1B" w14:textId="77777777" w:rsidR="00AE4CD5" w:rsidRPr="00656BC8" w:rsidRDefault="00AE4CD5" w:rsidP="00592474">
            <w:pPr>
              <w:pStyle w:val="Heading3"/>
              <w:spacing w:before="60"/>
              <w:rPr>
                <w:rFonts w:ascii="Times New Roman" w:hAnsi="Times New Roman" w:cs="Times New Roman"/>
                <w:sz w:val="22"/>
                <w:szCs w:val="22"/>
              </w:rPr>
            </w:pPr>
          </w:p>
        </w:tc>
        <w:tc>
          <w:tcPr>
            <w:tcW w:w="697" w:type="dxa"/>
          </w:tcPr>
          <w:p w14:paraId="4B39FF85" w14:textId="77777777" w:rsidR="00AE4CD5" w:rsidRPr="00656BC8" w:rsidRDefault="00F123AE" w:rsidP="00592474">
            <w:pPr>
              <w:spacing w:before="60"/>
              <w:jc w:val="both"/>
              <w:rPr>
                <w:sz w:val="22"/>
                <w:szCs w:val="22"/>
              </w:rPr>
            </w:pPr>
            <w:r w:rsidRPr="00656BC8">
              <w:rPr>
                <w:sz w:val="22"/>
                <w:szCs w:val="22"/>
              </w:rPr>
              <w:t>15.4</w:t>
            </w:r>
          </w:p>
        </w:tc>
        <w:tc>
          <w:tcPr>
            <w:tcW w:w="7380" w:type="dxa"/>
          </w:tcPr>
          <w:p w14:paraId="0B0C7580" w14:textId="2A1F64B0" w:rsidR="00AE4CD5" w:rsidRPr="00656BC8" w:rsidRDefault="005132D0" w:rsidP="00592474">
            <w:pPr>
              <w:spacing w:before="60"/>
              <w:jc w:val="both"/>
              <w:rPr>
                <w:sz w:val="22"/>
                <w:szCs w:val="22"/>
              </w:rPr>
            </w:pPr>
            <w:r w:rsidRPr="00656BC8">
              <w:rPr>
                <w:sz w:val="22"/>
                <w:szCs w:val="22"/>
              </w:rPr>
              <w:t xml:space="preserve">In the event of a dispute by the Supplier, a counter analysis will be carried out on the manufacturer’s retained samples by an independent neutral laboratory agreed </w:t>
            </w:r>
            <w:r w:rsidRPr="00656BC8">
              <w:rPr>
                <w:sz w:val="22"/>
                <w:szCs w:val="22"/>
              </w:rPr>
              <w:lastRenderedPageBreak/>
              <w:t xml:space="preserve">by both the </w:t>
            </w:r>
            <w:r w:rsidR="00876888" w:rsidRPr="00656BC8">
              <w:rPr>
                <w:sz w:val="22"/>
                <w:szCs w:val="22"/>
              </w:rPr>
              <w:t>Procuring Agency</w:t>
            </w:r>
            <w:r w:rsidRPr="00656BC8">
              <w:rPr>
                <w:sz w:val="22"/>
                <w:szCs w:val="22"/>
              </w:rPr>
              <w:t xml:space="preserve"> and the Supplier. </w:t>
            </w:r>
            <w:r w:rsidR="00CC2AE3">
              <w:rPr>
                <w:sz w:val="22"/>
                <w:szCs w:val="22"/>
              </w:rPr>
              <w:t>T</w:t>
            </w:r>
            <w:r w:rsidR="00CC2AE3" w:rsidRPr="00656BC8">
              <w:rPr>
                <w:sz w:val="22"/>
                <w:szCs w:val="22"/>
              </w:rPr>
              <w:t>he cost of such analysis will be borne by the Supplier</w:t>
            </w:r>
            <w:r w:rsidR="00CC2AE3">
              <w:rPr>
                <w:sz w:val="22"/>
                <w:szCs w:val="22"/>
              </w:rPr>
              <w:t>.</w:t>
            </w:r>
            <w:r w:rsidR="00CC2AE3" w:rsidRPr="00656BC8">
              <w:rPr>
                <w:sz w:val="22"/>
                <w:szCs w:val="22"/>
              </w:rPr>
              <w:t xml:space="preserve"> </w:t>
            </w:r>
            <w:r w:rsidRPr="00656BC8">
              <w:rPr>
                <w:sz w:val="22"/>
                <w:szCs w:val="22"/>
              </w:rPr>
              <w:t xml:space="preserve">If the counter analysis confirms the defect, the </w:t>
            </w:r>
            <w:r w:rsidR="00171B64">
              <w:rPr>
                <w:sz w:val="22"/>
                <w:szCs w:val="22"/>
              </w:rPr>
              <w:t xml:space="preserve">supplier </w:t>
            </w:r>
            <w:r w:rsidR="00D62A03">
              <w:rPr>
                <w:sz w:val="22"/>
                <w:szCs w:val="22"/>
              </w:rPr>
              <w:t xml:space="preserve">shall be </w:t>
            </w:r>
            <w:r w:rsidR="00171B64">
              <w:rPr>
                <w:sz w:val="22"/>
                <w:szCs w:val="22"/>
              </w:rPr>
              <w:t xml:space="preserve">bound for </w:t>
            </w:r>
            <w:r w:rsidRPr="00656BC8">
              <w:rPr>
                <w:sz w:val="22"/>
                <w:szCs w:val="22"/>
              </w:rPr>
              <w:t>replacement and disposal</w:t>
            </w:r>
            <w:r w:rsidR="00B41F1A" w:rsidRPr="00656BC8">
              <w:rPr>
                <w:sz w:val="22"/>
                <w:szCs w:val="22"/>
              </w:rPr>
              <w:t xml:space="preserve"> of the defective products</w:t>
            </w:r>
            <w:r w:rsidRPr="00656BC8">
              <w:rPr>
                <w:sz w:val="22"/>
                <w:szCs w:val="22"/>
              </w:rPr>
              <w:t xml:space="preserve">. </w:t>
            </w:r>
            <w:r w:rsidR="00A30049" w:rsidRPr="00656BC8">
              <w:rPr>
                <w:sz w:val="22"/>
                <w:szCs w:val="22"/>
              </w:rPr>
              <w:t xml:space="preserve">The procuring agency shall reserve the right to </w:t>
            </w:r>
            <w:r w:rsidR="00465BC1">
              <w:rPr>
                <w:sz w:val="22"/>
                <w:szCs w:val="22"/>
              </w:rPr>
              <w:t xml:space="preserve">refer the case to DRAP to </w:t>
            </w:r>
            <w:r w:rsidR="00A30049" w:rsidRPr="00656BC8">
              <w:rPr>
                <w:sz w:val="22"/>
                <w:szCs w:val="22"/>
              </w:rPr>
              <w:t>proceed agai</w:t>
            </w:r>
            <w:r w:rsidR="00845048" w:rsidRPr="00656BC8">
              <w:rPr>
                <w:sz w:val="22"/>
                <w:szCs w:val="22"/>
              </w:rPr>
              <w:t>n</w:t>
            </w:r>
            <w:r w:rsidR="00A30049" w:rsidRPr="00656BC8">
              <w:rPr>
                <w:sz w:val="22"/>
                <w:szCs w:val="22"/>
              </w:rPr>
              <w:t xml:space="preserve">st the supplier on account of supply of substandard goods, as per </w:t>
            </w:r>
            <w:r w:rsidR="00B107DF" w:rsidRPr="00656BC8">
              <w:rPr>
                <w:sz w:val="22"/>
                <w:szCs w:val="22"/>
              </w:rPr>
              <w:t>law.</w:t>
            </w:r>
          </w:p>
        </w:tc>
      </w:tr>
      <w:tr w:rsidR="00845048" w:rsidRPr="00656BC8" w14:paraId="29230404" w14:textId="77777777" w:rsidTr="00D92B40">
        <w:tc>
          <w:tcPr>
            <w:tcW w:w="2268" w:type="dxa"/>
          </w:tcPr>
          <w:p w14:paraId="5A7E4C31" w14:textId="77777777" w:rsidR="00845048" w:rsidRPr="00656BC8" w:rsidDel="00BC062E" w:rsidRDefault="00845048" w:rsidP="00592474">
            <w:pPr>
              <w:pStyle w:val="Heading3"/>
              <w:spacing w:before="60"/>
              <w:rPr>
                <w:rFonts w:ascii="Times New Roman" w:hAnsi="Times New Roman" w:cs="Times New Roman"/>
                <w:sz w:val="22"/>
                <w:szCs w:val="22"/>
              </w:rPr>
            </w:pPr>
            <w:bookmarkStart w:id="77" w:name="_Toc161228170"/>
            <w:r w:rsidRPr="00656BC8">
              <w:rPr>
                <w:rFonts w:ascii="Times New Roman" w:hAnsi="Times New Roman" w:cs="Times New Roman"/>
                <w:sz w:val="22"/>
                <w:szCs w:val="22"/>
              </w:rPr>
              <w:lastRenderedPageBreak/>
              <w:t>16. Payment</w:t>
            </w:r>
            <w:bookmarkEnd w:id="77"/>
          </w:p>
        </w:tc>
        <w:tc>
          <w:tcPr>
            <w:tcW w:w="697" w:type="dxa"/>
          </w:tcPr>
          <w:p w14:paraId="3A3DCF70" w14:textId="77777777" w:rsidR="00845048" w:rsidRPr="00656BC8" w:rsidDel="00BC062E" w:rsidRDefault="00845048" w:rsidP="00592474">
            <w:pPr>
              <w:spacing w:before="60"/>
              <w:jc w:val="both"/>
              <w:rPr>
                <w:sz w:val="22"/>
                <w:szCs w:val="22"/>
              </w:rPr>
            </w:pPr>
            <w:r w:rsidRPr="00656BC8">
              <w:rPr>
                <w:sz w:val="22"/>
                <w:szCs w:val="22"/>
              </w:rPr>
              <w:t>16.1</w:t>
            </w:r>
          </w:p>
        </w:tc>
        <w:tc>
          <w:tcPr>
            <w:tcW w:w="7380" w:type="dxa"/>
          </w:tcPr>
          <w:p w14:paraId="704BDB25" w14:textId="77777777" w:rsidR="00845048" w:rsidRPr="00656BC8" w:rsidDel="00BC062E" w:rsidRDefault="00845048" w:rsidP="00592474">
            <w:pPr>
              <w:spacing w:before="60"/>
              <w:jc w:val="both"/>
              <w:rPr>
                <w:sz w:val="22"/>
                <w:szCs w:val="22"/>
              </w:rPr>
            </w:pPr>
            <w:r w:rsidRPr="00656BC8">
              <w:rPr>
                <w:sz w:val="22"/>
                <w:szCs w:val="22"/>
              </w:rPr>
              <w:t xml:space="preserve">The </w:t>
            </w:r>
            <w:r w:rsidR="00C353E2" w:rsidRPr="00656BC8">
              <w:rPr>
                <w:sz w:val="22"/>
                <w:szCs w:val="22"/>
              </w:rPr>
              <w:t xml:space="preserve">Respective </w:t>
            </w:r>
            <w:r w:rsidRPr="00656BC8">
              <w:rPr>
                <w:sz w:val="22"/>
                <w:szCs w:val="22"/>
              </w:rPr>
              <w:t>Procuring Agency shall make payments to the Supplier in accordance with the conditions set forth in the Payment Schedule agreed and annexed to th</w:t>
            </w:r>
            <w:r w:rsidR="00C353E2" w:rsidRPr="00656BC8">
              <w:rPr>
                <w:sz w:val="22"/>
                <w:szCs w:val="22"/>
              </w:rPr>
              <w:t>e</w:t>
            </w:r>
            <w:r w:rsidRPr="00656BC8">
              <w:rPr>
                <w:sz w:val="22"/>
                <w:szCs w:val="22"/>
              </w:rPr>
              <w:t xml:space="preserve"> contract.</w:t>
            </w:r>
          </w:p>
        </w:tc>
      </w:tr>
      <w:tr w:rsidR="007826E1" w:rsidRPr="00656BC8" w14:paraId="376F542C" w14:textId="77777777" w:rsidTr="00D92B40">
        <w:tc>
          <w:tcPr>
            <w:tcW w:w="2268" w:type="dxa"/>
          </w:tcPr>
          <w:p w14:paraId="5990B562" w14:textId="77777777" w:rsidR="00AE4CD5" w:rsidRPr="00656BC8" w:rsidRDefault="00AE4CD5" w:rsidP="00592474">
            <w:pPr>
              <w:pStyle w:val="Heading3"/>
              <w:spacing w:before="60"/>
              <w:rPr>
                <w:rFonts w:ascii="Times New Roman" w:hAnsi="Times New Roman" w:cs="Times New Roman"/>
                <w:sz w:val="22"/>
                <w:szCs w:val="22"/>
              </w:rPr>
            </w:pPr>
          </w:p>
        </w:tc>
        <w:tc>
          <w:tcPr>
            <w:tcW w:w="697" w:type="dxa"/>
          </w:tcPr>
          <w:p w14:paraId="1F8B469F" w14:textId="0C1DDE3F" w:rsidR="00AE4CD5" w:rsidRPr="00656BC8" w:rsidRDefault="00B41F1A" w:rsidP="00592474">
            <w:pPr>
              <w:spacing w:before="60"/>
              <w:jc w:val="both"/>
              <w:rPr>
                <w:sz w:val="22"/>
                <w:szCs w:val="22"/>
              </w:rPr>
            </w:pPr>
            <w:r w:rsidRPr="00656BC8">
              <w:rPr>
                <w:sz w:val="22"/>
                <w:szCs w:val="22"/>
              </w:rPr>
              <w:t>1</w:t>
            </w:r>
            <w:r w:rsidR="00EC061C" w:rsidRPr="00656BC8">
              <w:rPr>
                <w:sz w:val="22"/>
                <w:szCs w:val="22"/>
              </w:rPr>
              <w:t>6</w:t>
            </w:r>
            <w:r w:rsidRPr="00656BC8">
              <w:rPr>
                <w:sz w:val="22"/>
                <w:szCs w:val="22"/>
              </w:rPr>
              <w:t>.</w:t>
            </w:r>
            <w:r w:rsidR="0031015D">
              <w:rPr>
                <w:sz w:val="22"/>
                <w:szCs w:val="22"/>
              </w:rPr>
              <w:t>2</w:t>
            </w:r>
          </w:p>
        </w:tc>
        <w:tc>
          <w:tcPr>
            <w:tcW w:w="7380" w:type="dxa"/>
          </w:tcPr>
          <w:p w14:paraId="3D210952" w14:textId="1C9013CB" w:rsidR="00AE4CD5" w:rsidRPr="00656BC8" w:rsidRDefault="00B41F1A" w:rsidP="00592474">
            <w:pPr>
              <w:spacing w:before="60"/>
              <w:jc w:val="both"/>
              <w:rPr>
                <w:sz w:val="22"/>
                <w:szCs w:val="22"/>
              </w:rPr>
            </w:pPr>
            <w:r w:rsidRPr="00656BC8">
              <w:rPr>
                <w:sz w:val="22"/>
                <w:szCs w:val="22"/>
              </w:rPr>
              <w:t xml:space="preserve">All payments shall be made in the currency or currencies specified in the SCC </w:t>
            </w:r>
            <w:r w:rsidR="0031015D">
              <w:rPr>
                <w:sz w:val="22"/>
                <w:szCs w:val="22"/>
              </w:rPr>
              <w:t>and Bid Data Sheet</w:t>
            </w:r>
            <w:r w:rsidR="00E22B3A">
              <w:rPr>
                <w:sz w:val="22"/>
                <w:szCs w:val="22"/>
              </w:rPr>
              <w:t>.</w:t>
            </w:r>
          </w:p>
        </w:tc>
      </w:tr>
      <w:tr w:rsidR="007826E1" w:rsidRPr="00656BC8" w14:paraId="207BD568" w14:textId="77777777" w:rsidTr="00D92B40">
        <w:tc>
          <w:tcPr>
            <w:tcW w:w="2268" w:type="dxa"/>
          </w:tcPr>
          <w:p w14:paraId="44FCFD77" w14:textId="77777777" w:rsidR="00AE4CD5" w:rsidRPr="00656BC8" w:rsidRDefault="00B41F1A" w:rsidP="00592474">
            <w:pPr>
              <w:pStyle w:val="Heading3"/>
              <w:spacing w:before="60"/>
              <w:rPr>
                <w:rFonts w:ascii="Times New Roman" w:hAnsi="Times New Roman" w:cs="Times New Roman"/>
                <w:sz w:val="22"/>
                <w:szCs w:val="22"/>
              </w:rPr>
            </w:pPr>
            <w:bookmarkStart w:id="78" w:name="_Toc161228171"/>
            <w:r w:rsidRPr="00656BC8">
              <w:rPr>
                <w:rFonts w:ascii="Times New Roman" w:hAnsi="Times New Roman" w:cs="Times New Roman"/>
                <w:sz w:val="22"/>
                <w:szCs w:val="22"/>
              </w:rPr>
              <w:t>1</w:t>
            </w:r>
            <w:r w:rsidR="00BA3631" w:rsidRPr="00656BC8">
              <w:rPr>
                <w:rFonts w:ascii="Times New Roman" w:hAnsi="Times New Roman" w:cs="Times New Roman"/>
                <w:sz w:val="22"/>
                <w:szCs w:val="22"/>
              </w:rPr>
              <w:t>7</w:t>
            </w:r>
            <w:r w:rsidR="007826E1" w:rsidRPr="00656BC8">
              <w:rPr>
                <w:rFonts w:ascii="Times New Roman" w:hAnsi="Times New Roman" w:cs="Times New Roman"/>
                <w:sz w:val="22"/>
                <w:szCs w:val="22"/>
              </w:rPr>
              <w:t>.</w:t>
            </w:r>
            <w:r w:rsidR="007826E1" w:rsidRPr="00656BC8">
              <w:rPr>
                <w:rFonts w:ascii="Times New Roman" w:hAnsi="Times New Roman" w:cs="Times New Roman"/>
                <w:sz w:val="22"/>
                <w:szCs w:val="22"/>
              </w:rPr>
              <w:tab/>
              <w:t xml:space="preserve"> Prices</w:t>
            </w:r>
            <w:bookmarkEnd w:id="78"/>
          </w:p>
        </w:tc>
        <w:tc>
          <w:tcPr>
            <w:tcW w:w="697" w:type="dxa"/>
          </w:tcPr>
          <w:p w14:paraId="3894A422" w14:textId="77777777" w:rsidR="00AE4CD5" w:rsidRPr="00656BC8" w:rsidRDefault="00BE6AF4" w:rsidP="00592474">
            <w:pPr>
              <w:spacing w:before="60"/>
              <w:jc w:val="both"/>
              <w:rPr>
                <w:sz w:val="22"/>
                <w:szCs w:val="22"/>
              </w:rPr>
            </w:pPr>
            <w:r w:rsidRPr="00656BC8">
              <w:rPr>
                <w:sz w:val="22"/>
                <w:szCs w:val="22"/>
              </w:rPr>
              <w:t>1</w:t>
            </w:r>
            <w:r w:rsidR="00BA3631" w:rsidRPr="00656BC8">
              <w:rPr>
                <w:sz w:val="22"/>
                <w:szCs w:val="22"/>
              </w:rPr>
              <w:t>7</w:t>
            </w:r>
            <w:r w:rsidRPr="00656BC8">
              <w:rPr>
                <w:sz w:val="22"/>
                <w:szCs w:val="22"/>
              </w:rPr>
              <w:t>.1</w:t>
            </w:r>
          </w:p>
        </w:tc>
        <w:tc>
          <w:tcPr>
            <w:tcW w:w="7380" w:type="dxa"/>
          </w:tcPr>
          <w:p w14:paraId="39698764" w14:textId="77777777" w:rsidR="00AE4CD5" w:rsidRPr="00656BC8" w:rsidRDefault="007826E1" w:rsidP="00592474">
            <w:pPr>
              <w:spacing w:before="60"/>
              <w:jc w:val="both"/>
              <w:rPr>
                <w:sz w:val="22"/>
                <w:szCs w:val="22"/>
              </w:rPr>
            </w:pPr>
            <w:r w:rsidRPr="00656BC8">
              <w:rPr>
                <w:sz w:val="22"/>
                <w:szCs w:val="22"/>
              </w:rPr>
              <w:t>Prices charged by the Supplier for goods delivered under the Contract shall not vary from the prices quoted by the Supplier in its bid and shall remain the same till the expiry of the contract.</w:t>
            </w:r>
          </w:p>
        </w:tc>
      </w:tr>
      <w:tr w:rsidR="007826E1" w:rsidRPr="00656BC8" w14:paraId="2F4B5AE0" w14:textId="77777777" w:rsidTr="00D92B40">
        <w:tc>
          <w:tcPr>
            <w:tcW w:w="2268" w:type="dxa"/>
          </w:tcPr>
          <w:p w14:paraId="49B6B499" w14:textId="77777777" w:rsidR="00AE4CD5" w:rsidRPr="00656BC8" w:rsidRDefault="00065DCF" w:rsidP="00592474">
            <w:pPr>
              <w:pStyle w:val="Heading3"/>
              <w:spacing w:before="60"/>
              <w:rPr>
                <w:rFonts w:ascii="Times New Roman" w:hAnsi="Times New Roman" w:cs="Times New Roman"/>
                <w:sz w:val="22"/>
                <w:szCs w:val="22"/>
              </w:rPr>
            </w:pPr>
            <w:bookmarkStart w:id="79" w:name="_Toc161228172"/>
            <w:r w:rsidRPr="00656BC8">
              <w:rPr>
                <w:rFonts w:ascii="Times New Roman" w:hAnsi="Times New Roman" w:cs="Times New Roman"/>
                <w:sz w:val="22"/>
                <w:szCs w:val="22"/>
              </w:rPr>
              <w:t>1</w:t>
            </w:r>
            <w:r w:rsidR="00BA3631" w:rsidRPr="00656BC8">
              <w:rPr>
                <w:rFonts w:ascii="Times New Roman" w:hAnsi="Times New Roman" w:cs="Times New Roman"/>
                <w:sz w:val="22"/>
                <w:szCs w:val="22"/>
              </w:rPr>
              <w:t>8</w:t>
            </w:r>
            <w:r w:rsidR="007826E1" w:rsidRPr="00656BC8">
              <w:rPr>
                <w:rFonts w:ascii="Times New Roman" w:hAnsi="Times New Roman" w:cs="Times New Roman"/>
                <w:sz w:val="22"/>
                <w:szCs w:val="22"/>
              </w:rPr>
              <w:t xml:space="preserve">. </w:t>
            </w:r>
            <w:r w:rsidR="00130E41" w:rsidRPr="00656BC8">
              <w:rPr>
                <w:rFonts w:ascii="Times New Roman" w:hAnsi="Times New Roman" w:cs="Times New Roman"/>
                <w:sz w:val="22"/>
                <w:szCs w:val="22"/>
              </w:rPr>
              <w:t>Contract Amendments</w:t>
            </w:r>
            <w:bookmarkEnd w:id="79"/>
          </w:p>
        </w:tc>
        <w:tc>
          <w:tcPr>
            <w:tcW w:w="697" w:type="dxa"/>
          </w:tcPr>
          <w:p w14:paraId="013B25CE" w14:textId="77777777" w:rsidR="00AE4CD5" w:rsidRPr="00656BC8" w:rsidRDefault="00BE6AF4" w:rsidP="00592474">
            <w:pPr>
              <w:spacing w:before="60"/>
              <w:jc w:val="both"/>
              <w:rPr>
                <w:sz w:val="22"/>
                <w:szCs w:val="22"/>
              </w:rPr>
            </w:pPr>
            <w:r w:rsidRPr="00656BC8">
              <w:rPr>
                <w:sz w:val="22"/>
                <w:szCs w:val="22"/>
              </w:rPr>
              <w:t>1</w:t>
            </w:r>
            <w:r w:rsidR="00BA3631" w:rsidRPr="00656BC8">
              <w:rPr>
                <w:sz w:val="22"/>
                <w:szCs w:val="22"/>
              </w:rPr>
              <w:t>8</w:t>
            </w:r>
            <w:r w:rsidRPr="00656BC8">
              <w:rPr>
                <w:sz w:val="22"/>
                <w:szCs w:val="22"/>
              </w:rPr>
              <w:t>.1</w:t>
            </w:r>
          </w:p>
        </w:tc>
        <w:tc>
          <w:tcPr>
            <w:tcW w:w="7380" w:type="dxa"/>
          </w:tcPr>
          <w:p w14:paraId="5526099B" w14:textId="77777777" w:rsidR="00AE4CD5" w:rsidRPr="00656BC8" w:rsidRDefault="007826E1" w:rsidP="00592474">
            <w:pPr>
              <w:spacing w:before="60"/>
              <w:jc w:val="both"/>
              <w:rPr>
                <w:sz w:val="22"/>
                <w:szCs w:val="22"/>
              </w:rPr>
            </w:pPr>
            <w:r w:rsidRPr="00656BC8">
              <w:rPr>
                <w:sz w:val="22"/>
                <w:szCs w:val="22"/>
              </w:rPr>
              <w:t xml:space="preserve">No variation in or modification of the terms of the Contract shall be made </w:t>
            </w:r>
            <w:r w:rsidR="00A30049" w:rsidRPr="00656BC8">
              <w:rPr>
                <w:sz w:val="22"/>
                <w:szCs w:val="22"/>
              </w:rPr>
              <w:t xml:space="preserve">unless supported by force </w:t>
            </w:r>
            <w:r w:rsidR="00B9628E" w:rsidRPr="00656BC8">
              <w:rPr>
                <w:sz w:val="22"/>
                <w:szCs w:val="22"/>
              </w:rPr>
              <w:t>majeure</w:t>
            </w:r>
            <w:r w:rsidR="00A30049" w:rsidRPr="00656BC8">
              <w:rPr>
                <w:sz w:val="22"/>
                <w:szCs w:val="22"/>
              </w:rPr>
              <w:t xml:space="preserve"> on either of the party. </w:t>
            </w:r>
          </w:p>
        </w:tc>
      </w:tr>
      <w:tr w:rsidR="007826E1" w:rsidRPr="00656BC8" w14:paraId="6688891A" w14:textId="77777777" w:rsidTr="00D92B40">
        <w:tc>
          <w:tcPr>
            <w:tcW w:w="2268" w:type="dxa"/>
          </w:tcPr>
          <w:p w14:paraId="78EA00F7" w14:textId="77777777" w:rsidR="00AE4CD5" w:rsidRPr="00656BC8" w:rsidRDefault="00BA3631" w:rsidP="00592474">
            <w:pPr>
              <w:pStyle w:val="Heading3"/>
              <w:spacing w:before="60"/>
              <w:rPr>
                <w:rFonts w:ascii="Times New Roman" w:hAnsi="Times New Roman" w:cs="Times New Roman"/>
                <w:sz w:val="22"/>
                <w:szCs w:val="22"/>
              </w:rPr>
            </w:pPr>
            <w:bookmarkStart w:id="80" w:name="_Toc161228173"/>
            <w:r w:rsidRPr="00656BC8">
              <w:rPr>
                <w:rFonts w:ascii="Times New Roman" w:hAnsi="Times New Roman" w:cs="Times New Roman"/>
                <w:sz w:val="22"/>
                <w:szCs w:val="22"/>
              </w:rPr>
              <w:t>19</w:t>
            </w:r>
            <w:r w:rsidR="007826E1" w:rsidRPr="00656BC8">
              <w:rPr>
                <w:rFonts w:ascii="Times New Roman" w:hAnsi="Times New Roman" w:cs="Times New Roman"/>
                <w:sz w:val="22"/>
                <w:szCs w:val="22"/>
              </w:rPr>
              <w:t>.  Assignment</w:t>
            </w:r>
            <w:bookmarkEnd w:id="80"/>
          </w:p>
        </w:tc>
        <w:tc>
          <w:tcPr>
            <w:tcW w:w="697" w:type="dxa"/>
          </w:tcPr>
          <w:p w14:paraId="4433E969" w14:textId="77777777" w:rsidR="00AE4CD5" w:rsidRPr="00656BC8" w:rsidRDefault="00BA3631" w:rsidP="00592474">
            <w:pPr>
              <w:spacing w:before="60"/>
              <w:jc w:val="both"/>
              <w:rPr>
                <w:sz w:val="22"/>
                <w:szCs w:val="22"/>
              </w:rPr>
            </w:pPr>
            <w:r w:rsidRPr="00656BC8">
              <w:rPr>
                <w:sz w:val="22"/>
                <w:szCs w:val="22"/>
              </w:rPr>
              <w:t>19</w:t>
            </w:r>
            <w:r w:rsidR="00F75111" w:rsidRPr="00656BC8">
              <w:rPr>
                <w:sz w:val="22"/>
                <w:szCs w:val="22"/>
              </w:rPr>
              <w:t>.1</w:t>
            </w:r>
          </w:p>
        </w:tc>
        <w:tc>
          <w:tcPr>
            <w:tcW w:w="7380" w:type="dxa"/>
          </w:tcPr>
          <w:p w14:paraId="168E275B" w14:textId="77777777" w:rsidR="00AE4CD5" w:rsidRPr="00656BC8" w:rsidRDefault="007826E1" w:rsidP="00592474">
            <w:pPr>
              <w:spacing w:before="60"/>
              <w:jc w:val="both"/>
              <w:rPr>
                <w:sz w:val="22"/>
                <w:szCs w:val="22"/>
              </w:rPr>
            </w:pPr>
            <w:r w:rsidRPr="00656BC8">
              <w:rPr>
                <w:sz w:val="22"/>
                <w:szCs w:val="22"/>
              </w:rPr>
              <w:t>The Supplier shall not assign, in whole or in part, its obligations to perform under this Contract</w:t>
            </w:r>
            <w:r w:rsidR="00B107DF" w:rsidRPr="00656BC8">
              <w:rPr>
                <w:sz w:val="22"/>
                <w:szCs w:val="22"/>
              </w:rPr>
              <w:t>.</w:t>
            </w:r>
          </w:p>
        </w:tc>
      </w:tr>
      <w:tr w:rsidR="007826E1" w:rsidRPr="00656BC8" w14:paraId="2CF926E4" w14:textId="77777777" w:rsidTr="00D92B40">
        <w:tc>
          <w:tcPr>
            <w:tcW w:w="2268" w:type="dxa"/>
          </w:tcPr>
          <w:p w14:paraId="1F008962" w14:textId="77777777" w:rsidR="00AE4CD5" w:rsidRPr="00656BC8" w:rsidRDefault="00065DCF" w:rsidP="00592474">
            <w:pPr>
              <w:pStyle w:val="Heading3"/>
              <w:spacing w:before="60"/>
              <w:rPr>
                <w:rFonts w:ascii="Times New Roman" w:hAnsi="Times New Roman" w:cs="Times New Roman"/>
                <w:sz w:val="22"/>
                <w:szCs w:val="22"/>
              </w:rPr>
            </w:pPr>
            <w:bookmarkStart w:id="81" w:name="_Toc161228174"/>
            <w:r w:rsidRPr="00656BC8">
              <w:rPr>
                <w:rFonts w:ascii="Times New Roman" w:hAnsi="Times New Roman" w:cs="Times New Roman"/>
                <w:sz w:val="22"/>
                <w:szCs w:val="22"/>
              </w:rPr>
              <w:t>2</w:t>
            </w:r>
            <w:r w:rsidR="00BA3631" w:rsidRPr="00656BC8">
              <w:rPr>
                <w:rFonts w:ascii="Times New Roman" w:hAnsi="Times New Roman" w:cs="Times New Roman"/>
                <w:sz w:val="22"/>
                <w:szCs w:val="22"/>
              </w:rPr>
              <w:t>0</w:t>
            </w:r>
            <w:r w:rsidR="007826E1" w:rsidRPr="00656BC8">
              <w:rPr>
                <w:rFonts w:ascii="Times New Roman" w:hAnsi="Times New Roman" w:cs="Times New Roman"/>
                <w:sz w:val="22"/>
                <w:szCs w:val="22"/>
              </w:rPr>
              <w:t>.  Subcontracts</w:t>
            </w:r>
            <w:bookmarkEnd w:id="81"/>
          </w:p>
        </w:tc>
        <w:tc>
          <w:tcPr>
            <w:tcW w:w="697" w:type="dxa"/>
          </w:tcPr>
          <w:p w14:paraId="72A32D65" w14:textId="77777777" w:rsidR="00AE4CD5" w:rsidRPr="00656BC8" w:rsidRDefault="00BE6AF4" w:rsidP="00592474">
            <w:pPr>
              <w:spacing w:before="60"/>
              <w:jc w:val="both"/>
              <w:rPr>
                <w:sz w:val="22"/>
                <w:szCs w:val="22"/>
              </w:rPr>
            </w:pPr>
            <w:r w:rsidRPr="00656BC8">
              <w:rPr>
                <w:sz w:val="22"/>
                <w:szCs w:val="22"/>
              </w:rPr>
              <w:t>2</w:t>
            </w:r>
            <w:r w:rsidR="00BA3631" w:rsidRPr="00656BC8">
              <w:rPr>
                <w:sz w:val="22"/>
                <w:szCs w:val="22"/>
              </w:rPr>
              <w:t>0</w:t>
            </w:r>
            <w:r w:rsidRPr="00656BC8">
              <w:rPr>
                <w:sz w:val="22"/>
                <w:szCs w:val="22"/>
              </w:rPr>
              <w:t>.1</w:t>
            </w:r>
          </w:p>
        </w:tc>
        <w:tc>
          <w:tcPr>
            <w:tcW w:w="7380" w:type="dxa"/>
          </w:tcPr>
          <w:p w14:paraId="79116FC1" w14:textId="77777777" w:rsidR="00AE4CD5" w:rsidRPr="00656BC8" w:rsidRDefault="007826E1" w:rsidP="00592474">
            <w:pPr>
              <w:spacing w:before="60"/>
              <w:jc w:val="both"/>
              <w:rPr>
                <w:sz w:val="22"/>
                <w:szCs w:val="22"/>
              </w:rPr>
            </w:pPr>
            <w:r w:rsidRPr="00656BC8">
              <w:rPr>
                <w:sz w:val="22"/>
                <w:szCs w:val="22"/>
              </w:rPr>
              <w:t>The Supplier shall not be allowed to sublet and award subcontracts under this Contract.</w:t>
            </w:r>
          </w:p>
        </w:tc>
      </w:tr>
      <w:tr w:rsidR="007826E1" w:rsidRPr="00656BC8" w14:paraId="7910B2DC" w14:textId="77777777" w:rsidTr="00D92B40">
        <w:tc>
          <w:tcPr>
            <w:tcW w:w="2268" w:type="dxa"/>
          </w:tcPr>
          <w:p w14:paraId="6D55C255" w14:textId="77777777" w:rsidR="00AE4CD5" w:rsidRPr="00656BC8" w:rsidRDefault="00065DCF" w:rsidP="00592474">
            <w:pPr>
              <w:pStyle w:val="Heading3"/>
              <w:spacing w:before="60"/>
              <w:rPr>
                <w:rFonts w:ascii="Times New Roman" w:hAnsi="Times New Roman" w:cs="Times New Roman"/>
                <w:sz w:val="22"/>
                <w:szCs w:val="22"/>
              </w:rPr>
            </w:pPr>
            <w:bookmarkStart w:id="82" w:name="_Toc161228175"/>
            <w:r w:rsidRPr="00656BC8">
              <w:rPr>
                <w:rFonts w:ascii="Times New Roman" w:hAnsi="Times New Roman" w:cs="Times New Roman"/>
                <w:sz w:val="22"/>
                <w:szCs w:val="22"/>
              </w:rPr>
              <w:t>2</w:t>
            </w:r>
            <w:r w:rsidR="00BA3631" w:rsidRPr="00656BC8">
              <w:rPr>
                <w:rFonts w:ascii="Times New Roman" w:hAnsi="Times New Roman" w:cs="Times New Roman"/>
                <w:sz w:val="22"/>
                <w:szCs w:val="22"/>
              </w:rPr>
              <w:t>1</w:t>
            </w:r>
            <w:r w:rsidR="007826E1" w:rsidRPr="00656BC8">
              <w:rPr>
                <w:rFonts w:ascii="Times New Roman" w:hAnsi="Times New Roman" w:cs="Times New Roman"/>
                <w:sz w:val="22"/>
                <w:szCs w:val="22"/>
              </w:rPr>
              <w:t>.</w:t>
            </w:r>
            <w:r w:rsidR="007826E1" w:rsidRPr="00656BC8">
              <w:rPr>
                <w:rFonts w:ascii="Times New Roman" w:hAnsi="Times New Roman" w:cs="Times New Roman"/>
                <w:sz w:val="22"/>
                <w:szCs w:val="22"/>
              </w:rPr>
              <w:tab/>
              <w:t>Delays in the Supplier’s Performance</w:t>
            </w:r>
            <w:bookmarkEnd w:id="82"/>
          </w:p>
        </w:tc>
        <w:tc>
          <w:tcPr>
            <w:tcW w:w="697" w:type="dxa"/>
          </w:tcPr>
          <w:p w14:paraId="0E0D17FD" w14:textId="77777777" w:rsidR="00AE4CD5" w:rsidRPr="00656BC8" w:rsidRDefault="00BE6AF4" w:rsidP="00592474">
            <w:pPr>
              <w:spacing w:before="60"/>
              <w:jc w:val="both"/>
              <w:rPr>
                <w:sz w:val="22"/>
                <w:szCs w:val="22"/>
              </w:rPr>
            </w:pPr>
            <w:r w:rsidRPr="00656BC8">
              <w:rPr>
                <w:sz w:val="22"/>
                <w:szCs w:val="22"/>
              </w:rPr>
              <w:t>2</w:t>
            </w:r>
            <w:r w:rsidR="00BA3631" w:rsidRPr="00656BC8">
              <w:rPr>
                <w:sz w:val="22"/>
                <w:szCs w:val="22"/>
              </w:rPr>
              <w:t>1</w:t>
            </w:r>
            <w:r w:rsidRPr="00656BC8">
              <w:rPr>
                <w:sz w:val="22"/>
                <w:szCs w:val="22"/>
              </w:rPr>
              <w:t>.1</w:t>
            </w:r>
          </w:p>
          <w:p w14:paraId="275E07F9" w14:textId="77777777" w:rsidR="00AE4CD5" w:rsidRPr="00656BC8" w:rsidRDefault="00AE4CD5" w:rsidP="00592474">
            <w:pPr>
              <w:spacing w:before="60"/>
              <w:jc w:val="both"/>
              <w:rPr>
                <w:sz w:val="22"/>
                <w:szCs w:val="22"/>
              </w:rPr>
            </w:pPr>
          </w:p>
        </w:tc>
        <w:tc>
          <w:tcPr>
            <w:tcW w:w="7380" w:type="dxa"/>
          </w:tcPr>
          <w:p w14:paraId="5D64A4BC" w14:textId="77777777" w:rsidR="00AE4CD5" w:rsidRPr="00656BC8" w:rsidRDefault="007826E1" w:rsidP="00592474">
            <w:pPr>
              <w:spacing w:before="60"/>
              <w:jc w:val="both"/>
              <w:rPr>
                <w:sz w:val="22"/>
                <w:szCs w:val="22"/>
              </w:rPr>
            </w:pPr>
            <w:r w:rsidRPr="00656BC8">
              <w:rPr>
                <w:sz w:val="22"/>
                <w:szCs w:val="22"/>
              </w:rPr>
              <w:t>Delivery of the goods shall be made by the Supplier in accordance with the time</w:t>
            </w:r>
            <w:r w:rsidR="004E293F" w:rsidRPr="00656BC8">
              <w:rPr>
                <w:sz w:val="22"/>
                <w:szCs w:val="22"/>
              </w:rPr>
              <w:t>line</w:t>
            </w:r>
            <w:r w:rsidRPr="00656BC8">
              <w:rPr>
                <w:sz w:val="22"/>
                <w:szCs w:val="22"/>
              </w:rPr>
              <w:t xml:space="preserve"> prescribed by the </w:t>
            </w:r>
            <w:r w:rsidR="00876888" w:rsidRPr="00656BC8">
              <w:rPr>
                <w:sz w:val="22"/>
                <w:szCs w:val="22"/>
              </w:rPr>
              <w:t>Procuring Agency</w:t>
            </w:r>
            <w:r w:rsidRPr="00656BC8">
              <w:rPr>
                <w:sz w:val="22"/>
                <w:szCs w:val="22"/>
              </w:rPr>
              <w:t xml:space="preserve"> in the Schedule of Requirements.</w:t>
            </w:r>
          </w:p>
        </w:tc>
      </w:tr>
      <w:tr w:rsidR="00903375" w:rsidRPr="00656BC8" w14:paraId="4E1BDA31" w14:textId="77777777" w:rsidTr="00D92B40">
        <w:tc>
          <w:tcPr>
            <w:tcW w:w="2268" w:type="dxa"/>
          </w:tcPr>
          <w:p w14:paraId="10AA97B6" w14:textId="77777777" w:rsidR="00903375" w:rsidRPr="00656BC8" w:rsidRDefault="00903375" w:rsidP="00592474">
            <w:pPr>
              <w:pStyle w:val="Head42"/>
              <w:spacing w:before="60"/>
              <w:ind w:left="0" w:firstLine="0"/>
              <w:rPr>
                <w:sz w:val="22"/>
                <w:szCs w:val="22"/>
              </w:rPr>
            </w:pPr>
          </w:p>
        </w:tc>
        <w:tc>
          <w:tcPr>
            <w:tcW w:w="697" w:type="dxa"/>
          </w:tcPr>
          <w:p w14:paraId="7B8AE945" w14:textId="77777777" w:rsidR="00903375" w:rsidRPr="00656BC8" w:rsidRDefault="00903375" w:rsidP="00592474">
            <w:pPr>
              <w:spacing w:before="60"/>
              <w:jc w:val="both"/>
              <w:rPr>
                <w:sz w:val="22"/>
                <w:szCs w:val="22"/>
              </w:rPr>
            </w:pPr>
            <w:r w:rsidRPr="00656BC8">
              <w:rPr>
                <w:sz w:val="22"/>
                <w:szCs w:val="22"/>
              </w:rPr>
              <w:t>21.2</w:t>
            </w:r>
          </w:p>
        </w:tc>
        <w:tc>
          <w:tcPr>
            <w:tcW w:w="7380" w:type="dxa"/>
          </w:tcPr>
          <w:p w14:paraId="1B23F933" w14:textId="18B9462C" w:rsidR="00903375" w:rsidRPr="00656BC8" w:rsidRDefault="00903375" w:rsidP="00592474">
            <w:pPr>
              <w:spacing w:before="60"/>
              <w:jc w:val="both"/>
              <w:rPr>
                <w:sz w:val="22"/>
                <w:szCs w:val="22"/>
              </w:rPr>
            </w:pPr>
            <w:r w:rsidRPr="00656BC8">
              <w:rPr>
                <w:sz w:val="22"/>
                <w:szCs w:val="22"/>
              </w:rPr>
              <w:t xml:space="preserve">If at any time during performance of the Contract, the Supplier encounters conditions impeding timely delivery of the </w:t>
            </w:r>
            <w:r w:rsidR="00B107DF" w:rsidRPr="00656BC8">
              <w:rPr>
                <w:sz w:val="22"/>
                <w:szCs w:val="22"/>
              </w:rPr>
              <w:t>goods;</w:t>
            </w:r>
            <w:r w:rsidRPr="00656BC8">
              <w:rPr>
                <w:sz w:val="22"/>
                <w:szCs w:val="22"/>
              </w:rPr>
              <w:t xml:space="preserve"> the Supplier shall promptly notify the Procuring Agency in writing of the fact of the delay, </w:t>
            </w:r>
            <w:r w:rsidR="00B107DF" w:rsidRPr="00656BC8">
              <w:rPr>
                <w:sz w:val="22"/>
                <w:szCs w:val="22"/>
              </w:rPr>
              <w:t>its</w:t>
            </w:r>
            <w:r w:rsidRPr="00656BC8">
              <w:rPr>
                <w:sz w:val="22"/>
                <w:szCs w:val="22"/>
              </w:rPr>
              <w:t xml:space="preserve"> likely duration and its cause(s).  As soon as practicable after receipt of the Supplier’s notice, the Procuring Agency shall evaluate the situation and may at its discretion extend the Supplier’s time for performance, with or without liquidated damages, in which case the extension shall be ratified by the Parties by an amendment to the Contract.</w:t>
            </w:r>
          </w:p>
        </w:tc>
      </w:tr>
      <w:tr w:rsidR="007826E1" w:rsidRPr="00656BC8" w14:paraId="5BB62475" w14:textId="77777777" w:rsidTr="00D92B40">
        <w:tc>
          <w:tcPr>
            <w:tcW w:w="2268" w:type="dxa"/>
          </w:tcPr>
          <w:p w14:paraId="1D8E5A47" w14:textId="77777777" w:rsidR="00AE4CD5" w:rsidRPr="00656BC8" w:rsidRDefault="00AE4CD5" w:rsidP="00592474">
            <w:pPr>
              <w:pStyle w:val="Head42"/>
              <w:spacing w:before="60"/>
              <w:ind w:left="0" w:firstLine="0"/>
              <w:rPr>
                <w:sz w:val="22"/>
                <w:szCs w:val="22"/>
              </w:rPr>
            </w:pPr>
          </w:p>
        </w:tc>
        <w:tc>
          <w:tcPr>
            <w:tcW w:w="697" w:type="dxa"/>
          </w:tcPr>
          <w:p w14:paraId="792A0C6A" w14:textId="77777777" w:rsidR="00AE4CD5" w:rsidRPr="00656BC8" w:rsidRDefault="00903375" w:rsidP="00592474">
            <w:pPr>
              <w:spacing w:before="60"/>
              <w:jc w:val="both"/>
              <w:rPr>
                <w:sz w:val="22"/>
                <w:szCs w:val="22"/>
              </w:rPr>
            </w:pPr>
            <w:r w:rsidRPr="00656BC8">
              <w:rPr>
                <w:sz w:val="22"/>
                <w:szCs w:val="22"/>
              </w:rPr>
              <w:t>21.3</w:t>
            </w:r>
          </w:p>
        </w:tc>
        <w:tc>
          <w:tcPr>
            <w:tcW w:w="7380" w:type="dxa"/>
          </w:tcPr>
          <w:p w14:paraId="5D2B284E" w14:textId="77777777" w:rsidR="00AE4CD5" w:rsidRPr="00656BC8" w:rsidRDefault="00903375" w:rsidP="00592474">
            <w:pPr>
              <w:spacing w:before="60"/>
              <w:jc w:val="both"/>
              <w:rPr>
                <w:sz w:val="22"/>
                <w:szCs w:val="22"/>
              </w:rPr>
            </w:pPr>
            <w:r w:rsidRPr="00656BC8">
              <w:rPr>
                <w:sz w:val="22"/>
                <w:szCs w:val="22"/>
              </w:rPr>
              <w:t>Except as provided under GCC Clause 24, a delay by the Supplier in the performance of its delivery obligations shall render the Supplier liable to the imposition of liquidated damages as prescribed in the SCC, unless the parties to this contract mutually agree for extension of time.</w:t>
            </w:r>
          </w:p>
        </w:tc>
      </w:tr>
      <w:tr w:rsidR="007826E1" w:rsidRPr="00656BC8" w14:paraId="68BBA1CF" w14:textId="77777777" w:rsidTr="00D92B40">
        <w:tc>
          <w:tcPr>
            <w:tcW w:w="2268" w:type="dxa"/>
          </w:tcPr>
          <w:p w14:paraId="75A17A76" w14:textId="77777777" w:rsidR="00AE4CD5" w:rsidRPr="00656BC8" w:rsidRDefault="00C674B1" w:rsidP="00592474">
            <w:pPr>
              <w:pStyle w:val="Heading3"/>
              <w:spacing w:before="60"/>
              <w:rPr>
                <w:rFonts w:ascii="Times New Roman" w:hAnsi="Times New Roman" w:cs="Times New Roman"/>
                <w:sz w:val="22"/>
                <w:szCs w:val="22"/>
              </w:rPr>
            </w:pPr>
            <w:bookmarkStart w:id="83" w:name="_Toc161228176"/>
            <w:r w:rsidRPr="00656BC8">
              <w:rPr>
                <w:rFonts w:ascii="Times New Roman" w:hAnsi="Times New Roman" w:cs="Times New Roman"/>
                <w:sz w:val="22"/>
                <w:szCs w:val="22"/>
              </w:rPr>
              <w:t>2</w:t>
            </w:r>
            <w:r w:rsidR="00BA3631" w:rsidRPr="00656BC8">
              <w:rPr>
                <w:rFonts w:ascii="Times New Roman" w:hAnsi="Times New Roman" w:cs="Times New Roman"/>
                <w:sz w:val="22"/>
                <w:szCs w:val="22"/>
              </w:rPr>
              <w:t>2</w:t>
            </w:r>
            <w:r w:rsidR="007826E1" w:rsidRPr="00656BC8">
              <w:rPr>
                <w:rFonts w:ascii="Times New Roman" w:hAnsi="Times New Roman" w:cs="Times New Roman"/>
                <w:sz w:val="22"/>
                <w:szCs w:val="22"/>
              </w:rPr>
              <w:t>.</w:t>
            </w:r>
            <w:r w:rsidR="007826E1" w:rsidRPr="00656BC8">
              <w:rPr>
                <w:rFonts w:ascii="Times New Roman" w:hAnsi="Times New Roman" w:cs="Times New Roman"/>
                <w:sz w:val="22"/>
                <w:szCs w:val="22"/>
              </w:rPr>
              <w:tab/>
              <w:t>Termination for Default</w:t>
            </w:r>
            <w:bookmarkEnd w:id="83"/>
          </w:p>
        </w:tc>
        <w:tc>
          <w:tcPr>
            <w:tcW w:w="697" w:type="dxa"/>
          </w:tcPr>
          <w:p w14:paraId="4EE3F887" w14:textId="77777777" w:rsidR="00AE4CD5" w:rsidRPr="00656BC8" w:rsidRDefault="00C674B1" w:rsidP="00592474">
            <w:pPr>
              <w:spacing w:before="60"/>
              <w:jc w:val="both"/>
              <w:rPr>
                <w:sz w:val="22"/>
                <w:szCs w:val="22"/>
              </w:rPr>
            </w:pPr>
            <w:r w:rsidRPr="00656BC8">
              <w:rPr>
                <w:sz w:val="22"/>
                <w:szCs w:val="22"/>
              </w:rPr>
              <w:t>2</w:t>
            </w:r>
            <w:r w:rsidR="00BA3631" w:rsidRPr="00656BC8">
              <w:rPr>
                <w:sz w:val="22"/>
                <w:szCs w:val="22"/>
              </w:rPr>
              <w:t>2</w:t>
            </w:r>
            <w:r w:rsidR="00BE6AF4" w:rsidRPr="00656BC8">
              <w:rPr>
                <w:sz w:val="22"/>
                <w:szCs w:val="22"/>
              </w:rPr>
              <w:t>.1</w:t>
            </w:r>
          </w:p>
        </w:tc>
        <w:tc>
          <w:tcPr>
            <w:tcW w:w="7380" w:type="dxa"/>
          </w:tcPr>
          <w:p w14:paraId="1AC23008" w14:textId="7CA4B24D" w:rsidR="00AE4CD5" w:rsidRPr="00656BC8" w:rsidRDefault="007826E1" w:rsidP="00592474">
            <w:pPr>
              <w:spacing w:before="60"/>
              <w:jc w:val="both"/>
              <w:rPr>
                <w:sz w:val="22"/>
                <w:szCs w:val="22"/>
              </w:rPr>
            </w:pPr>
            <w:r w:rsidRPr="00656BC8">
              <w:rPr>
                <w:sz w:val="22"/>
                <w:szCs w:val="22"/>
              </w:rPr>
              <w:t xml:space="preserve">The </w:t>
            </w:r>
            <w:r w:rsidR="00876888" w:rsidRPr="00656BC8">
              <w:rPr>
                <w:sz w:val="22"/>
                <w:szCs w:val="22"/>
              </w:rPr>
              <w:t>Procuring Agency</w:t>
            </w:r>
            <w:r w:rsidRPr="00656BC8">
              <w:rPr>
                <w:sz w:val="22"/>
                <w:szCs w:val="22"/>
              </w:rPr>
              <w:t xml:space="preserve">, without prejudice to any other remedy for breach of Contract, by written notice of default sent to the Supplier, </w:t>
            </w:r>
            <w:r w:rsidR="009C08B4" w:rsidRPr="00656BC8">
              <w:rPr>
                <w:sz w:val="22"/>
                <w:szCs w:val="22"/>
              </w:rPr>
              <w:t xml:space="preserve">shall </w:t>
            </w:r>
            <w:r w:rsidRPr="00656BC8">
              <w:rPr>
                <w:sz w:val="22"/>
                <w:szCs w:val="22"/>
              </w:rPr>
              <w:t>terminate th</w:t>
            </w:r>
            <w:r w:rsidR="009C08B4" w:rsidRPr="00656BC8">
              <w:rPr>
                <w:sz w:val="22"/>
                <w:szCs w:val="22"/>
              </w:rPr>
              <w:t>e</w:t>
            </w:r>
            <w:r w:rsidR="006F78ED">
              <w:rPr>
                <w:sz w:val="22"/>
                <w:szCs w:val="22"/>
              </w:rPr>
              <w:t xml:space="preserve"> </w:t>
            </w:r>
            <w:r w:rsidR="00B9628E" w:rsidRPr="00656BC8">
              <w:rPr>
                <w:sz w:val="22"/>
                <w:szCs w:val="22"/>
              </w:rPr>
              <w:t>Contract: in</w:t>
            </w:r>
            <w:r w:rsidR="009C08B4" w:rsidRPr="00656BC8">
              <w:rPr>
                <w:sz w:val="22"/>
                <w:szCs w:val="22"/>
              </w:rPr>
              <w:t xml:space="preserve"> case:</w:t>
            </w:r>
          </w:p>
          <w:p w14:paraId="26B96658" w14:textId="77777777" w:rsidR="00AE4CD5" w:rsidRPr="00656BC8" w:rsidRDefault="007826E1" w:rsidP="00592474">
            <w:pPr>
              <w:tabs>
                <w:tab w:val="left" w:pos="1080"/>
              </w:tabs>
              <w:spacing w:before="60"/>
              <w:ind w:left="792" w:hanging="540"/>
              <w:jc w:val="both"/>
              <w:rPr>
                <w:sz w:val="22"/>
                <w:szCs w:val="22"/>
              </w:rPr>
            </w:pPr>
            <w:r w:rsidRPr="00656BC8">
              <w:rPr>
                <w:sz w:val="22"/>
                <w:szCs w:val="22"/>
              </w:rPr>
              <w:t>(a)</w:t>
            </w:r>
            <w:r w:rsidRPr="00656BC8">
              <w:rPr>
                <w:sz w:val="22"/>
                <w:szCs w:val="22"/>
              </w:rPr>
              <w:tab/>
              <w:t xml:space="preserve">if the Supplier fails to deliver any or all installments of the goods within the period(s) specified in the Contract and subsequent purchase order, or within any extension thereof granted by the </w:t>
            </w:r>
            <w:r w:rsidR="00876888" w:rsidRPr="00656BC8">
              <w:rPr>
                <w:sz w:val="22"/>
                <w:szCs w:val="22"/>
              </w:rPr>
              <w:t>Procuring Agency</w:t>
            </w:r>
            <w:r w:rsidRPr="00656BC8">
              <w:rPr>
                <w:sz w:val="22"/>
                <w:szCs w:val="22"/>
              </w:rPr>
              <w:t xml:space="preserve"> pursuant to GCC Clause 2</w:t>
            </w:r>
            <w:r w:rsidR="00B10A39" w:rsidRPr="00656BC8">
              <w:rPr>
                <w:sz w:val="22"/>
                <w:szCs w:val="22"/>
              </w:rPr>
              <w:t>1</w:t>
            </w:r>
            <w:r w:rsidRPr="00656BC8">
              <w:rPr>
                <w:sz w:val="22"/>
                <w:szCs w:val="22"/>
              </w:rPr>
              <w:t>; or</w:t>
            </w:r>
          </w:p>
          <w:p w14:paraId="319803BA" w14:textId="77777777" w:rsidR="00AE4CD5" w:rsidRPr="00656BC8" w:rsidRDefault="007826E1" w:rsidP="00592474">
            <w:pPr>
              <w:tabs>
                <w:tab w:val="left" w:pos="1080"/>
              </w:tabs>
              <w:spacing w:before="60"/>
              <w:ind w:left="792" w:hanging="540"/>
              <w:jc w:val="both"/>
              <w:rPr>
                <w:sz w:val="22"/>
                <w:szCs w:val="22"/>
              </w:rPr>
            </w:pPr>
            <w:r w:rsidRPr="00656BC8">
              <w:rPr>
                <w:sz w:val="22"/>
                <w:szCs w:val="22"/>
              </w:rPr>
              <w:t>(b)</w:t>
            </w:r>
            <w:r w:rsidRPr="00656BC8">
              <w:rPr>
                <w:sz w:val="22"/>
                <w:szCs w:val="22"/>
              </w:rPr>
              <w:tab/>
              <w:t>if the Supplier fails to perform any other obligation(s) under the Contract.</w:t>
            </w:r>
          </w:p>
          <w:p w14:paraId="2FD3D488" w14:textId="77777777" w:rsidR="004347D7" w:rsidRPr="00656BC8" w:rsidRDefault="007826E1" w:rsidP="00592474">
            <w:pPr>
              <w:tabs>
                <w:tab w:val="left" w:pos="1080"/>
              </w:tabs>
              <w:spacing w:before="60"/>
              <w:ind w:left="792" w:hanging="540"/>
              <w:jc w:val="both"/>
              <w:rPr>
                <w:sz w:val="22"/>
                <w:szCs w:val="22"/>
              </w:rPr>
            </w:pPr>
            <w:r w:rsidRPr="00656BC8">
              <w:rPr>
                <w:sz w:val="22"/>
                <w:szCs w:val="22"/>
              </w:rPr>
              <w:t>(c)</w:t>
            </w:r>
            <w:r w:rsidRPr="00656BC8">
              <w:rPr>
                <w:sz w:val="22"/>
                <w:szCs w:val="22"/>
              </w:rPr>
              <w:tab/>
              <w:t xml:space="preserve">if the Supplier, in the judgment of the </w:t>
            </w:r>
            <w:r w:rsidR="00876888" w:rsidRPr="00656BC8">
              <w:rPr>
                <w:sz w:val="22"/>
                <w:szCs w:val="22"/>
              </w:rPr>
              <w:t>Procuring Agency</w:t>
            </w:r>
            <w:r w:rsidRPr="00656BC8">
              <w:rPr>
                <w:sz w:val="22"/>
                <w:szCs w:val="22"/>
              </w:rPr>
              <w:t xml:space="preserve"> has engaged in corrupt</w:t>
            </w:r>
            <w:r w:rsidR="00B10A39" w:rsidRPr="00656BC8">
              <w:rPr>
                <w:sz w:val="22"/>
                <w:szCs w:val="22"/>
              </w:rPr>
              <w:t>,</w:t>
            </w:r>
            <w:r w:rsidRPr="00656BC8">
              <w:rPr>
                <w:sz w:val="22"/>
                <w:szCs w:val="22"/>
              </w:rPr>
              <w:t xml:space="preserve"> fraudulent </w:t>
            </w:r>
            <w:r w:rsidR="00B10A39" w:rsidRPr="00656BC8">
              <w:rPr>
                <w:sz w:val="22"/>
                <w:szCs w:val="22"/>
              </w:rPr>
              <w:t xml:space="preserve">or collusive </w:t>
            </w:r>
            <w:r w:rsidRPr="00656BC8">
              <w:rPr>
                <w:sz w:val="22"/>
                <w:szCs w:val="22"/>
              </w:rPr>
              <w:t>practices in competing for or in executing the Contract.</w:t>
            </w:r>
            <w:r w:rsidR="004347D7" w:rsidRPr="00656BC8">
              <w:rPr>
                <w:sz w:val="22"/>
                <w:szCs w:val="22"/>
              </w:rPr>
              <w:t xml:space="preserve"> C</w:t>
            </w:r>
            <w:r w:rsidR="004347D7" w:rsidRPr="00656BC8">
              <w:rPr>
                <w:bCs/>
                <w:sz w:val="22"/>
                <w:szCs w:val="22"/>
              </w:rPr>
              <w:t>orrupt and fraudulent practices in respect of procurement process, shall be either one or any combination of the practices including</w:t>
            </w:r>
            <w:r w:rsidR="004347D7" w:rsidRPr="00656BC8">
              <w:rPr>
                <w:sz w:val="22"/>
                <w:szCs w:val="22"/>
              </w:rPr>
              <w:t xml:space="preserve">: </w:t>
            </w:r>
          </w:p>
          <w:p w14:paraId="6C8D36B3" w14:textId="77777777" w:rsidR="004347D7" w:rsidRPr="00656BC8" w:rsidRDefault="004347D7" w:rsidP="00592474">
            <w:pPr>
              <w:spacing w:before="60"/>
              <w:ind w:left="876"/>
              <w:jc w:val="both"/>
              <w:rPr>
                <w:bCs/>
                <w:sz w:val="22"/>
                <w:szCs w:val="22"/>
              </w:rPr>
            </w:pPr>
            <w:r w:rsidRPr="00656BC8">
              <w:rPr>
                <w:bCs/>
                <w:sz w:val="22"/>
                <w:szCs w:val="22"/>
              </w:rPr>
              <w:t>(</w:t>
            </w:r>
            <w:proofErr w:type="spellStart"/>
            <w:r w:rsidRPr="00656BC8">
              <w:rPr>
                <w:bCs/>
                <w:sz w:val="22"/>
                <w:szCs w:val="22"/>
              </w:rPr>
              <w:t>i</w:t>
            </w:r>
            <w:proofErr w:type="spellEnd"/>
            <w:r w:rsidRPr="00656BC8">
              <w:rPr>
                <w:bCs/>
                <w:sz w:val="22"/>
                <w:szCs w:val="22"/>
              </w:rPr>
              <w:t xml:space="preserve">) “coercive practices” which means any impairing or harming </w:t>
            </w:r>
            <w:r w:rsidR="00130E41" w:rsidRPr="00656BC8">
              <w:rPr>
                <w:bCs/>
                <w:sz w:val="22"/>
                <w:szCs w:val="22"/>
              </w:rPr>
              <w:t>or threatening</w:t>
            </w:r>
            <w:r w:rsidRPr="00656BC8">
              <w:rPr>
                <w:bCs/>
                <w:sz w:val="22"/>
                <w:szCs w:val="22"/>
              </w:rPr>
              <w:t xml:space="preserve"> to impair or harm, directly or indirectly, any party or </w:t>
            </w:r>
            <w:r w:rsidR="00130E41" w:rsidRPr="00656BC8">
              <w:rPr>
                <w:bCs/>
                <w:sz w:val="22"/>
                <w:szCs w:val="22"/>
              </w:rPr>
              <w:t>the property</w:t>
            </w:r>
            <w:r w:rsidRPr="00656BC8">
              <w:rPr>
                <w:bCs/>
                <w:sz w:val="22"/>
                <w:szCs w:val="22"/>
              </w:rPr>
              <w:t xml:space="preserve"> of the party to influence the actions of a party to achieve </w:t>
            </w:r>
            <w:r w:rsidR="00130E41" w:rsidRPr="00656BC8">
              <w:rPr>
                <w:bCs/>
                <w:sz w:val="22"/>
                <w:szCs w:val="22"/>
              </w:rPr>
              <w:t>a wrongful</w:t>
            </w:r>
            <w:r w:rsidRPr="00656BC8">
              <w:rPr>
                <w:bCs/>
                <w:sz w:val="22"/>
                <w:szCs w:val="22"/>
              </w:rPr>
              <w:t xml:space="preserve"> gain or to cause a wrongful loss to another party;</w:t>
            </w:r>
          </w:p>
          <w:p w14:paraId="0078744E" w14:textId="77777777" w:rsidR="004347D7" w:rsidRPr="00656BC8" w:rsidRDefault="004347D7" w:rsidP="00592474">
            <w:pPr>
              <w:spacing w:before="60"/>
              <w:ind w:left="876"/>
              <w:jc w:val="both"/>
              <w:rPr>
                <w:bCs/>
                <w:sz w:val="22"/>
                <w:szCs w:val="22"/>
              </w:rPr>
            </w:pPr>
            <w:r w:rsidRPr="00656BC8">
              <w:rPr>
                <w:bCs/>
                <w:sz w:val="22"/>
                <w:szCs w:val="22"/>
              </w:rPr>
              <w:lastRenderedPageBreak/>
              <w:t xml:space="preserve">(ii) “collusive practices” which means any arrangement between two </w:t>
            </w:r>
            <w:r w:rsidR="00130E41" w:rsidRPr="00656BC8">
              <w:rPr>
                <w:bCs/>
                <w:sz w:val="22"/>
                <w:szCs w:val="22"/>
              </w:rPr>
              <w:t>or more</w:t>
            </w:r>
            <w:r w:rsidRPr="00656BC8">
              <w:rPr>
                <w:bCs/>
                <w:sz w:val="22"/>
                <w:szCs w:val="22"/>
              </w:rPr>
              <w:t xml:space="preserve"> parties to the procurement process designed to stifle </w:t>
            </w:r>
            <w:r w:rsidR="00130E41" w:rsidRPr="00656BC8">
              <w:rPr>
                <w:bCs/>
                <w:sz w:val="22"/>
                <w:szCs w:val="22"/>
              </w:rPr>
              <w:t>open competition</w:t>
            </w:r>
            <w:r w:rsidRPr="00656BC8">
              <w:rPr>
                <w:bCs/>
                <w:sz w:val="22"/>
                <w:szCs w:val="22"/>
              </w:rPr>
              <w:t xml:space="preserve"> for any wrongful gain, and to establish prices </w:t>
            </w:r>
            <w:r w:rsidR="00130E41" w:rsidRPr="00656BC8">
              <w:rPr>
                <w:bCs/>
                <w:sz w:val="22"/>
                <w:szCs w:val="22"/>
              </w:rPr>
              <w:t>at artificial</w:t>
            </w:r>
            <w:r w:rsidRPr="00656BC8">
              <w:rPr>
                <w:bCs/>
                <w:sz w:val="22"/>
                <w:szCs w:val="22"/>
              </w:rPr>
              <w:t>, non-competitive levels;</w:t>
            </w:r>
          </w:p>
          <w:p w14:paraId="281290CE" w14:textId="77777777" w:rsidR="004347D7" w:rsidRPr="00656BC8" w:rsidRDefault="004347D7" w:rsidP="00592474">
            <w:pPr>
              <w:spacing w:before="60"/>
              <w:ind w:left="876"/>
              <w:jc w:val="both"/>
              <w:rPr>
                <w:bCs/>
                <w:sz w:val="22"/>
                <w:szCs w:val="22"/>
              </w:rPr>
            </w:pPr>
            <w:r w:rsidRPr="00656BC8">
              <w:rPr>
                <w:bCs/>
                <w:sz w:val="22"/>
                <w:szCs w:val="22"/>
              </w:rPr>
              <w:t xml:space="preserve">(iii) “corrupt practices” which means the offering, giving, receiving, </w:t>
            </w:r>
            <w:r w:rsidR="00130E41" w:rsidRPr="00656BC8">
              <w:rPr>
                <w:bCs/>
                <w:sz w:val="22"/>
                <w:szCs w:val="22"/>
              </w:rPr>
              <w:t>or soliciting</w:t>
            </w:r>
            <w:r w:rsidRPr="00656BC8">
              <w:rPr>
                <w:bCs/>
                <w:sz w:val="22"/>
                <w:szCs w:val="22"/>
              </w:rPr>
              <w:t xml:space="preserve">, directly or indirectly, of anything of value to influence </w:t>
            </w:r>
            <w:r w:rsidR="00130E41" w:rsidRPr="00656BC8">
              <w:rPr>
                <w:bCs/>
                <w:sz w:val="22"/>
                <w:szCs w:val="22"/>
              </w:rPr>
              <w:t>the acts</w:t>
            </w:r>
            <w:r w:rsidRPr="00656BC8">
              <w:rPr>
                <w:bCs/>
                <w:sz w:val="22"/>
                <w:szCs w:val="22"/>
              </w:rPr>
              <w:t xml:space="preserve"> of another party for wrongful gain;</w:t>
            </w:r>
          </w:p>
          <w:p w14:paraId="6B49F8B7" w14:textId="77777777" w:rsidR="004347D7" w:rsidRPr="00656BC8" w:rsidRDefault="004347D7" w:rsidP="00592474">
            <w:pPr>
              <w:spacing w:before="60"/>
              <w:ind w:left="876"/>
              <w:jc w:val="both"/>
              <w:rPr>
                <w:bCs/>
                <w:sz w:val="22"/>
                <w:szCs w:val="22"/>
              </w:rPr>
            </w:pPr>
            <w:r w:rsidRPr="00656BC8">
              <w:rPr>
                <w:bCs/>
                <w:sz w:val="22"/>
                <w:szCs w:val="22"/>
              </w:rPr>
              <w:t xml:space="preserve">(iv) “fraudulent practices” which means any act or omission, including </w:t>
            </w:r>
            <w:r w:rsidR="00130E41" w:rsidRPr="00656BC8">
              <w:rPr>
                <w:bCs/>
                <w:sz w:val="22"/>
                <w:szCs w:val="22"/>
              </w:rPr>
              <w:t>a misrepresentation</w:t>
            </w:r>
            <w:r w:rsidRPr="00656BC8">
              <w:rPr>
                <w:bCs/>
                <w:sz w:val="22"/>
                <w:szCs w:val="22"/>
              </w:rPr>
              <w:t xml:space="preserve">, that knowingly or recklessly misleads, </w:t>
            </w:r>
            <w:r w:rsidR="00130E41" w:rsidRPr="00656BC8">
              <w:rPr>
                <w:bCs/>
                <w:sz w:val="22"/>
                <w:szCs w:val="22"/>
              </w:rPr>
              <w:t>or attempts</w:t>
            </w:r>
            <w:r w:rsidRPr="00656BC8">
              <w:rPr>
                <w:bCs/>
                <w:sz w:val="22"/>
                <w:szCs w:val="22"/>
              </w:rPr>
              <w:t xml:space="preserve"> to mislead, a party to obtain a financial or other benefit </w:t>
            </w:r>
            <w:proofErr w:type="spellStart"/>
            <w:r w:rsidRPr="00656BC8">
              <w:rPr>
                <w:bCs/>
                <w:sz w:val="22"/>
                <w:szCs w:val="22"/>
              </w:rPr>
              <w:t>orto</w:t>
            </w:r>
            <w:proofErr w:type="spellEnd"/>
            <w:r w:rsidRPr="00656BC8">
              <w:rPr>
                <w:bCs/>
                <w:sz w:val="22"/>
                <w:szCs w:val="22"/>
              </w:rPr>
              <w:t xml:space="preserve"> avoid an obligation; and</w:t>
            </w:r>
          </w:p>
          <w:p w14:paraId="0FD76D92" w14:textId="77777777" w:rsidR="004347D7" w:rsidRPr="00656BC8" w:rsidRDefault="004347D7" w:rsidP="00592474">
            <w:pPr>
              <w:tabs>
                <w:tab w:val="left" w:pos="1080"/>
              </w:tabs>
              <w:spacing w:before="60"/>
              <w:ind w:left="876"/>
              <w:jc w:val="both"/>
              <w:rPr>
                <w:sz w:val="22"/>
                <w:szCs w:val="22"/>
              </w:rPr>
            </w:pPr>
            <w:r w:rsidRPr="00656BC8">
              <w:rPr>
                <w:bCs/>
                <w:sz w:val="22"/>
                <w:szCs w:val="22"/>
              </w:rPr>
              <w:t xml:space="preserve">(v) “obstructive practices” which means harming or threatening to </w:t>
            </w:r>
            <w:r w:rsidR="00130E41" w:rsidRPr="00656BC8">
              <w:rPr>
                <w:bCs/>
                <w:sz w:val="22"/>
                <w:szCs w:val="22"/>
              </w:rPr>
              <w:t>harm, directly</w:t>
            </w:r>
            <w:r w:rsidRPr="00656BC8">
              <w:rPr>
                <w:bCs/>
                <w:sz w:val="22"/>
                <w:szCs w:val="22"/>
              </w:rPr>
              <w:t xml:space="preserve"> or indirectly, persons to influence their participation in </w:t>
            </w:r>
            <w:r w:rsidR="00130E41" w:rsidRPr="00656BC8">
              <w:rPr>
                <w:bCs/>
                <w:sz w:val="22"/>
                <w:szCs w:val="22"/>
              </w:rPr>
              <w:t>a procurement</w:t>
            </w:r>
            <w:r w:rsidRPr="00656BC8">
              <w:rPr>
                <w:bCs/>
                <w:sz w:val="22"/>
                <w:szCs w:val="22"/>
              </w:rPr>
              <w:t xml:space="preserve"> process, or affect the execution of a contract;</w:t>
            </w:r>
          </w:p>
          <w:p w14:paraId="56933741" w14:textId="77777777" w:rsidR="00AE4CD5" w:rsidRPr="00656BC8" w:rsidRDefault="007826E1" w:rsidP="00592474">
            <w:pPr>
              <w:tabs>
                <w:tab w:val="left" w:pos="72"/>
              </w:tabs>
              <w:spacing w:before="60"/>
              <w:jc w:val="both"/>
              <w:rPr>
                <w:sz w:val="22"/>
                <w:szCs w:val="22"/>
              </w:rPr>
            </w:pPr>
            <w:r w:rsidRPr="00656BC8">
              <w:rPr>
                <w:sz w:val="22"/>
                <w:szCs w:val="22"/>
              </w:rPr>
              <w:tab/>
            </w:r>
            <w:r w:rsidR="009C08B4" w:rsidRPr="00656BC8">
              <w:rPr>
                <w:sz w:val="22"/>
                <w:szCs w:val="22"/>
              </w:rPr>
              <w:t xml:space="preserve">The PA may also proceed against the supplier on account of its default which may result forfeiture of the performance </w:t>
            </w:r>
            <w:r w:rsidR="000D3E70" w:rsidRPr="00656BC8">
              <w:rPr>
                <w:sz w:val="22"/>
                <w:szCs w:val="22"/>
              </w:rPr>
              <w:t>guaranty</w:t>
            </w:r>
            <w:r w:rsidR="009C08B4" w:rsidRPr="00656BC8">
              <w:rPr>
                <w:sz w:val="22"/>
                <w:szCs w:val="22"/>
              </w:rPr>
              <w:t xml:space="preserve"> and the blacklist</w:t>
            </w:r>
            <w:r w:rsidR="000D3E70" w:rsidRPr="00656BC8">
              <w:rPr>
                <w:sz w:val="22"/>
                <w:szCs w:val="22"/>
              </w:rPr>
              <w:t>ing</w:t>
            </w:r>
            <w:r w:rsidR="009C08B4" w:rsidRPr="00656BC8">
              <w:rPr>
                <w:sz w:val="22"/>
                <w:szCs w:val="22"/>
              </w:rPr>
              <w:t xml:space="preserve"> of the supplier</w:t>
            </w:r>
          </w:p>
        </w:tc>
      </w:tr>
      <w:tr w:rsidR="007826E1" w:rsidRPr="00656BC8" w14:paraId="0D031A6F" w14:textId="77777777" w:rsidTr="00D92B40">
        <w:trPr>
          <w:trHeight w:val="1358"/>
        </w:trPr>
        <w:tc>
          <w:tcPr>
            <w:tcW w:w="2268" w:type="dxa"/>
          </w:tcPr>
          <w:p w14:paraId="013B834E" w14:textId="77777777" w:rsidR="00AE4CD5" w:rsidRPr="00656BC8" w:rsidRDefault="00EF7C23" w:rsidP="00592474">
            <w:pPr>
              <w:pStyle w:val="Heading3"/>
              <w:spacing w:before="60"/>
              <w:rPr>
                <w:rFonts w:ascii="Times New Roman" w:hAnsi="Times New Roman" w:cs="Times New Roman"/>
                <w:sz w:val="22"/>
                <w:szCs w:val="22"/>
              </w:rPr>
            </w:pPr>
            <w:bookmarkStart w:id="84" w:name="_Toc161228177"/>
            <w:r w:rsidRPr="00656BC8">
              <w:rPr>
                <w:rFonts w:ascii="Times New Roman" w:hAnsi="Times New Roman" w:cs="Times New Roman"/>
                <w:sz w:val="22"/>
                <w:szCs w:val="22"/>
              </w:rPr>
              <w:lastRenderedPageBreak/>
              <w:t>2</w:t>
            </w:r>
            <w:r w:rsidR="00BA3631" w:rsidRPr="00656BC8">
              <w:rPr>
                <w:rFonts w:ascii="Times New Roman" w:hAnsi="Times New Roman" w:cs="Times New Roman"/>
                <w:sz w:val="22"/>
                <w:szCs w:val="22"/>
              </w:rPr>
              <w:t>3</w:t>
            </w:r>
            <w:r w:rsidR="007826E1" w:rsidRPr="00656BC8">
              <w:rPr>
                <w:rFonts w:ascii="Times New Roman" w:hAnsi="Times New Roman" w:cs="Times New Roman"/>
                <w:sz w:val="22"/>
                <w:szCs w:val="22"/>
              </w:rPr>
              <w:t>.</w:t>
            </w:r>
            <w:r w:rsidR="007826E1" w:rsidRPr="00656BC8">
              <w:rPr>
                <w:rFonts w:ascii="Times New Roman" w:hAnsi="Times New Roman" w:cs="Times New Roman"/>
                <w:sz w:val="22"/>
                <w:szCs w:val="22"/>
              </w:rPr>
              <w:tab/>
              <w:t>Force Majeure</w:t>
            </w:r>
            <w:bookmarkEnd w:id="84"/>
          </w:p>
        </w:tc>
        <w:tc>
          <w:tcPr>
            <w:tcW w:w="697" w:type="dxa"/>
          </w:tcPr>
          <w:p w14:paraId="6328F989" w14:textId="77777777" w:rsidR="00AE4CD5" w:rsidRPr="00656BC8" w:rsidRDefault="00C674B1" w:rsidP="00592474">
            <w:pPr>
              <w:spacing w:before="60"/>
              <w:jc w:val="both"/>
              <w:rPr>
                <w:sz w:val="22"/>
                <w:szCs w:val="22"/>
              </w:rPr>
            </w:pPr>
            <w:r w:rsidRPr="00656BC8">
              <w:rPr>
                <w:sz w:val="22"/>
                <w:szCs w:val="22"/>
              </w:rPr>
              <w:t>2</w:t>
            </w:r>
            <w:r w:rsidR="00BA3631" w:rsidRPr="00656BC8">
              <w:rPr>
                <w:sz w:val="22"/>
                <w:szCs w:val="22"/>
              </w:rPr>
              <w:t>3</w:t>
            </w:r>
            <w:r w:rsidR="00BE6AF4" w:rsidRPr="00656BC8">
              <w:rPr>
                <w:sz w:val="22"/>
                <w:szCs w:val="22"/>
              </w:rPr>
              <w:t>.1</w:t>
            </w:r>
          </w:p>
          <w:p w14:paraId="35F9F16F" w14:textId="77777777" w:rsidR="00AE4CD5" w:rsidRPr="00656BC8" w:rsidRDefault="00AE4CD5" w:rsidP="00592474">
            <w:pPr>
              <w:spacing w:before="60"/>
              <w:jc w:val="both"/>
              <w:rPr>
                <w:sz w:val="22"/>
                <w:szCs w:val="22"/>
              </w:rPr>
            </w:pPr>
          </w:p>
        </w:tc>
        <w:tc>
          <w:tcPr>
            <w:tcW w:w="7380" w:type="dxa"/>
          </w:tcPr>
          <w:p w14:paraId="50B00D82" w14:textId="77777777" w:rsidR="00AE4CD5" w:rsidRPr="00656BC8" w:rsidRDefault="007826E1" w:rsidP="00592474">
            <w:pPr>
              <w:tabs>
                <w:tab w:val="left" w:pos="900"/>
              </w:tabs>
              <w:spacing w:before="60"/>
              <w:jc w:val="both"/>
              <w:rPr>
                <w:sz w:val="22"/>
                <w:szCs w:val="22"/>
              </w:rPr>
            </w:pPr>
            <w:r w:rsidRPr="00656BC8">
              <w:rPr>
                <w:sz w:val="22"/>
                <w:szCs w:val="22"/>
              </w:rPr>
              <w:t xml:space="preserve">Notwithstanding the provisions of GCC Clauses </w:t>
            </w:r>
            <w:r w:rsidR="009C08B4" w:rsidRPr="00656BC8">
              <w:rPr>
                <w:sz w:val="22"/>
                <w:szCs w:val="22"/>
              </w:rPr>
              <w:t xml:space="preserve">21 </w:t>
            </w:r>
            <w:r w:rsidRPr="00656BC8">
              <w:rPr>
                <w:sz w:val="22"/>
                <w:szCs w:val="22"/>
              </w:rPr>
              <w:t>and 2</w:t>
            </w:r>
            <w:r w:rsidR="009C08B4" w:rsidRPr="00656BC8">
              <w:rPr>
                <w:sz w:val="22"/>
                <w:szCs w:val="22"/>
              </w:rPr>
              <w:t>2</w:t>
            </w:r>
            <w:r w:rsidRPr="00656BC8">
              <w:rPr>
                <w:sz w:val="22"/>
                <w:szCs w:val="22"/>
              </w:rPr>
              <w:t xml:space="preserve">, the Supplier shall not be liable for forfeiture of its Performance Guaranty, or termination/ blacklisting for default if and to the extent that it’s </w:t>
            </w:r>
            <w:proofErr w:type="gramStart"/>
            <w:r w:rsidRPr="00656BC8">
              <w:rPr>
                <w:sz w:val="22"/>
                <w:szCs w:val="22"/>
              </w:rPr>
              <w:t>delay</w:t>
            </w:r>
            <w:proofErr w:type="gramEnd"/>
            <w:r w:rsidRPr="00656BC8">
              <w:rPr>
                <w:sz w:val="22"/>
                <w:szCs w:val="22"/>
              </w:rPr>
              <w:t xml:space="preserve"> in performance or other failure to perform its obligations under the Contract is the result of an event of Force Majeure. </w:t>
            </w:r>
          </w:p>
        </w:tc>
      </w:tr>
      <w:tr w:rsidR="007441FB" w:rsidRPr="00656BC8" w14:paraId="22C67177" w14:textId="77777777" w:rsidTr="00D92B40">
        <w:trPr>
          <w:trHeight w:val="360"/>
        </w:trPr>
        <w:tc>
          <w:tcPr>
            <w:tcW w:w="2268" w:type="dxa"/>
          </w:tcPr>
          <w:p w14:paraId="4B19BE82" w14:textId="77777777" w:rsidR="007441FB" w:rsidRPr="00656BC8" w:rsidRDefault="007441FB" w:rsidP="00592474">
            <w:pPr>
              <w:pStyle w:val="Heading3"/>
              <w:spacing w:before="60"/>
              <w:rPr>
                <w:rFonts w:ascii="Times New Roman" w:hAnsi="Times New Roman" w:cs="Times New Roman"/>
                <w:sz w:val="22"/>
                <w:szCs w:val="22"/>
              </w:rPr>
            </w:pPr>
          </w:p>
        </w:tc>
        <w:tc>
          <w:tcPr>
            <w:tcW w:w="697" w:type="dxa"/>
          </w:tcPr>
          <w:p w14:paraId="35AE652F" w14:textId="77777777" w:rsidR="007441FB" w:rsidRPr="00656BC8" w:rsidRDefault="007441FB" w:rsidP="00592474">
            <w:pPr>
              <w:spacing w:before="60"/>
              <w:jc w:val="both"/>
              <w:rPr>
                <w:sz w:val="22"/>
                <w:szCs w:val="22"/>
              </w:rPr>
            </w:pPr>
            <w:r w:rsidRPr="00656BC8">
              <w:rPr>
                <w:sz w:val="22"/>
                <w:szCs w:val="22"/>
              </w:rPr>
              <w:t>23.2</w:t>
            </w:r>
          </w:p>
        </w:tc>
        <w:tc>
          <w:tcPr>
            <w:tcW w:w="7380" w:type="dxa"/>
          </w:tcPr>
          <w:p w14:paraId="7E6C7B63" w14:textId="77777777" w:rsidR="007441FB" w:rsidRPr="00656BC8" w:rsidRDefault="007441FB" w:rsidP="00592474">
            <w:pPr>
              <w:spacing w:before="60"/>
              <w:jc w:val="both"/>
              <w:rPr>
                <w:sz w:val="22"/>
                <w:szCs w:val="22"/>
              </w:rPr>
            </w:pPr>
            <w:r w:rsidRPr="00656BC8">
              <w:rPr>
                <w:sz w:val="22"/>
                <w:szCs w:val="22"/>
              </w:rPr>
              <w:t>For the purposes of this clause Force Majeure means an act of God or an event beyond the control of the Supplier and not involving the Supplier’s fault or negligence directly or indirectly purporting to miss planning, mismanagement and/or lack of foresight to handle the situation. Such events may include but are not restricted to acts of the Procuring Agency in its sovereign capacity, wars or revolutions, fires, floods, earthquakes, strikes, epidemics, quarantine restrictions and freight embargoes.</w:t>
            </w:r>
          </w:p>
        </w:tc>
      </w:tr>
      <w:tr w:rsidR="00903375" w:rsidRPr="00656BC8" w14:paraId="661C156B" w14:textId="77777777" w:rsidTr="00D92B40">
        <w:trPr>
          <w:trHeight w:val="360"/>
        </w:trPr>
        <w:tc>
          <w:tcPr>
            <w:tcW w:w="2268" w:type="dxa"/>
          </w:tcPr>
          <w:p w14:paraId="31FB964F" w14:textId="77777777" w:rsidR="00903375" w:rsidRPr="00656BC8" w:rsidRDefault="00903375" w:rsidP="00592474">
            <w:pPr>
              <w:pStyle w:val="Heading3"/>
              <w:spacing w:before="60"/>
              <w:rPr>
                <w:rFonts w:ascii="Times New Roman" w:hAnsi="Times New Roman" w:cs="Times New Roman"/>
                <w:sz w:val="22"/>
                <w:szCs w:val="22"/>
              </w:rPr>
            </w:pPr>
          </w:p>
        </w:tc>
        <w:tc>
          <w:tcPr>
            <w:tcW w:w="697" w:type="dxa"/>
          </w:tcPr>
          <w:p w14:paraId="1BC21165" w14:textId="77777777" w:rsidR="00903375" w:rsidRPr="00656BC8" w:rsidRDefault="007441FB" w:rsidP="00592474">
            <w:pPr>
              <w:spacing w:before="60"/>
              <w:jc w:val="both"/>
              <w:rPr>
                <w:sz w:val="22"/>
                <w:szCs w:val="22"/>
              </w:rPr>
            </w:pPr>
            <w:r w:rsidRPr="00656BC8">
              <w:rPr>
                <w:sz w:val="22"/>
                <w:szCs w:val="22"/>
              </w:rPr>
              <w:t>23.3</w:t>
            </w:r>
          </w:p>
          <w:p w14:paraId="7F22081C" w14:textId="77777777" w:rsidR="00903375" w:rsidRPr="00656BC8" w:rsidRDefault="00903375" w:rsidP="00592474">
            <w:pPr>
              <w:spacing w:before="60"/>
              <w:jc w:val="both"/>
              <w:rPr>
                <w:sz w:val="22"/>
                <w:szCs w:val="22"/>
              </w:rPr>
            </w:pPr>
          </w:p>
        </w:tc>
        <w:tc>
          <w:tcPr>
            <w:tcW w:w="7380" w:type="dxa"/>
          </w:tcPr>
          <w:p w14:paraId="579E11C2" w14:textId="77777777" w:rsidR="00903375" w:rsidRPr="00656BC8" w:rsidRDefault="00903375" w:rsidP="00592474">
            <w:pPr>
              <w:spacing w:before="60"/>
              <w:jc w:val="both"/>
              <w:rPr>
                <w:sz w:val="22"/>
                <w:szCs w:val="22"/>
              </w:rPr>
            </w:pPr>
            <w:r w:rsidRPr="00656BC8">
              <w:rPr>
                <w:sz w:val="22"/>
                <w:szCs w:val="22"/>
              </w:rPr>
              <w:t>If a Force Majeure situation arises, the Supplier shall promptly notify the Procuring Agency in writing with sufficient and valid evidence of such condition and the cause thereof. The Procuring Agency shall examine the merits of the case and all reasonable alternative means for completion of purchase order under the Contract and inform the Supplier of its findings promptly.</w:t>
            </w:r>
          </w:p>
        </w:tc>
      </w:tr>
      <w:tr w:rsidR="00903375" w:rsidRPr="00656BC8" w14:paraId="193F49DC" w14:textId="77777777" w:rsidTr="003252EA">
        <w:trPr>
          <w:trHeight w:val="998"/>
        </w:trPr>
        <w:tc>
          <w:tcPr>
            <w:tcW w:w="2268" w:type="dxa"/>
          </w:tcPr>
          <w:p w14:paraId="5E6E90D2" w14:textId="77777777" w:rsidR="00903375" w:rsidRPr="00656BC8" w:rsidRDefault="00903375" w:rsidP="00592474">
            <w:pPr>
              <w:pStyle w:val="Heading3"/>
              <w:spacing w:before="60"/>
              <w:rPr>
                <w:rFonts w:ascii="Times New Roman" w:hAnsi="Times New Roman" w:cs="Times New Roman"/>
                <w:sz w:val="22"/>
                <w:szCs w:val="22"/>
              </w:rPr>
            </w:pPr>
          </w:p>
        </w:tc>
        <w:tc>
          <w:tcPr>
            <w:tcW w:w="697" w:type="dxa"/>
          </w:tcPr>
          <w:p w14:paraId="52B6B828" w14:textId="77777777" w:rsidR="00903375" w:rsidRPr="00656BC8" w:rsidRDefault="007441FB" w:rsidP="00592474">
            <w:pPr>
              <w:spacing w:before="60"/>
              <w:jc w:val="both"/>
              <w:rPr>
                <w:sz w:val="22"/>
                <w:szCs w:val="22"/>
              </w:rPr>
            </w:pPr>
            <w:r w:rsidRPr="00656BC8">
              <w:rPr>
                <w:sz w:val="22"/>
                <w:szCs w:val="22"/>
              </w:rPr>
              <w:t>23.4</w:t>
            </w:r>
          </w:p>
          <w:p w14:paraId="46C3B7A3" w14:textId="77777777" w:rsidR="00903375" w:rsidRPr="00656BC8" w:rsidRDefault="00903375" w:rsidP="00592474">
            <w:pPr>
              <w:spacing w:before="60"/>
              <w:jc w:val="both"/>
              <w:rPr>
                <w:sz w:val="22"/>
                <w:szCs w:val="22"/>
              </w:rPr>
            </w:pPr>
          </w:p>
        </w:tc>
        <w:tc>
          <w:tcPr>
            <w:tcW w:w="7380" w:type="dxa"/>
          </w:tcPr>
          <w:p w14:paraId="5D68D1A3" w14:textId="77777777" w:rsidR="00903375" w:rsidRPr="00656BC8" w:rsidRDefault="00903375" w:rsidP="00592474">
            <w:pPr>
              <w:spacing w:before="60"/>
              <w:jc w:val="both"/>
              <w:rPr>
                <w:sz w:val="22"/>
                <w:szCs w:val="22"/>
              </w:rPr>
            </w:pPr>
            <w:r w:rsidRPr="00656BC8">
              <w:rPr>
                <w:sz w:val="22"/>
                <w:szCs w:val="22"/>
              </w:rPr>
              <w:t>Unless Procuring Agency informs the Supplier in writing of its agreement on the application of force majeure, the Supplier shall continue to perform its obligations under the Contract as far as is reasonably possible.</w:t>
            </w:r>
          </w:p>
        </w:tc>
      </w:tr>
      <w:tr w:rsidR="007826E1" w:rsidRPr="00656BC8" w14:paraId="0C744082" w14:textId="77777777" w:rsidTr="003252EA">
        <w:trPr>
          <w:trHeight w:val="1700"/>
        </w:trPr>
        <w:tc>
          <w:tcPr>
            <w:tcW w:w="2268" w:type="dxa"/>
          </w:tcPr>
          <w:p w14:paraId="2C014920" w14:textId="77777777" w:rsidR="00AE4CD5" w:rsidRPr="00656BC8" w:rsidRDefault="003A1C79" w:rsidP="00592474">
            <w:pPr>
              <w:pStyle w:val="Heading3"/>
              <w:spacing w:before="60"/>
              <w:rPr>
                <w:rFonts w:ascii="Times New Roman" w:hAnsi="Times New Roman" w:cs="Times New Roman"/>
                <w:sz w:val="22"/>
                <w:szCs w:val="22"/>
              </w:rPr>
            </w:pPr>
            <w:bookmarkStart w:id="85" w:name="_Toc161228178"/>
            <w:r w:rsidRPr="00656BC8">
              <w:rPr>
                <w:rFonts w:ascii="Times New Roman" w:hAnsi="Times New Roman" w:cs="Times New Roman"/>
                <w:sz w:val="22"/>
                <w:szCs w:val="22"/>
              </w:rPr>
              <w:t>2</w:t>
            </w:r>
            <w:r w:rsidR="00BA3631" w:rsidRPr="00656BC8">
              <w:rPr>
                <w:rFonts w:ascii="Times New Roman" w:hAnsi="Times New Roman" w:cs="Times New Roman"/>
                <w:sz w:val="22"/>
                <w:szCs w:val="22"/>
              </w:rPr>
              <w:t>4</w:t>
            </w:r>
            <w:r w:rsidR="007826E1" w:rsidRPr="00656BC8">
              <w:rPr>
                <w:rFonts w:ascii="Times New Roman" w:hAnsi="Times New Roman" w:cs="Times New Roman"/>
                <w:sz w:val="22"/>
                <w:szCs w:val="22"/>
              </w:rPr>
              <w:t>.  Termination for Insolvency</w:t>
            </w:r>
            <w:bookmarkEnd w:id="85"/>
          </w:p>
        </w:tc>
        <w:tc>
          <w:tcPr>
            <w:tcW w:w="697" w:type="dxa"/>
          </w:tcPr>
          <w:p w14:paraId="485F200C" w14:textId="77777777" w:rsidR="00AE4CD5" w:rsidRPr="00656BC8" w:rsidRDefault="00C674B1" w:rsidP="00592474">
            <w:pPr>
              <w:spacing w:before="60"/>
              <w:jc w:val="both"/>
              <w:rPr>
                <w:sz w:val="22"/>
                <w:szCs w:val="22"/>
              </w:rPr>
            </w:pPr>
            <w:r w:rsidRPr="00656BC8">
              <w:rPr>
                <w:sz w:val="22"/>
                <w:szCs w:val="22"/>
              </w:rPr>
              <w:t>2</w:t>
            </w:r>
            <w:r w:rsidR="00BA3631" w:rsidRPr="00656BC8">
              <w:rPr>
                <w:sz w:val="22"/>
                <w:szCs w:val="22"/>
              </w:rPr>
              <w:t>4</w:t>
            </w:r>
            <w:r w:rsidR="00BE6AF4" w:rsidRPr="00656BC8">
              <w:rPr>
                <w:sz w:val="22"/>
                <w:szCs w:val="22"/>
              </w:rPr>
              <w:t>.1</w:t>
            </w:r>
          </w:p>
        </w:tc>
        <w:tc>
          <w:tcPr>
            <w:tcW w:w="7380" w:type="dxa"/>
          </w:tcPr>
          <w:p w14:paraId="045D5AE2" w14:textId="77777777" w:rsidR="00AE4CD5" w:rsidRPr="00656BC8" w:rsidRDefault="00AB7CCF" w:rsidP="00592474">
            <w:pPr>
              <w:spacing w:before="60"/>
              <w:jc w:val="both"/>
              <w:rPr>
                <w:sz w:val="22"/>
                <w:szCs w:val="22"/>
              </w:rPr>
            </w:pPr>
            <w:r w:rsidRPr="00656BC8">
              <w:rPr>
                <w:sz w:val="22"/>
                <w:szCs w:val="22"/>
              </w:rPr>
              <w:t>In case the Supplier becomes bankrupt or insolvent, t</w:t>
            </w:r>
            <w:r w:rsidR="007826E1" w:rsidRPr="00656BC8">
              <w:rPr>
                <w:sz w:val="22"/>
                <w:szCs w:val="22"/>
              </w:rPr>
              <w:t xml:space="preserve">he </w:t>
            </w:r>
            <w:r w:rsidR="00876888" w:rsidRPr="00656BC8">
              <w:rPr>
                <w:sz w:val="22"/>
                <w:szCs w:val="22"/>
              </w:rPr>
              <w:t>Procuring Agency</w:t>
            </w:r>
            <w:r w:rsidR="007826E1" w:rsidRPr="00656BC8">
              <w:rPr>
                <w:sz w:val="22"/>
                <w:szCs w:val="22"/>
              </w:rPr>
              <w:t xml:space="preserve"> may at any time terminate the Contract by giving written notice of </w:t>
            </w:r>
            <w:r w:rsidRPr="00656BC8">
              <w:rPr>
                <w:sz w:val="22"/>
                <w:szCs w:val="22"/>
              </w:rPr>
              <w:t>re</w:t>
            </w:r>
            <w:r w:rsidR="000D3E70" w:rsidRPr="00656BC8">
              <w:rPr>
                <w:sz w:val="22"/>
                <w:szCs w:val="22"/>
              </w:rPr>
              <w:t>a</w:t>
            </w:r>
            <w:r w:rsidRPr="00656BC8">
              <w:rPr>
                <w:sz w:val="22"/>
                <w:szCs w:val="22"/>
              </w:rPr>
              <w:t>sonable time which will not be less than 15 days</w:t>
            </w:r>
            <w:r w:rsidR="007826E1" w:rsidRPr="00656BC8">
              <w:rPr>
                <w:sz w:val="22"/>
                <w:szCs w:val="22"/>
              </w:rPr>
              <w:t xml:space="preserve"> to the Supplier In this event, termination shall be without compensation to the Supplier, provided that such termination shall not prejudice or affect any right of action or remedy which has accrued or shall accrue thereafter to the Parties.</w:t>
            </w:r>
          </w:p>
        </w:tc>
      </w:tr>
      <w:tr w:rsidR="000D3E70" w:rsidRPr="00656BC8" w14:paraId="30D67DDC" w14:textId="77777777" w:rsidTr="00D92B40">
        <w:trPr>
          <w:trHeight w:val="1520"/>
        </w:trPr>
        <w:tc>
          <w:tcPr>
            <w:tcW w:w="2268" w:type="dxa"/>
          </w:tcPr>
          <w:p w14:paraId="62DB7BBD" w14:textId="77777777" w:rsidR="00F72D52" w:rsidRPr="00656BC8" w:rsidRDefault="000D3E70" w:rsidP="00592474">
            <w:pPr>
              <w:pStyle w:val="Heading3"/>
              <w:spacing w:before="60"/>
              <w:rPr>
                <w:rFonts w:ascii="Times New Roman" w:hAnsi="Times New Roman" w:cs="Times New Roman"/>
                <w:sz w:val="22"/>
                <w:szCs w:val="22"/>
              </w:rPr>
            </w:pPr>
            <w:bookmarkStart w:id="86" w:name="_Toc161228179"/>
            <w:r w:rsidRPr="00656BC8">
              <w:rPr>
                <w:rFonts w:ascii="Times New Roman" w:hAnsi="Times New Roman" w:cs="Times New Roman"/>
                <w:sz w:val="22"/>
                <w:szCs w:val="22"/>
              </w:rPr>
              <w:t>25. Termination for Convenience</w:t>
            </w:r>
            <w:bookmarkEnd w:id="86"/>
          </w:p>
        </w:tc>
        <w:tc>
          <w:tcPr>
            <w:tcW w:w="697" w:type="dxa"/>
          </w:tcPr>
          <w:p w14:paraId="1926EA90" w14:textId="77777777" w:rsidR="000D3E70" w:rsidRPr="00656BC8" w:rsidRDefault="000D3E70" w:rsidP="00592474">
            <w:pPr>
              <w:spacing w:before="60"/>
              <w:jc w:val="both"/>
              <w:rPr>
                <w:sz w:val="22"/>
                <w:szCs w:val="22"/>
              </w:rPr>
            </w:pPr>
            <w:r w:rsidRPr="00656BC8">
              <w:rPr>
                <w:sz w:val="22"/>
                <w:szCs w:val="22"/>
              </w:rPr>
              <w:t>25.1</w:t>
            </w:r>
          </w:p>
          <w:p w14:paraId="0501552E" w14:textId="77777777" w:rsidR="000D3E70" w:rsidRPr="00656BC8" w:rsidRDefault="000D3E70" w:rsidP="00592474">
            <w:pPr>
              <w:spacing w:before="60"/>
              <w:jc w:val="both"/>
              <w:rPr>
                <w:sz w:val="22"/>
                <w:szCs w:val="22"/>
              </w:rPr>
            </w:pPr>
          </w:p>
        </w:tc>
        <w:tc>
          <w:tcPr>
            <w:tcW w:w="7380" w:type="dxa"/>
          </w:tcPr>
          <w:p w14:paraId="1F2D8866" w14:textId="77777777" w:rsidR="000D3E70" w:rsidRPr="00656BC8" w:rsidRDefault="000D3E70" w:rsidP="00592474">
            <w:pPr>
              <w:spacing w:before="60"/>
              <w:jc w:val="both"/>
              <w:rPr>
                <w:sz w:val="22"/>
                <w:szCs w:val="22"/>
              </w:rPr>
            </w:pPr>
            <w:r w:rsidRPr="00656BC8">
              <w:rPr>
                <w:sz w:val="22"/>
                <w:szCs w:val="22"/>
              </w:rPr>
              <w:t xml:space="preserve">The Procuring Agency, by written notice sent to the Supplier, may terminate the Contract, in whole or in part, at any time on administrative grounds. The notice of termination shall specifically mention, the extent to which performance of the Supplier under the Contract is terminated and the date upon which such termination becomes effective. </w:t>
            </w:r>
          </w:p>
        </w:tc>
      </w:tr>
      <w:tr w:rsidR="000D3E70" w:rsidRPr="00656BC8" w14:paraId="3E7F0DBC" w14:textId="77777777" w:rsidTr="00D92B40">
        <w:trPr>
          <w:trHeight w:val="2340"/>
        </w:trPr>
        <w:tc>
          <w:tcPr>
            <w:tcW w:w="2268" w:type="dxa"/>
          </w:tcPr>
          <w:p w14:paraId="2FA71B5E" w14:textId="77777777" w:rsidR="000D3E70" w:rsidRPr="00656BC8" w:rsidRDefault="000D3E70" w:rsidP="00592474">
            <w:pPr>
              <w:pStyle w:val="Heading3"/>
              <w:spacing w:before="60"/>
              <w:rPr>
                <w:rFonts w:ascii="Times New Roman" w:hAnsi="Times New Roman" w:cs="Times New Roman"/>
                <w:sz w:val="22"/>
                <w:szCs w:val="22"/>
              </w:rPr>
            </w:pPr>
          </w:p>
        </w:tc>
        <w:tc>
          <w:tcPr>
            <w:tcW w:w="697" w:type="dxa"/>
          </w:tcPr>
          <w:p w14:paraId="38D1B2B3" w14:textId="77777777" w:rsidR="000D3E70" w:rsidRPr="00656BC8" w:rsidRDefault="000D3E70" w:rsidP="00592474">
            <w:pPr>
              <w:spacing w:before="60"/>
              <w:jc w:val="both"/>
              <w:rPr>
                <w:sz w:val="22"/>
                <w:szCs w:val="22"/>
              </w:rPr>
            </w:pPr>
            <w:r w:rsidRPr="00656BC8">
              <w:rPr>
                <w:sz w:val="22"/>
                <w:szCs w:val="22"/>
              </w:rPr>
              <w:t>25.2</w:t>
            </w:r>
          </w:p>
        </w:tc>
        <w:tc>
          <w:tcPr>
            <w:tcW w:w="7380" w:type="dxa"/>
          </w:tcPr>
          <w:p w14:paraId="5FC156CA" w14:textId="77777777" w:rsidR="000D3E70" w:rsidRPr="00656BC8" w:rsidRDefault="000D3E70" w:rsidP="00592474">
            <w:pPr>
              <w:spacing w:before="60"/>
              <w:jc w:val="both"/>
              <w:rPr>
                <w:sz w:val="22"/>
                <w:szCs w:val="22"/>
              </w:rPr>
            </w:pPr>
            <w:r w:rsidRPr="00656BC8">
              <w:rPr>
                <w:sz w:val="22"/>
                <w:szCs w:val="22"/>
              </w:rPr>
              <w:t xml:space="preserve">The goods that are complete and ready for shipment within thirty (30) days after the Supplier’s receipt of notice of termination shall be accepted by the Procuring Agency at the Contract terms and prices. For the remaining goods, the Procuring Agency may elect: </w:t>
            </w:r>
          </w:p>
          <w:p w14:paraId="172B7474" w14:textId="77777777" w:rsidR="000D3E70" w:rsidRPr="00656BC8" w:rsidRDefault="000D3E70" w:rsidP="00592474">
            <w:pPr>
              <w:spacing w:before="60"/>
              <w:jc w:val="both"/>
              <w:rPr>
                <w:sz w:val="22"/>
                <w:szCs w:val="22"/>
              </w:rPr>
            </w:pPr>
            <w:r w:rsidRPr="00656BC8">
              <w:rPr>
                <w:sz w:val="22"/>
                <w:szCs w:val="22"/>
              </w:rPr>
              <w:t xml:space="preserve">(a) to have any portion completed and delivered at the Contract terms and prices; and/or </w:t>
            </w:r>
          </w:p>
          <w:p w14:paraId="791F3D49" w14:textId="77777777" w:rsidR="000D3E70" w:rsidRPr="00656BC8" w:rsidRDefault="000D3E70" w:rsidP="00592474">
            <w:pPr>
              <w:spacing w:before="60"/>
              <w:jc w:val="both"/>
              <w:rPr>
                <w:sz w:val="22"/>
                <w:szCs w:val="22"/>
              </w:rPr>
            </w:pPr>
            <w:r w:rsidRPr="00656BC8">
              <w:rPr>
                <w:sz w:val="22"/>
                <w:szCs w:val="22"/>
              </w:rPr>
              <w:t>(b) to cancel the remainder and pay to the Supplier an agreed amount for partially completed goods and Services and for materials and parts previously procured by the Supplier.</w:t>
            </w:r>
          </w:p>
        </w:tc>
      </w:tr>
      <w:tr w:rsidR="00C17AC6" w:rsidRPr="00656BC8" w14:paraId="13D772E6" w14:textId="77777777" w:rsidTr="00D92B40">
        <w:trPr>
          <w:trHeight w:val="1233"/>
        </w:trPr>
        <w:tc>
          <w:tcPr>
            <w:tcW w:w="2268" w:type="dxa"/>
          </w:tcPr>
          <w:p w14:paraId="2B3EB4A6" w14:textId="77777777" w:rsidR="00C17AC6" w:rsidRPr="00656BC8" w:rsidRDefault="00C17AC6" w:rsidP="00592474">
            <w:pPr>
              <w:pStyle w:val="Heading3"/>
              <w:spacing w:before="60"/>
              <w:rPr>
                <w:rFonts w:ascii="Times New Roman" w:hAnsi="Times New Roman" w:cs="Times New Roman"/>
                <w:sz w:val="22"/>
                <w:szCs w:val="22"/>
              </w:rPr>
            </w:pPr>
            <w:bookmarkStart w:id="87" w:name="_Toc161228180"/>
            <w:r w:rsidRPr="00656BC8">
              <w:rPr>
                <w:rFonts w:ascii="Times New Roman" w:hAnsi="Times New Roman" w:cs="Times New Roman"/>
                <w:sz w:val="22"/>
                <w:szCs w:val="22"/>
              </w:rPr>
              <w:t>26. Arbitration and Resolution of Disputes</w:t>
            </w:r>
            <w:bookmarkEnd w:id="87"/>
          </w:p>
        </w:tc>
        <w:tc>
          <w:tcPr>
            <w:tcW w:w="697" w:type="dxa"/>
          </w:tcPr>
          <w:p w14:paraId="1FA5057F" w14:textId="77777777" w:rsidR="00C17AC6" w:rsidRPr="00656BC8" w:rsidRDefault="00C17AC6" w:rsidP="00592474">
            <w:pPr>
              <w:pStyle w:val="3DIText"/>
              <w:spacing w:before="60" w:after="0"/>
              <w:rPr>
                <w:sz w:val="22"/>
                <w:szCs w:val="22"/>
                <w:lang w:val="en-US" w:eastAsia="en-US"/>
              </w:rPr>
            </w:pPr>
            <w:r w:rsidRPr="00656BC8">
              <w:rPr>
                <w:sz w:val="22"/>
                <w:szCs w:val="22"/>
                <w:lang w:val="en-US" w:eastAsia="en-US"/>
              </w:rPr>
              <w:t>26.1</w:t>
            </w:r>
          </w:p>
        </w:tc>
        <w:tc>
          <w:tcPr>
            <w:tcW w:w="7380" w:type="dxa"/>
          </w:tcPr>
          <w:p w14:paraId="18D08DAA" w14:textId="77777777" w:rsidR="00C17AC6" w:rsidRPr="00656BC8" w:rsidRDefault="00C17AC6" w:rsidP="00592474">
            <w:pPr>
              <w:spacing w:before="60"/>
              <w:jc w:val="both"/>
              <w:rPr>
                <w:sz w:val="22"/>
                <w:szCs w:val="22"/>
              </w:rPr>
            </w:pPr>
            <w:r w:rsidRPr="00656BC8">
              <w:rPr>
                <w:sz w:val="22"/>
                <w:szCs w:val="22"/>
              </w:rPr>
              <w:t xml:space="preserve">The Procuring Agency </w:t>
            </w:r>
            <w:r w:rsidR="004347D7" w:rsidRPr="00656BC8">
              <w:rPr>
                <w:sz w:val="22"/>
                <w:szCs w:val="22"/>
              </w:rPr>
              <w:t xml:space="preserve">through </w:t>
            </w:r>
            <w:r w:rsidR="00F96317" w:rsidRPr="00656BC8">
              <w:rPr>
                <w:sz w:val="22"/>
                <w:szCs w:val="22"/>
              </w:rPr>
              <w:t xml:space="preserve">Redressal of Grievances Committee and </w:t>
            </w:r>
            <w:r w:rsidRPr="00656BC8">
              <w:rPr>
                <w:sz w:val="22"/>
                <w:szCs w:val="22"/>
              </w:rPr>
              <w:t>the Supplier shall make every effort to resolve amicably by direct informal</w:t>
            </w:r>
            <w:r w:rsidR="00F96317" w:rsidRPr="00656BC8">
              <w:rPr>
                <w:sz w:val="22"/>
                <w:szCs w:val="22"/>
              </w:rPr>
              <w:t xml:space="preserve"> and formal</w:t>
            </w:r>
            <w:r w:rsidRPr="00656BC8">
              <w:rPr>
                <w:sz w:val="22"/>
                <w:szCs w:val="22"/>
              </w:rPr>
              <w:t xml:space="preserve"> negotiation any disagreement or dispute arising between them under or in connection with the Contract.</w:t>
            </w:r>
          </w:p>
        </w:tc>
      </w:tr>
      <w:tr w:rsidR="00C17AC6" w:rsidRPr="00656BC8" w14:paraId="62FF170A" w14:textId="77777777" w:rsidTr="00D92B40">
        <w:trPr>
          <w:trHeight w:val="1422"/>
        </w:trPr>
        <w:tc>
          <w:tcPr>
            <w:tcW w:w="2268" w:type="dxa"/>
          </w:tcPr>
          <w:p w14:paraId="4B5FA79D" w14:textId="77777777" w:rsidR="00C17AC6" w:rsidRPr="00656BC8" w:rsidRDefault="00C17AC6" w:rsidP="00592474">
            <w:pPr>
              <w:pStyle w:val="Heading3"/>
              <w:spacing w:before="60"/>
              <w:rPr>
                <w:rFonts w:ascii="Times New Roman" w:hAnsi="Times New Roman" w:cs="Times New Roman"/>
                <w:sz w:val="22"/>
                <w:szCs w:val="22"/>
              </w:rPr>
            </w:pPr>
          </w:p>
        </w:tc>
        <w:tc>
          <w:tcPr>
            <w:tcW w:w="697" w:type="dxa"/>
          </w:tcPr>
          <w:p w14:paraId="2FAE0582" w14:textId="77777777" w:rsidR="00C17AC6" w:rsidRPr="00656BC8" w:rsidRDefault="00C17AC6" w:rsidP="00592474">
            <w:pPr>
              <w:pStyle w:val="3DIText"/>
              <w:spacing w:before="60" w:after="0"/>
              <w:rPr>
                <w:sz w:val="22"/>
                <w:szCs w:val="22"/>
                <w:lang w:val="en-US" w:eastAsia="en-US"/>
              </w:rPr>
            </w:pPr>
            <w:r w:rsidRPr="00656BC8">
              <w:rPr>
                <w:sz w:val="22"/>
                <w:szCs w:val="22"/>
                <w:lang w:val="en-US" w:eastAsia="en-US"/>
              </w:rPr>
              <w:t>26.2</w:t>
            </w:r>
          </w:p>
        </w:tc>
        <w:tc>
          <w:tcPr>
            <w:tcW w:w="7380" w:type="dxa"/>
          </w:tcPr>
          <w:p w14:paraId="42160D0A" w14:textId="77777777" w:rsidR="00C17AC6" w:rsidRPr="00656BC8" w:rsidRDefault="00C17AC6" w:rsidP="00592474">
            <w:pPr>
              <w:spacing w:before="60"/>
              <w:jc w:val="both"/>
              <w:rPr>
                <w:sz w:val="22"/>
                <w:szCs w:val="22"/>
              </w:rPr>
            </w:pPr>
            <w:r w:rsidRPr="00656BC8">
              <w:rPr>
                <w:sz w:val="22"/>
                <w:szCs w:val="22"/>
              </w:rPr>
              <w:t>If, after thirty (30) days from the commencement of such negotiations, the Procuring Agency and the Supplier have been unable to resolve amicably a Contract dispute, either party may require that the dispute be referred to the Arbitrator for resolution through arbitration</w:t>
            </w:r>
          </w:p>
        </w:tc>
      </w:tr>
      <w:tr w:rsidR="007826E1" w:rsidRPr="00656BC8" w14:paraId="0AFA23BD" w14:textId="77777777" w:rsidTr="00D92B40">
        <w:tc>
          <w:tcPr>
            <w:tcW w:w="2268" w:type="dxa"/>
          </w:tcPr>
          <w:p w14:paraId="6F23D5BD" w14:textId="77777777" w:rsidR="00AE4CD5" w:rsidRPr="00656BC8" w:rsidRDefault="00AE4CD5" w:rsidP="00592474">
            <w:pPr>
              <w:pStyle w:val="Heading3"/>
              <w:spacing w:before="60"/>
              <w:rPr>
                <w:rFonts w:ascii="Times New Roman" w:hAnsi="Times New Roman" w:cs="Times New Roman"/>
                <w:sz w:val="22"/>
                <w:szCs w:val="22"/>
              </w:rPr>
            </w:pPr>
          </w:p>
        </w:tc>
        <w:tc>
          <w:tcPr>
            <w:tcW w:w="697" w:type="dxa"/>
          </w:tcPr>
          <w:p w14:paraId="4CCB9E35" w14:textId="77777777" w:rsidR="00AE4CD5" w:rsidRPr="00656BC8" w:rsidRDefault="00C41A81" w:rsidP="00592474">
            <w:pPr>
              <w:pStyle w:val="3DIText"/>
              <w:spacing w:before="60" w:after="0"/>
              <w:rPr>
                <w:sz w:val="22"/>
                <w:szCs w:val="22"/>
                <w:lang w:val="en-US" w:eastAsia="en-US"/>
              </w:rPr>
            </w:pPr>
            <w:r w:rsidRPr="00656BC8">
              <w:rPr>
                <w:sz w:val="22"/>
                <w:szCs w:val="22"/>
                <w:lang w:val="en-US" w:eastAsia="en-US"/>
              </w:rPr>
              <w:t>26.3</w:t>
            </w:r>
          </w:p>
        </w:tc>
        <w:tc>
          <w:tcPr>
            <w:tcW w:w="7380" w:type="dxa"/>
          </w:tcPr>
          <w:p w14:paraId="3A813C7C" w14:textId="77777777" w:rsidR="00AE4CD5" w:rsidRPr="00656BC8" w:rsidRDefault="007826E1" w:rsidP="00592474">
            <w:pPr>
              <w:spacing w:before="60"/>
              <w:jc w:val="both"/>
              <w:rPr>
                <w:sz w:val="22"/>
                <w:szCs w:val="22"/>
              </w:rPr>
            </w:pPr>
            <w:r w:rsidRPr="00656BC8">
              <w:rPr>
                <w:sz w:val="22"/>
                <w:szCs w:val="22"/>
              </w:rPr>
              <w:t xml:space="preserve">In case of any dispute concerning the interpretation and/or application of this Contract shall be settled through arbitration under the Arbitration Act of 1940 (As amended from time to time). </w:t>
            </w:r>
            <w:r w:rsidR="00D828B2" w:rsidRPr="00656BC8">
              <w:rPr>
                <w:sz w:val="22"/>
                <w:szCs w:val="22"/>
              </w:rPr>
              <w:t>Administrative secretary of the PA shall act as an arbitrator.</w:t>
            </w:r>
          </w:p>
        </w:tc>
      </w:tr>
      <w:tr w:rsidR="007826E1" w:rsidRPr="00656BC8" w14:paraId="7C8EE109" w14:textId="77777777" w:rsidTr="002A6EE1">
        <w:trPr>
          <w:trHeight w:val="3122"/>
        </w:trPr>
        <w:tc>
          <w:tcPr>
            <w:tcW w:w="2268" w:type="dxa"/>
          </w:tcPr>
          <w:p w14:paraId="3939B019" w14:textId="77777777" w:rsidR="00AE4CD5" w:rsidRPr="00656BC8" w:rsidRDefault="00BE6AF4" w:rsidP="00592474">
            <w:pPr>
              <w:pStyle w:val="Heading3"/>
              <w:spacing w:before="60"/>
              <w:rPr>
                <w:rFonts w:ascii="Times New Roman" w:hAnsi="Times New Roman" w:cs="Times New Roman"/>
                <w:sz w:val="22"/>
                <w:szCs w:val="22"/>
              </w:rPr>
            </w:pPr>
            <w:bookmarkStart w:id="88" w:name="_Toc161228181"/>
            <w:r w:rsidRPr="00656BC8">
              <w:rPr>
                <w:rFonts w:ascii="Times New Roman" w:hAnsi="Times New Roman" w:cs="Times New Roman"/>
                <w:sz w:val="22"/>
                <w:szCs w:val="22"/>
              </w:rPr>
              <w:t>2</w:t>
            </w:r>
            <w:r w:rsidR="00BA3631" w:rsidRPr="00656BC8">
              <w:rPr>
                <w:rFonts w:ascii="Times New Roman" w:hAnsi="Times New Roman" w:cs="Times New Roman"/>
                <w:sz w:val="22"/>
                <w:szCs w:val="22"/>
              </w:rPr>
              <w:t>7</w:t>
            </w:r>
            <w:r w:rsidR="00693A54" w:rsidRPr="00656BC8">
              <w:rPr>
                <w:rFonts w:ascii="Times New Roman" w:hAnsi="Times New Roman" w:cs="Times New Roman"/>
                <w:sz w:val="22"/>
                <w:szCs w:val="22"/>
              </w:rPr>
              <w:t>. Limitation of Liability</w:t>
            </w:r>
            <w:bookmarkEnd w:id="88"/>
          </w:p>
          <w:p w14:paraId="75258FE3" w14:textId="77777777" w:rsidR="00AE4CD5" w:rsidRPr="00656BC8" w:rsidRDefault="00AE4CD5" w:rsidP="00592474">
            <w:pPr>
              <w:pStyle w:val="Heading3"/>
              <w:spacing w:before="60"/>
              <w:rPr>
                <w:rFonts w:ascii="Times New Roman" w:hAnsi="Times New Roman" w:cs="Times New Roman"/>
                <w:sz w:val="22"/>
                <w:szCs w:val="22"/>
              </w:rPr>
            </w:pPr>
          </w:p>
        </w:tc>
        <w:tc>
          <w:tcPr>
            <w:tcW w:w="697" w:type="dxa"/>
          </w:tcPr>
          <w:p w14:paraId="3D0DEB61" w14:textId="77777777" w:rsidR="00AE4CD5" w:rsidRPr="00656BC8" w:rsidRDefault="00BE6AF4" w:rsidP="00592474">
            <w:pPr>
              <w:spacing w:before="60"/>
              <w:jc w:val="both"/>
              <w:rPr>
                <w:sz w:val="22"/>
                <w:szCs w:val="22"/>
              </w:rPr>
            </w:pPr>
            <w:r w:rsidRPr="00656BC8">
              <w:rPr>
                <w:sz w:val="22"/>
                <w:szCs w:val="22"/>
              </w:rPr>
              <w:t>2</w:t>
            </w:r>
            <w:r w:rsidR="00BA3631" w:rsidRPr="00656BC8">
              <w:rPr>
                <w:sz w:val="22"/>
                <w:szCs w:val="22"/>
              </w:rPr>
              <w:t>7</w:t>
            </w:r>
            <w:r w:rsidR="00693A54" w:rsidRPr="00656BC8">
              <w:rPr>
                <w:sz w:val="22"/>
                <w:szCs w:val="22"/>
              </w:rPr>
              <w:t>.1</w:t>
            </w:r>
          </w:p>
          <w:p w14:paraId="5A0BC213" w14:textId="77777777" w:rsidR="00AE4CD5" w:rsidRPr="00656BC8" w:rsidRDefault="00AE4CD5" w:rsidP="00592474">
            <w:pPr>
              <w:spacing w:before="60"/>
              <w:jc w:val="both"/>
              <w:rPr>
                <w:sz w:val="22"/>
                <w:szCs w:val="22"/>
              </w:rPr>
            </w:pPr>
          </w:p>
          <w:p w14:paraId="10214AF1" w14:textId="77777777" w:rsidR="00AE4CD5" w:rsidRPr="00656BC8" w:rsidRDefault="00AE4CD5" w:rsidP="00592474">
            <w:pPr>
              <w:spacing w:before="60"/>
              <w:jc w:val="both"/>
              <w:rPr>
                <w:sz w:val="22"/>
                <w:szCs w:val="22"/>
              </w:rPr>
            </w:pPr>
          </w:p>
          <w:p w14:paraId="6844B293" w14:textId="77777777" w:rsidR="00AE4CD5" w:rsidRPr="00656BC8" w:rsidRDefault="00AE4CD5" w:rsidP="00592474">
            <w:pPr>
              <w:spacing w:before="60"/>
              <w:jc w:val="both"/>
              <w:rPr>
                <w:sz w:val="22"/>
                <w:szCs w:val="22"/>
              </w:rPr>
            </w:pPr>
          </w:p>
          <w:p w14:paraId="2E83A5FE" w14:textId="77777777" w:rsidR="00AE4CD5" w:rsidRPr="00656BC8" w:rsidRDefault="00AE4CD5" w:rsidP="00592474">
            <w:pPr>
              <w:spacing w:before="60"/>
              <w:jc w:val="both"/>
              <w:rPr>
                <w:sz w:val="22"/>
                <w:szCs w:val="22"/>
              </w:rPr>
            </w:pPr>
          </w:p>
          <w:p w14:paraId="0B83CD08" w14:textId="77777777" w:rsidR="00AE4CD5" w:rsidRPr="00656BC8" w:rsidRDefault="00AE4CD5" w:rsidP="00592474">
            <w:pPr>
              <w:spacing w:before="60"/>
              <w:jc w:val="both"/>
              <w:rPr>
                <w:sz w:val="22"/>
                <w:szCs w:val="22"/>
              </w:rPr>
            </w:pPr>
          </w:p>
          <w:p w14:paraId="5A5D5185" w14:textId="77777777" w:rsidR="00AE4CD5" w:rsidRPr="00656BC8" w:rsidRDefault="00AE4CD5" w:rsidP="00592474">
            <w:pPr>
              <w:spacing w:before="60"/>
              <w:jc w:val="both"/>
              <w:rPr>
                <w:sz w:val="22"/>
                <w:szCs w:val="22"/>
              </w:rPr>
            </w:pPr>
          </w:p>
          <w:p w14:paraId="490D3C33" w14:textId="77777777" w:rsidR="00AE4CD5" w:rsidRPr="00656BC8" w:rsidRDefault="00AE4CD5" w:rsidP="00592474">
            <w:pPr>
              <w:spacing w:before="60"/>
              <w:jc w:val="both"/>
              <w:rPr>
                <w:sz w:val="22"/>
                <w:szCs w:val="22"/>
              </w:rPr>
            </w:pPr>
          </w:p>
        </w:tc>
        <w:tc>
          <w:tcPr>
            <w:tcW w:w="7380" w:type="dxa"/>
          </w:tcPr>
          <w:p w14:paraId="1BCB450D" w14:textId="77777777" w:rsidR="00AE4CD5" w:rsidRPr="00656BC8" w:rsidRDefault="00783104" w:rsidP="00592474">
            <w:pPr>
              <w:spacing w:before="60"/>
              <w:jc w:val="both"/>
              <w:rPr>
                <w:sz w:val="22"/>
                <w:szCs w:val="22"/>
              </w:rPr>
            </w:pPr>
            <w:r w:rsidRPr="00656BC8">
              <w:rPr>
                <w:sz w:val="22"/>
                <w:szCs w:val="22"/>
              </w:rPr>
              <w:t xml:space="preserve">Except in cases of criminal negligence or willful misconduct, and in the case of infringement pursuant to Clause </w:t>
            </w:r>
            <w:r w:rsidR="00EE46D9" w:rsidRPr="00656BC8">
              <w:rPr>
                <w:sz w:val="22"/>
                <w:szCs w:val="22"/>
              </w:rPr>
              <w:t>6 of GCC</w:t>
            </w:r>
            <w:r w:rsidRPr="00656BC8">
              <w:rPr>
                <w:sz w:val="22"/>
                <w:szCs w:val="22"/>
              </w:rPr>
              <w:t xml:space="preserve">, </w:t>
            </w:r>
          </w:p>
          <w:p w14:paraId="6024B300" w14:textId="77777777" w:rsidR="00AE4CD5" w:rsidRPr="00656BC8" w:rsidRDefault="00783104" w:rsidP="00592474">
            <w:pPr>
              <w:spacing w:before="60"/>
              <w:jc w:val="both"/>
              <w:rPr>
                <w:sz w:val="22"/>
                <w:szCs w:val="22"/>
              </w:rPr>
            </w:pPr>
            <w:r w:rsidRPr="00656BC8">
              <w:rPr>
                <w:sz w:val="22"/>
                <w:szCs w:val="22"/>
              </w:rPr>
              <w:t xml:space="preserve">(a) the Supplier shall not be liable to the </w:t>
            </w:r>
            <w:r w:rsidR="00876888" w:rsidRPr="00656BC8">
              <w:rPr>
                <w:sz w:val="22"/>
                <w:szCs w:val="22"/>
              </w:rPr>
              <w:t>Procuring Agency</w:t>
            </w:r>
            <w:r w:rsidRPr="00656BC8">
              <w:rPr>
                <w:sz w:val="22"/>
                <w:szCs w:val="22"/>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w:t>
            </w:r>
            <w:r w:rsidR="00876888" w:rsidRPr="00656BC8">
              <w:rPr>
                <w:sz w:val="22"/>
                <w:szCs w:val="22"/>
              </w:rPr>
              <w:t>Procuring Agency</w:t>
            </w:r>
            <w:r w:rsidRPr="00656BC8">
              <w:rPr>
                <w:sz w:val="22"/>
                <w:szCs w:val="22"/>
              </w:rPr>
              <w:t xml:space="preserve">; and </w:t>
            </w:r>
          </w:p>
          <w:p w14:paraId="7AF3F870" w14:textId="77777777" w:rsidR="00AE4CD5" w:rsidRPr="00656BC8" w:rsidRDefault="00783104" w:rsidP="00592474">
            <w:pPr>
              <w:spacing w:before="60"/>
              <w:jc w:val="both"/>
              <w:rPr>
                <w:sz w:val="22"/>
                <w:szCs w:val="22"/>
              </w:rPr>
            </w:pPr>
            <w:r w:rsidRPr="00656BC8">
              <w:rPr>
                <w:sz w:val="22"/>
                <w:szCs w:val="22"/>
              </w:rPr>
              <w:t xml:space="preserve">(b) the aggregate liability of the Supplier to the </w:t>
            </w:r>
            <w:r w:rsidR="00876888" w:rsidRPr="00656BC8">
              <w:rPr>
                <w:sz w:val="22"/>
                <w:szCs w:val="22"/>
              </w:rPr>
              <w:t>Procuring Agency</w:t>
            </w:r>
            <w:r w:rsidRPr="00656BC8">
              <w:rPr>
                <w:sz w:val="22"/>
                <w:szCs w:val="22"/>
              </w:rPr>
              <w:t xml:space="preserve">, whether under the Contract, in tort or otherwise, shall not exceed the total Contract Price, provided that this limitation shall not apply to the cost </w:t>
            </w:r>
            <w:r w:rsidR="00FC0859" w:rsidRPr="00656BC8">
              <w:rPr>
                <w:sz w:val="22"/>
                <w:szCs w:val="22"/>
              </w:rPr>
              <w:t>of replacing</w:t>
            </w:r>
            <w:r w:rsidRPr="00656BC8">
              <w:rPr>
                <w:sz w:val="22"/>
                <w:szCs w:val="22"/>
              </w:rPr>
              <w:t xml:space="preserve"> defective </w:t>
            </w:r>
            <w:r w:rsidR="00D828B2" w:rsidRPr="00656BC8">
              <w:rPr>
                <w:sz w:val="22"/>
                <w:szCs w:val="22"/>
              </w:rPr>
              <w:t>goods</w:t>
            </w:r>
            <w:r w:rsidRPr="00656BC8">
              <w:rPr>
                <w:sz w:val="22"/>
                <w:szCs w:val="22"/>
              </w:rPr>
              <w:t>.</w:t>
            </w:r>
          </w:p>
        </w:tc>
      </w:tr>
      <w:tr w:rsidR="00C17AC6" w:rsidRPr="00656BC8" w14:paraId="3ACA0DAC" w14:textId="77777777" w:rsidTr="00D92B40">
        <w:tc>
          <w:tcPr>
            <w:tcW w:w="2268" w:type="dxa"/>
          </w:tcPr>
          <w:p w14:paraId="105C1C52" w14:textId="77777777" w:rsidR="00C17AC6" w:rsidRPr="00656BC8" w:rsidRDefault="00C17AC6" w:rsidP="00592474">
            <w:pPr>
              <w:pStyle w:val="Heading3"/>
              <w:spacing w:before="60"/>
              <w:rPr>
                <w:rFonts w:ascii="Times New Roman" w:hAnsi="Times New Roman" w:cs="Times New Roman"/>
                <w:sz w:val="22"/>
                <w:szCs w:val="22"/>
              </w:rPr>
            </w:pPr>
            <w:bookmarkStart w:id="89" w:name="_Toc161228182"/>
            <w:r w:rsidRPr="00656BC8">
              <w:rPr>
                <w:rFonts w:ascii="Times New Roman" w:hAnsi="Times New Roman" w:cs="Times New Roman"/>
                <w:sz w:val="22"/>
                <w:szCs w:val="22"/>
              </w:rPr>
              <w:t xml:space="preserve">28. </w:t>
            </w:r>
            <w:r w:rsidR="00130E41" w:rsidRPr="00656BC8">
              <w:rPr>
                <w:rFonts w:ascii="Times New Roman" w:hAnsi="Times New Roman" w:cs="Times New Roman"/>
                <w:sz w:val="22"/>
                <w:szCs w:val="22"/>
              </w:rPr>
              <w:t>Governing Language</w:t>
            </w:r>
            <w:bookmarkEnd w:id="89"/>
          </w:p>
        </w:tc>
        <w:tc>
          <w:tcPr>
            <w:tcW w:w="697" w:type="dxa"/>
          </w:tcPr>
          <w:p w14:paraId="38B7279E" w14:textId="77777777" w:rsidR="00C17AC6" w:rsidRPr="00656BC8" w:rsidRDefault="00C17AC6" w:rsidP="00592474">
            <w:pPr>
              <w:spacing w:before="60"/>
              <w:jc w:val="both"/>
              <w:rPr>
                <w:sz w:val="22"/>
                <w:szCs w:val="22"/>
              </w:rPr>
            </w:pPr>
            <w:r w:rsidRPr="00656BC8">
              <w:rPr>
                <w:sz w:val="22"/>
                <w:szCs w:val="22"/>
              </w:rPr>
              <w:t>28.1</w:t>
            </w:r>
          </w:p>
        </w:tc>
        <w:tc>
          <w:tcPr>
            <w:tcW w:w="7380" w:type="dxa"/>
          </w:tcPr>
          <w:p w14:paraId="6577AA38" w14:textId="77777777" w:rsidR="00C17AC6" w:rsidRPr="00656BC8" w:rsidRDefault="00C17AC6" w:rsidP="00592474">
            <w:pPr>
              <w:spacing w:before="60"/>
              <w:jc w:val="both"/>
              <w:rPr>
                <w:sz w:val="22"/>
                <w:szCs w:val="22"/>
              </w:rPr>
            </w:pPr>
            <w:r w:rsidRPr="00656BC8">
              <w:rPr>
                <w:sz w:val="22"/>
                <w:szCs w:val="22"/>
              </w:rPr>
              <w:t xml:space="preserve">The Contract shall be written in English </w:t>
            </w:r>
            <w:r w:rsidR="00130E41" w:rsidRPr="00656BC8">
              <w:rPr>
                <w:sz w:val="22"/>
                <w:szCs w:val="22"/>
              </w:rPr>
              <w:t>language. The</w:t>
            </w:r>
            <w:r w:rsidRPr="00656BC8">
              <w:rPr>
                <w:sz w:val="22"/>
                <w:szCs w:val="22"/>
              </w:rPr>
              <w:t xml:space="preserve"> version of the Contract written in the specified language shall govern its </w:t>
            </w:r>
            <w:r w:rsidR="00130E41" w:rsidRPr="00656BC8">
              <w:rPr>
                <w:sz w:val="22"/>
                <w:szCs w:val="22"/>
              </w:rPr>
              <w:t>interpretation. All</w:t>
            </w:r>
            <w:r w:rsidRPr="00656BC8">
              <w:rPr>
                <w:sz w:val="22"/>
                <w:szCs w:val="22"/>
              </w:rPr>
              <w:t xml:space="preserve"> correspondence and other documents pertaining to the Contract, which are exchanged by the Parties, shall be written in English.</w:t>
            </w:r>
          </w:p>
        </w:tc>
      </w:tr>
      <w:tr w:rsidR="007826E1" w:rsidRPr="00656BC8" w14:paraId="13CBAC5D" w14:textId="77777777" w:rsidTr="00D92B40">
        <w:tc>
          <w:tcPr>
            <w:tcW w:w="2268" w:type="dxa"/>
          </w:tcPr>
          <w:p w14:paraId="747B4577" w14:textId="77777777" w:rsidR="00AE4CD5" w:rsidRPr="00656BC8" w:rsidRDefault="00BA3631" w:rsidP="00592474">
            <w:pPr>
              <w:pStyle w:val="Heading3"/>
              <w:spacing w:before="60"/>
              <w:rPr>
                <w:rFonts w:ascii="Times New Roman" w:hAnsi="Times New Roman" w:cs="Times New Roman"/>
                <w:sz w:val="22"/>
                <w:szCs w:val="22"/>
              </w:rPr>
            </w:pPr>
            <w:bookmarkStart w:id="90" w:name="_Toc161228183"/>
            <w:r w:rsidRPr="00656BC8">
              <w:rPr>
                <w:rFonts w:ascii="Times New Roman" w:hAnsi="Times New Roman" w:cs="Times New Roman"/>
                <w:sz w:val="22"/>
                <w:szCs w:val="22"/>
              </w:rPr>
              <w:t>29</w:t>
            </w:r>
            <w:r w:rsidR="007826E1" w:rsidRPr="00656BC8">
              <w:rPr>
                <w:rFonts w:ascii="Times New Roman" w:hAnsi="Times New Roman" w:cs="Times New Roman"/>
                <w:sz w:val="22"/>
                <w:szCs w:val="22"/>
              </w:rPr>
              <w:t xml:space="preserve">. </w:t>
            </w:r>
            <w:r w:rsidR="00130E41" w:rsidRPr="00656BC8">
              <w:rPr>
                <w:rFonts w:ascii="Times New Roman" w:hAnsi="Times New Roman" w:cs="Times New Roman"/>
                <w:sz w:val="22"/>
                <w:szCs w:val="22"/>
              </w:rPr>
              <w:t>Applicable Law</w:t>
            </w:r>
            <w:bookmarkEnd w:id="90"/>
          </w:p>
        </w:tc>
        <w:tc>
          <w:tcPr>
            <w:tcW w:w="697" w:type="dxa"/>
          </w:tcPr>
          <w:p w14:paraId="3824D919" w14:textId="77777777" w:rsidR="00AE4CD5" w:rsidRPr="00656BC8" w:rsidRDefault="00BA3631" w:rsidP="00592474">
            <w:pPr>
              <w:spacing w:before="60"/>
              <w:jc w:val="both"/>
              <w:rPr>
                <w:sz w:val="22"/>
                <w:szCs w:val="22"/>
              </w:rPr>
            </w:pPr>
            <w:r w:rsidRPr="00656BC8">
              <w:rPr>
                <w:sz w:val="22"/>
                <w:szCs w:val="22"/>
              </w:rPr>
              <w:t>29</w:t>
            </w:r>
            <w:r w:rsidR="001B5DF0" w:rsidRPr="00656BC8">
              <w:rPr>
                <w:sz w:val="22"/>
                <w:szCs w:val="22"/>
              </w:rPr>
              <w:t>.1</w:t>
            </w:r>
          </w:p>
        </w:tc>
        <w:tc>
          <w:tcPr>
            <w:tcW w:w="7380" w:type="dxa"/>
          </w:tcPr>
          <w:p w14:paraId="78A95916" w14:textId="77777777" w:rsidR="00AE4CD5" w:rsidRPr="00656BC8" w:rsidRDefault="007826E1" w:rsidP="00592474">
            <w:pPr>
              <w:spacing w:before="60"/>
              <w:jc w:val="both"/>
              <w:rPr>
                <w:sz w:val="22"/>
                <w:szCs w:val="22"/>
              </w:rPr>
            </w:pPr>
            <w:r w:rsidRPr="00656BC8">
              <w:rPr>
                <w:sz w:val="22"/>
                <w:szCs w:val="22"/>
              </w:rPr>
              <w:t>This Contract shall be governed by the Laws of Pakistan and the courts of Pakistan shall have exclusive jurisdiction.</w:t>
            </w:r>
          </w:p>
        </w:tc>
      </w:tr>
      <w:tr w:rsidR="007826E1" w:rsidRPr="00656BC8" w14:paraId="47BC3D25" w14:textId="77777777" w:rsidTr="00D92B40">
        <w:tc>
          <w:tcPr>
            <w:tcW w:w="2268" w:type="dxa"/>
          </w:tcPr>
          <w:p w14:paraId="07A01992" w14:textId="77777777" w:rsidR="00AE4CD5" w:rsidRPr="00656BC8" w:rsidRDefault="001B5DF0" w:rsidP="00592474">
            <w:pPr>
              <w:pStyle w:val="Heading3"/>
              <w:spacing w:before="60"/>
              <w:rPr>
                <w:rFonts w:ascii="Times New Roman" w:hAnsi="Times New Roman" w:cs="Times New Roman"/>
                <w:sz w:val="22"/>
                <w:szCs w:val="22"/>
              </w:rPr>
            </w:pPr>
            <w:bookmarkStart w:id="91" w:name="_Toc161228184"/>
            <w:r w:rsidRPr="00656BC8">
              <w:rPr>
                <w:rFonts w:ascii="Times New Roman" w:hAnsi="Times New Roman" w:cs="Times New Roman"/>
                <w:sz w:val="22"/>
                <w:szCs w:val="22"/>
              </w:rPr>
              <w:t>3</w:t>
            </w:r>
            <w:r w:rsidR="00BA3631" w:rsidRPr="00656BC8">
              <w:rPr>
                <w:rFonts w:ascii="Times New Roman" w:hAnsi="Times New Roman" w:cs="Times New Roman"/>
                <w:sz w:val="22"/>
                <w:szCs w:val="22"/>
              </w:rPr>
              <w:t>0</w:t>
            </w:r>
            <w:r w:rsidR="007826E1" w:rsidRPr="00656BC8">
              <w:rPr>
                <w:rFonts w:ascii="Times New Roman" w:hAnsi="Times New Roman" w:cs="Times New Roman"/>
                <w:sz w:val="22"/>
                <w:szCs w:val="22"/>
              </w:rPr>
              <w:t>. Notices</w:t>
            </w:r>
            <w:bookmarkEnd w:id="91"/>
          </w:p>
          <w:p w14:paraId="2401A8D8" w14:textId="77777777" w:rsidR="00AE4CD5" w:rsidRPr="00656BC8" w:rsidRDefault="00AE4CD5" w:rsidP="00592474">
            <w:pPr>
              <w:pStyle w:val="Heading3"/>
              <w:spacing w:before="60"/>
              <w:ind w:left="0" w:firstLine="0"/>
              <w:rPr>
                <w:rFonts w:ascii="Times New Roman" w:hAnsi="Times New Roman" w:cs="Times New Roman"/>
                <w:sz w:val="22"/>
                <w:szCs w:val="22"/>
              </w:rPr>
            </w:pPr>
          </w:p>
        </w:tc>
        <w:tc>
          <w:tcPr>
            <w:tcW w:w="697" w:type="dxa"/>
          </w:tcPr>
          <w:p w14:paraId="6EB71FC9" w14:textId="77777777" w:rsidR="00AE4CD5" w:rsidRPr="00656BC8" w:rsidRDefault="00C674B1" w:rsidP="00592474">
            <w:pPr>
              <w:spacing w:before="60"/>
              <w:jc w:val="both"/>
              <w:rPr>
                <w:sz w:val="22"/>
                <w:szCs w:val="22"/>
              </w:rPr>
            </w:pPr>
            <w:r w:rsidRPr="00656BC8">
              <w:rPr>
                <w:sz w:val="22"/>
                <w:szCs w:val="22"/>
              </w:rPr>
              <w:t>3</w:t>
            </w:r>
            <w:r w:rsidR="00BA3631" w:rsidRPr="00656BC8">
              <w:rPr>
                <w:sz w:val="22"/>
                <w:szCs w:val="22"/>
              </w:rPr>
              <w:t>0</w:t>
            </w:r>
            <w:r w:rsidR="001B5DF0" w:rsidRPr="00656BC8">
              <w:rPr>
                <w:sz w:val="22"/>
                <w:szCs w:val="22"/>
              </w:rPr>
              <w:t>.1</w:t>
            </w:r>
          </w:p>
          <w:p w14:paraId="024B6081" w14:textId="77777777" w:rsidR="00AE4CD5" w:rsidRPr="00656BC8" w:rsidRDefault="00AE4CD5" w:rsidP="00592474">
            <w:pPr>
              <w:spacing w:before="60"/>
              <w:rPr>
                <w:sz w:val="22"/>
                <w:szCs w:val="22"/>
              </w:rPr>
            </w:pPr>
          </w:p>
        </w:tc>
        <w:tc>
          <w:tcPr>
            <w:tcW w:w="7380" w:type="dxa"/>
          </w:tcPr>
          <w:p w14:paraId="20C1D95B" w14:textId="77777777" w:rsidR="00AE4CD5" w:rsidRPr="00656BC8" w:rsidRDefault="007826E1" w:rsidP="00592474">
            <w:pPr>
              <w:spacing w:before="60"/>
              <w:jc w:val="both"/>
              <w:rPr>
                <w:sz w:val="22"/>
                <w:szCs w:val="22"/>
              </w:rPr>
            </w:pPr>
            <w:r w:rsidRPr="00656BC8">
              <w:rPr>
                <w:sz w:val="22"/>
                <w:szCs w:val="22"/>
              </w:rPr>
              <w:t xml:space="preserve">Any Notice given by one party to the other pursuant to </w:t>
            </w:r>
            <w:r w:rsidR="00D828B2" w:rsidRPr="00656BC8">
              <w:rPr>
                <w:sz w:val="22"/>
                <w:szCs w:val="22"/>
              </w:rPr>
              <w:t xml:space="preserve">the provision of the </w:t>
            </w:r>
            <w:r w:rsidRPr="00656BC8">
              <w:rPr>
                <w:sz w:val="22"/>
                <w:szCs w:val="22"/>
              </w:rPr>
              <w:t>Contract shall be sent to the other party in writing and on the others address specified in SCC.</w:t>
            </w:r>
          </w:p>
        </w:tc>
      </w:tr>
      <w:tr w:rsidR="00C17AC6" w:rsidRPr="00656BC8" w14:paraId="7E41DAA8" w14:textId="77777777" w:rsidTr="00D92B40">
        <w:tc>
          <w:tcPr>
            <w:tcW w:w="2268" w:type="dxa"/>
          </w:tcPr>
          <w:p w14:paraId="1B82910E" w14:textId="77777777" w:rsidR="00C17AC6" w:rsidRPr="00656BC8" w:rsidRDefault="00C17AC6" w:rsidP="00592474">
            <w:pPr>
              <w:pStyle w:val="Heading3"/>
              <w:spacing w:before="60"/>
              <w:rPr>
                <w:rFonts w:ascii="Times New Roman" w:hAnsi="Times New Roman" w:cs="Times New Roman"/>
                <w:sz w:val="22"/>
                <w:szCs w:val="22"/>
              </w:rPr>
            </w:pPr>
          </w:p>
        </w:tc>
        <w:tc>
          <w:tcPr>
            <w:tcW w:w="697" w:type="dxa"/>
          </w:tcPr>
          <w:p w14:paraId="7B038D0A" w14:textId="77777777" w:rsidR="00C17AC6" w:rsidRPr="00656BC8" w:rsidRDefault="00C17AC6" w:rsidP="00592474">
            <w:pPr>
              <w:spacing w:before="60"/>
              <w:rPr>
                <w:sz w:val="22"/>
                <w:szCs w:val="22"/>
              </w:rPr>
            </w:pPr>
            <w:r w:rsidRPr="00656BC8">
              <w:rPr>
                <w:sz w:val="22"/>
                <w:szCs w:val="22"/>
              </w:rPr>
              <w:t>30.2</w:t>
            </w:r>
          </w:p>
        </w:tc>
        <w:tc>
          <w:tcPr>
            <w:tcW w:w="7380" w:type="dxa"/>
          </w:tcPr>
          <w:p w14:paraId="5246B95C" w14:textId="77777777" w:rsidR="00C17AC6" w:rsidRPr="00656BC8" w:rsidRDefault="00C17AC6" w:rsidP="00592474">
            <w:pPr>
              <w:spacing w:before="60"/>
              <w:jc w:val="both"/>
              <w:rPr>
                <w:sz w:val="22"/>
                <w:szCs w:val="22"/>
              </w:rPr>
            </w:pPr>
            <w:r w:rsidRPr="00656BC8">
              <w:rPr>
                <w:sz w:val="22"/>
                <w:szCs w:val="22"/>
              </w:rPr>
              <w:t>A notice shall be effective when delivered or on the notice’s effective date, whichever is later.</w:t>
            </w:r>
          </w:p>
        </w:tc>
      </w:tr>
      <w:tr w:rsidR="00CA1BF7" w:rsidRPr="00656BC8" w14:paraId="54A091FC" w14:textId="77777777" w:rsidTr="00D92B40">
        <w:tc>
          <w:tcPr>
            <w:tcW w:w="2268" w:type="dxa"/>
          </w:tcPr>
          <w:p w14:paraId="3F6E4FE0" w14:textId="77777777" w:rsidR="00AE4CD5" w:rsidRPr="00656BC8" w:rsidRDefault="001B5DF0" w:rsidP="00592474">
            <w:pPr>
              <w:pStyle w:val="Heading3"/>
              <w:spacing w:before="60"/>
              <w:rPr>
                <w:rFonts w:ascii="Times New Roman" w:hAnsi="Times New Roman" w:cs="Times New Roman"/>
                <w:sz w:val="22"/>
                <w:szCs w:val="22"/>
              </w:rPr>
            </w:pPr>
            <w:bookmarkStart w:id="92" w:name="_Toc161228185"/>
            <w:r w:rsidRPr="00656BC8">
              <w:rPr>
                <w:rFonts w:ascii="Times New Roman" w:hAnsi="Times New Roman" w:cs="Times New Roman"/>
                <w:sz w:val="22"/>
                <w:szCs w:val="22"/>
              </w:rPr>
              <w:t>3</w:t>
            </w:r>
            <w:r w:rsidR="00BA3631" w:rsidRPr="00656BC8">
              <w:rPr>
                <w:rFonts w:ascii="Times New Roman" w:hAnsi="Times New Roman" w:cs="Times New Roman"/>
                <w:sz w:val="22"/>
                <w:szCs w:val="22"/>
              </w:rPr>
              <w:t>1</w:t>
            </w:r>
            <w:r w:rsidR="00CA1BF7" w:rsidRPr="00656BC8">
              <w:rPr>
                <w:rFonts w:ascii="Times New Roman" w:hAnsi="Times New Roman" w:cs="Times New Roman"/>
                <w:sz w:val="22"/>
                <w:szCs w:val="22"/>
              </w:rPr>
              <w:t>.Taxation</w:t>
            </w:r>
            <w:bookmarkEnd w:id="92"/>
          </w:p>
        </w:tc>
        <w:tc>
          <w:tcPr>
            <w:tcW w:w="697" w:type="dxa"/>
          </w:tcPr>
          <w:p w14:paraId="05FB0D22" w14:textId="77777777" w:rsidR="00AE4CD5" w:rsidRPr="00656BC8" w:rsidRDefault="00C674B1" w:rsidP="00592474">
            <w:pPr>
              <w:spacing w:before="60"/>
              <w:jc w:val="both"/>
              <w:rPr>
                <w:sz w:val="22"/>
                <w:szCs w:val="22"/>
              </w:rPr>
            </w:pPr>
            <w:r w:rsidRPr="00656BC8">
              <w:rPr>
                <w:sz w:val="22"/>
                <w:szCs w:val="22"/>
              </w:rPr>
              <w:t>3</w:t>
            </w:r>
            <w:r w:rsidR="00BA3631" w:rsidRPr="00656BC8">
              <w:rPr>
                <w:sz w:val="22"/>
                <w:szCs w:val="22"/>
              </w:rPr>
              <w:t>1</w:t>
            </w:r>
            <w:r w:rsidR="001B5DF0" w:rsidRPr="00656BC8">
              <w:rPr>
                <w:sz w:val="22"/>
                <w:szCs w:val="22"/>
              </w:rPr>
              <w:t>.1</w:t>
            </w:r>
          </w:p>
        </w:tc>
        <w:tc>
          <w:tcPr>
            <w:tcW w:w="7380" w:type="dxa"/>
          </w:tcPr>
          <w:p w14:paraId="0B339324" w14:textId="77777777" w:rsidR="00AE4CD5" w:rsidRPr="00656BC8" w:rsidRDefault="00CA1BF7" w:rsidP="00592474">
            <w:pPr>
              <w:spacing w:before="60"/>
              <w:jc w:val="both"/>
              <w:rPr>
                <w:sz w:val="22"/>
                <w:szCs w:val="22"/>
              </w:rPr>
            </w:pPr>
            <w:r w:rsidRPr="00656BC8">
              <w:rPr>
                <w:sz w:val="22"/>
                <w:szCs w:val="22"/>
              </w:rPr>
              <w:t>All taxation, whether International, Federal, Provincial or Local, shall be borne by the Supplier.</w:t>
            </w:r>
          </w:p>
        </w:tc>
      </w:tr>
    </w:tbl>
    <w:p w14:paraId="468C38F2" w14:textId="3842304B" w:rsidR="00D92B40" w:rsidRDefault="002F725E">
      <w:pPr>
        <w:spacing w:after="120"/>
        <w:rPr>
          <w:bCs/>
          <w:sz w:val="22"/>
          <w:szCs w:val="22"/>
        </w:rPr>
      </w:pPr>
      <w:r w:rsidRPr="00656BC8">
        <w:rPr>
          <w:bCs/>
          <w:sz w:val="22"/>
          <w:szCs w:val="22"/>
        </w:rPr>
        <w:br w:type="page"/>
      </w:r>
    </w:p>
    <w:p w14:paraId="2F0D5C72" w14:textId="078D3F65" w:rsidR="00557808" w:rsidRPr="00656BC8" w:rsidRDefault="00557808" w:rsidP="00592474">
      <w:pPr>
        <w:rPr>
          <w:bCs/>
          <w:sz w:val="22"/>
          <w:szCs w:val="22"/>
        </w:rPr>
      </w:pPr>
    </w:p>
    <w:p w14:paraId="7860378A" w14:textId="50C5C694" w:rsidR="00D92B40" w:rsidRDefault="00D92B40">
      <w:pPr>
        <w:spacing w:after="120"/>
        <w:rPr>
          <w:bCs/>
          <w:sz w:val="22"/>
          <w:szCs w:val="22"/>
        </w:rPr>
      </w:pPr>
      <w:r>
        <w:rPr>
          <w:bCs/>
          <w:noProof/>
          <w:sz w:val="22"/>
          <w:szCs w:val="22"/>
        </w:rPr>
        <mc:AlternateContent>
          <mc:Choice Requires="wps">
            <w:drawing>
              <wp:anchor distT="0" distB="0" distL="114300" distR="114300" simplePos="0" relativeHeight="251644928" behindDoc="0" locked="0" layoutInCell="1" allowOverlap="1" wp14:anchorId="4F267E6C" wp14:editId="16A23ADF">
                <wp:simplePos x="0" y="0"/>
                <wp:positionH relativeFrom="column">
                  <wp:posOffset>1277620</wp:posOffset>
                </wp:positionH>
                <wp:positionV relativeFrom="paragraph">
                  <wp:posOffset>3264535</wp:posOffset>
                </wp:positionV>
                <wp:extent cx="3971925" cy="2533650"/>
                <wp:effectExtent l="19050" t="19050" r="28575" b="19050"/>
                <wp:wrapSquare wrapText="bothSides"/>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33650"/>
                        </a:xfrm>
                        <a:prstGeom prst="rect">
                          <a:avLst/>
                        </a:prstGeom>
                        <a:solidFill>
                          <a:srgbClr val="FFFFFF"/>
                        </a:solidFill>
                        <a:ln w="63500" cmpd="thickThin">
                          <a:solidFill>
                            <a:srgbClr val="000000"/>
                          </a:solidFill>
                          <a:miter lim="800000"/>
                          <a:headEnd/>
                          <a:tailEnd/>
                        </a:ln>
                      </wps:spPr>
                      <wps:txbx>
                        <w:txbxContent>
                          <w:p w14:paraId="34FA8253" w14:textId="77777777" w:rsidR="0008257D" w:rsidRPr="004E0D33" w:rsidRDefault="0008257D" w:rsidP="00761C96">
                            <w:pPr>
                              <w:pStyle w:val="Heading1"/>
                              <w:rPr>
                                <w:color w:val="4F81BD" w:themeColor="accent1"/>
                                <w:sz w:val="40"/>
                              </w:rPr>
                            </w:pPr>
                            <w:bookmarkStart w:id="93" w:name="_Toc389125021"/>
                            <w:bookmarkStart w:id="94" w:name="_Toc157173892"/>
                            <w:bookmarkStart w:id="95" w:name="_Toc161228186"/>
                            <w:r w:rsidRPr="004E0D33">
                              <w:rPr>
                                <w:color w:val="4F81BD" w:themeColor="accent1"/>
                                <w:sz w:val="40"/>
                              </w:rPr>
                              <w:t xml:space="preserve">SECTION </w:t>
                            </w:r>
                            <w:bookmarkEnd w:id="93"/>
                            <w:r w:rsidRPr="004E0D33">
                              <w:rPr>
                                <w:color w:val="4F81BD" w:themeColor="accent1"/>
                                <w:sz w:val="40"/>
                              </w:rPr>
                              <w:t>IV</w:t>
                            </w:r>
                            <w:bookmarkEnd w:id="94"/>
                            <w:bookmarkEnd w:id="95"/>
                          </w:p>
                          <w:p w14:paraId="096678C1" w14:textId="77777777" w:rsidR="0008257D" w:rsidRDefault="0008257D" w:rsidP="004E0D33">
                            <w:pPr>
                              <w:jc w:val="center"/>
                              <w:rPr>
                                <w:rFonts w:ascii="Arial" w:hAnsi="Arial" w:cs="Arial"/>
                                <w:b/>
                                <w:color w:val="4F81BD" w:themeColor="accent1"/>
                                <w:sz w:val="36"/>
                              </w:rPr>
                            </w:pPr>
                            <w:bookmarkStart w:id="96" w:name="_Toc389125022"/>
                            <w:bookmarkStart w:id="97" w:name="_Toc389125129"/>
                            <w:bookmarkStart w:id="98" w:name="_Toc393152417"/>
                          </w:p>
                          <w:p w14:paraId="3B334C58" w14:textId="77777777" w:rsidR="0008257D" w:rsidRPr="004E0D33" w:rsidRDefault="0008257D" w:rsidP="004E0D33">
                            <w:pPr>
                              <w:jc w:val="center"/>
                              <w:rPr>
                                <w:rFonts w:ascii="Arial" w:hAnsi="Arial" w:cs="Arial"/>
                                <w:b/>
                                <w:color w:val="4F81BD" w:themeColor="accent1"/>
                                <w:sz w:val="36"/>
                              </w:rPr>
                            </w:pPr>
                            <w:r w:rsidRPr="004E0D33">
                              <w:rPr>
                                <w:rFonts w:ascii="Arial" w:hAnsi="Arial" w:cs="Arial"/>
                                <w:b/>
                                <w:color w:val="4F81BD" w:themeColor="accent1"/>
                                <w:sz w:val="36"/>
                              </w:rPr>
                              <w:t>Special Conditions of Contract</w:t>
                            </w:r>
                            <w:bookmarkEnd w:id="96"/>
                            <w:bookmarkEnd w:id="97"/>
                            <w:bookmarkEnd w:id="98"/>
                          </w:p>
                          <w:p w14:paraId="3A04A9B4" w14:textId="77777777" w:rsidR="0008257D" w:rsidRPr="004E0D33" w:rsidRDefault="0008257D" w:rsidP="004E0D33">
                            <w:pPr>
                              <w:jc w:val="center"/>
                              <w:rPr>
                                <w:rFonts w:ascii="Arial" w:hAnsi="Arial" w:cs="Arial"/>
                                <w:b/>
                                <w:color w:val="4F81BD" w:themeColor="accent1"/>
                                <w:sz w:val="36"/>
                              </w:rPr>
                            </w:pPr>
                            <w:bookmarkStart w:id="99" w:name="_Toc389125023"/>
                            <w:bookmarkStart w:id="100" w:name="_Toc389125130"/>
                            <w:bookmarkStart w:id="101" w:name="_Toc393152418"/>
                            <w:r w:rsidRPr="004E0D33">
                              <w:rPr>
                                <w:rFonts w:ascii="Arial" w:hAnsi="Arial" w:cs="Arial"/>
                                <w:b/>
                                <w:color w:val="4F81BD" w:themeColor="accent1"/>
                                <w:sz w:val="36"/>
                              </w:rPr>
                              <w:t>(SCC)</w:t>
                            </w:r>
                            <w:bookmarkEnd w:id="99"/>
                            <w:bookmarkEnd w:id="100"/>
                            <w:bookmarkEnd w:id="1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67E6C" id="Rectangle 10" o:spid="_x0000_s1031" style="position:absolute;margin-left:100.6pt;margin-top:257.05pt;width:312.75pt;height:19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" strokeweight="5pt">
                <v:stroke linestyle="thickThin"/>
                <v:textbox>
                  <w:txbxContent>
                    <w:p w14:paraId="34FA8253" w14:textId="77777777" w:rsidR="0008257D" w:rsidRPr="004E0D33" w:rsidRDefault="0008257D" w:rsidP="00761C96">
                      <w:pPr>
                        <w:pStyle w:val="Heading1"/>
                        <w:rPr>
                          <w:color w:val="4F81BD" w:themeColor="accent1"/>
                          <w:sz w:val="40"/>
                        </w:rPr>
                      </w:pPr>
                      <w:bookmarkStart w:id="115" w:name="_Toc389125021"/>
                      <w:bookmarkStart w:id="116" w:name="_Toc157173892"/>
                      <w:bookmarkStart w:id="117" w:name="_Toc161228186"/>
                      <w:r w:rsidRPr="004E0D33">
                        <w:rPr>
                          <w:color w:val="4F81BD" w:themeColor="accent1"/>
                          <w:sz w:val="40"/>
                        </w:rPr>
                        <w:t xml:space="preserve">SECTION </w:t>
                      </w:r>
                      <w:bookmarkEnd w:id="115"/>
                      <w:r w:rsidRPr="004E0D33">
                        <w:rPr>
                          <w:color w:val="4F81BD" w:themeColor="accent1"/>
                          <w:sz w:val="40"/>
                        </w:rPr>
                        <w:t>IV</w:t>
                      </w:r>
                      <w:bookmarkEnd w:id="116"/>
                      <w:bookmarkEnd w:id="117"/>
                    </w:p>
                    <w:p w14:paraId="096678C1" w14:textId="77777777" w:rsidR="0008257D" w:rsidRDefault="0008257D" w:rsidP="004E0D33">
                      <w:pPr>
                        <w:jc w:val="center"/>
                        <w:rPr>
                          <w:rFonts w:ascii="Arial" w:hAnsi="Arial" w:cs="Arial"/>
                          <w:b/>
                          <w:color w:val="4F81BD" w:themeColor="accent1"/>
                          <w:sz w:val="36"/>
                        </w:rPr>
                      </w:pPr>
                      <w:bookmarkStart w:id="118" w:name="_Toc389125022"/>
                      <w:bookmarkStart w:id="119" w:name="_Toc389125129"/>
                      <w:bookmarkStart w:id="120" w:name="_Toc393152417"/>
                    </w:p>
                    <w:p w14:paraId="3B334C58" w14:textId="77777777" w:rsidR="0008257D" w:rsidRPr="004E0D33" w:rsidRDefault="0008257D" w:rsidP="004E0D33">
                      <w:pPr>
                        <w:jc w:val="center"/>
                        <w:rPr>
                          <w:rFonts w:ascii="Arial" w:hAnsi="Arial" w:cs="Arial"/>
                          <w:b/>
                          <w:color w:val="4F81BD" w:themeColor="accent1"/>
                          <w:sz w:val="36"/>
                        </w:rPr>
                      </w:pPr>
                      <w:r w:rsidRPr="004E0D33">
                        <w:rPr>
                          <w:rFonts w:ascii="Arial" w:hAnsi="Arial" w:cs="Arial"/>
                          <w:b/>
                          <w:color w:val="4F81BD" w:themeColor="accent1"/>
                          <w:sz w:val="36"/>
                        </w:rPr>
                        <w:t>Special Conditions of Contract</w:t>
                      </w:r>
                      <w:bookmarkEnd w:id="118"/>
                      <w:bookmarkEnd w:id="119"/>
                      <w:bookmarkEnd w:id="120"/>
                    </w:p>
                    <w:p w14:paraId="3A04A9B4" w14:textId="77777777" w:rsidR="0008257D" w:rsidRPr="004E0D33" w:rsidRDefault="0008257D" w:rsidP="004E0D33">
                      <w:pPr>
                        <w:jc w:val="center"/>
                        <w:rPr>
                          <w:rFonts w:ascii="Arial" w:hAnsi="Arial" w:cs="Arial"/>
                          <w:b/>
                          <w:color w:val="4F81BD" w:themeColor="accent1"/>
                          <w:sz w:val="36"/>
                        </w:rPr>
                      </w:pPr>
                      <w:bookmarkStart w:id="121" w:name="_Toc389125023"/>
                      <w:bookmarkStart w:id="122" w:name="_Toc389125130"/>
                      <w:bookmarkStart w:id="123" w:name="_Toc393152418"/>
                      <w:r w:rsidRPr="004E0D33">
                        <w:rPr>
                          <w:rFonts w:ascii="Arial" w:hAnsi="Arial" w:cs="Arial"/>
                          <w:b/>
                          <w:color w:val="4F81BD" w:themeColor="accent1"/>
                          <w:sz w:val="36"/>
                        </w:rPr>
                        <w:t>(SCC)</w:t>
                      </w:r>
                      <w:bookmarkEnd w:id="121"/>
                      <w:bookmarkEnd w:id="122"/>
                      <w:bookmarkEnd w:id="123"/>
                    </w:p>
                  </w:txbxContent>
                </v:textbox>
                <w10:wrap type="square"/>
              </v:rect>
            </w:pict>
          </mc:Fallback>
        </mc:AlternateContent>
      </w:r>
      <w:r>
        <w:rPr>
          <w:bCs/>
          <w:sz w:val="22"/>
          <w:szCs w:val="22"/>
        </w:rPr>
        <w:br w:type="page"/>
      </w:r>
    </w:p>
    <w:p w14:paraId="2EA04A78" w14:textId="0C7179F4" w:rsidR="004E0D33" w:rsidRPr="00734B0B" w:rsidRDefault="00656BC8" w:rsidP="00734B0B">
      <w:pPr>
        <w:pStyle w:val="Heading1"/>
        <w:rPr>
          <w:rFonts w:asciiTheme="majorBidi" w:hAnsiTheme="majorBidi" w:cstheme="majorBidi"/>
          <w:sz w:val="24"/>
          <w:szCs w:val="24"/>
        </w:rPr>
      </w:pPr>
      <w:bookmarkStart w:id="102" w:name="_Toc161228187"/>
      <w:r w:rsidRPr="00734B0B">
        <w:rPr>
          <w:rFonts w:asciiTheme="majorBidi" w:hAnsiTheme="majorBidi" w:cstheme="majorBidi"/>
          <w:sz w:val="24"/>
          <w:szCs w:val="24"/>
        </w:rPr>
        <w:lastRenderedPageBreak/>
        <w:t>S</w:t>
      </w:r>
      <w:r w:rsidR="004E0D33" w:rsidRPr="00734B0B">
        <w:rPr>
          <w:rFonts w:asciiTheme="majorBidi" w:hAnsiTheme="majorBidi" w:cstheme="majorBidi"/>
          <w:sz w:val="24"/>
          <w:szCs w:val="24"/>
        </w:rPr>
        <w:t>pecial Conditions of Contract (SCC)</w:t>
      </w:r>
      <w:bookmarkEnd w:id="102"/>
    </w:p>
    <w:p w14:paraId="34D38495" w14:textId="77777777" w:rsidR="00734B0B" w:rsidRPr="00734B0B" w:rsidRDefault="00734B0B" w:rsidP="00734B0B"/>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7177"/>
      </w:tblGrid>
      <w:tr w:rsidR="00AE4664" w:rsidRPr="00656BC8" w14:paraId="3BAD770C" w14:textId="77777777" w:rsidTr="00CB76A0">
        <w:trPr>
          <w:trHeight w:val="2411"/>
        </w:trPr>
        <w:tc>
          <w:tcPr>
            <w:tcW w:w="2268" w:type="dxa"/>
          </w:tcPr>
          <w:p w14:paraId="5655BB41" w14:textId="77777777" w:rsidR="00AE4664" w:rsidRPr="00656BC8" w:rsidRDefault="00AE4664" w:rsidP="00592474">
            <w:pPr>
              <w:pStyle w:val="Heading3"/>
              <w:rPr>
                <w:rFonts w:ascii="Times New Roman" w:hAnsi="Times New Roman" w:cs="Times New Roman"/>
                <w:sz w:val="22"/>
                <w:szCs w:val="22"/>
              </w:rPr>
            </w:pPr>
            <w:bookmarkStart w:id="103" w:name="_Toc161228188"/>
            <w:r w:rsidRPr="00656BC8">
              <w:rPr>
                <w:rFonts w:ascii="Times New Roman" w:hAnsi="Times New Roman" w:cs="Times New Roman"/>
                <w:sz w:val="22"/>
                <w:szCs w:val="22"/>
              </w:rPr>
              <w:t>1. The Contract</w:t>
            </w:r>
            <w:bookmarkEnd w:id="103"/>
          </w:p>
        </w:tc>
        <w:tc>
          <w:tcPr>
            <w:tcW w:w="720" w:type="dxa"/>
          </w:tcPr>
          <w:p w14:paraId="31FD8867" w14:textId="77777777" w:rsidR="00AE4664" w:rsidRPr="00656BC8" w:rsidRDefault="002B008D" w:rsidP="00592474">
            <w:pPr>
              <w:jc w:val="both"/>
              <w:rPr>
                <w:sz w:val="22"/>
                <w:szCs w:val="22"/>
              </w:rPr>
            </w:pPr>
            <w:r w:rsidRPr="00656BC8">
              <w:rPr>
                <w:sz w:val="22"/>
                <w:szCs w:val="22"/>
              </w:rPr>
              <w:t>1.1</w:t>
            </w:r>
          </w:p>
        </w:tc>
        <w:tc>
          <w:tcPr>
            <w:tcW w:w="7177" w:type="dxa"/>
          </w:tcPr>
          <w:p w14:paraId="66669E73" w14:textId="77777777" w:rsidR="00AE4664" w:rsidRPr="00656BC8" w:rsidRDefault="00AE4664" w:rsidP="00592474">
            <w:pPr>
              <w:jc w:val="both"/>
              <w:rPr>
                <w:sz w:val="22"/>
                <w:szCs w:val="22"/>
              </w:rPr>
            </w:pPr>
            <w:r w:rsidRPr="00656BC8">
              <w:rPr>
                <w:sz w:val="22"/>
                <w:szCs w:val="22"/>
              </w:rPr>
              <w:t xml:space="preserve">The following documents shall be deemed to form and be read and construed as integral part of </w:t>
            </w:r>
            <w:r w:rsidR="00412588" w:rsidRPr="00656BC8">
              <w:rPr>
                <w:sz w:val="22"/>
                <w:szCs w:val="22"/>
              </w:rPr>
              <w:t xml:space="preserve">the </w:t>
            </w:r>
            <w:r w:rsidR="00535F94" w:rsidRPr="00656BC8">
              <w:rPr>
                <w:sz w:val="22"/>
                <w:szCs w:val="22"/>
              </w:rPr>
              <w:t>Contract: -</w:t>
            </w:r>
          </w:p>
          <w:p w14:paraId="09D9831D" w14:textId="77777777" w:rsidR="00AE4664" w:rsidRPr="00656BC8" w:rsidRDefault="00AE4664" w:rsidP="0040781D">
            <w:pPr>
              <w:numPr>
                <w:ilvl w:val="0"/>
                <w:numId w:val="21"/>
              </w:numPr>
              <w:jc w:val="both"/>
              <w:rPr>
                <w:sz w:val="22"/>
                <w:szCs w:val="22"/>
              </w:rPr>
            </w:pPr>
            <w:r w:rsidRPr="00656BC8">
              <w:rPr>
                <w:sz w:val="22"/>
                <w:szCs w:val="22"/>
              </w:rPr>
              <w:t xml:space="preserve">the Schedule of Requirements. </w:t>
            </w:r>
          </w:p>
          <w:p w14:paraId="7887A122" w14:textId="77777777" w:rsidR="00AE4664" w:rsidRPr="00656BC8" w:rsidRDefault="00AE4664" w:rsidP="0040781D">
            <w:pPr>
              <w:numPr>
                <w:ilvl w:val="0"/>
                <w:numId w:val="21"/>
              </w:numPr>
              <w:jc w:val="both"/>
              <w:rPr>
                <w:sz w:val="22"/>
                <w:szCs w:val="22"/>
              </w:rPr>
            </w:pPr>
            <w:r w:rsidRPr="00656BC8">
              <w:rPr>
                <w:sz w:val="22"/>
                <w:szCs w:val="22"/>
              </w:rPr>
              <w:t xml:space="preserve">the Technical Specifications.    </w:t>
            </w:r>
          </w:p>
          <w:p w14:paraId="063D9F00" w14:textId="77777777" w:rsidR="00AE4664" w:rsidRPr="00656BC8" w:rsidRDefault="00AE4664" w:rsidP="0040781D">
            <w:pPr>
              <w:numPr>
                <w:ilvl w:val="0"/>
                <w:numId w:val="21"/>
              </w:numPr>
              <w:jc w:val="both"/>
              <w:rPr>
                <w:sz w:val="22"/>
                <w:szCs w:val="22"/>
              </w:rPr>
            </w:pPr>
            <w:r w:rsidRPr="00656BC8">
              <w:rPr>
                <w:sz w:val="22"/>
                <w:szCs w:val="22"/>
              </w:rPr>
              <w:t>the Price Schedule submitted by the Bidder.</w:t>
            </w:r>
            <w:r w:rsidRPr="00656BC8">
              <w:rPr>
                <w:sz w:val="22"/>
                <w:szCs w:val="22"/>
              </w:rPr>
              <w:tab/>
            </w:r>
          </w:p>
          <w:p w14:paraId="05096A0B" w14:textId="77777777" w:rsidR="00AE4664" w:rsidRPr="00656BC8" w:rsidRDefault="00AE4664" w:rsidP="0040781D">
            <w:pPr>
              <w:numPr>
                <w:ilvl w:val="0"/>
                <w:numId w:val="21"/>
              </w:numPr>
              <w:jc w:val="both"/>
              <w:rPr>
                <w:sz w:val="22"/>
                <w:szCs w:val="22"/>
              </w:rPr>
            </w:pPr>
            <w:r w:rsidRPr="00656BC8">
              <w:rPr>
                <w:sz w:val="22"/>
                <w:szCs w:val="22"/>
              </w:rPr>
              <w:t xml:space="preserve">the </w:t>
            </w:r>
            <w:r w:rsidR="00876888" w:rsidRPr="00656BC8">
              <w:rPr>
                <w:sz w:val="22"/>
                <w:szCs w:val="22"/>
              </w:rPr>
              <w:t>Procuring Agency</w:t>
            </w:r>
            <w:r w:rsidRPr="00656BC8">
              <w:rPr>
                <w:sz w:val="22"/>
                <w:szCs w:val="22"/>
              </w:rPr>
              <w:t>’s Notification of Award.</w:t>
            </w:r>
            <w:r w:rsidRPr="00656BC8">
              <w:rPr>
                <w:sz w:val="22"/>
                <w:szCs w:val="22"/>
              </w:rPr>
              <w:tab/>
            </w:r>
          </w:p>
          <w:p w14:paraId="5535CD76" w14:textId="77777777" w:rsidR="00AE4664" w:rsidRPr="00656BC8" w:rsidRDefault="00AE4664" w:rsidP="0040781D">
            <w:pPr>
              <w:numPr>
                <w:ilvl w:val="0"/>
                <w:numId w:val="21"/>
              </w:numPr>
              <w:jc w:val="both"/>
              <w:rPr>
                <w:sz w:val="22"/>
                <w:szCs w:val="22"/>
              </w:rPr>
            </w:pPr>
            <w:r w:rsidRPr="00656BC8">
              <w:rPr>
                <w:sz w:val="22"/>
                <w:szCs w:val="22"/>
              </w:rPr>
              <w:t>the Purchase Order</w:t>
            </w:r>
            <w:r w:rsidRPr="00656BC8">
              <w:rPr>
                <w:sz w:val="22"/>
                <w:szCs w:val="22"/>
              </w:rPr>
              <w:tab/>
            </w:r>
          </w:p>
          <w:p w14:paraId="0C17FAD1" w14:textId="77777777" w:rsidR="00AE4664" w:rsidRPr="00656BC8" w:rsidRDefault="00AE4664" w:rsidP="0040781D">
            <w:pPr>
              <w:pStyle w:val="ListParagraph"/>
              <w:numPr>
                <w:ilvl w:val="0"/>
                <w:numId w:val="21"/>
              </w:numPr>
              <w:jc w:val="both"/>
              <w:rPr>
                <w:sz w:val="22"/>
                <w:szCs w:val="22"/>
              </w:rPr>
            </w:pPr>
            <w:r w:rsidRPr="00656BC8">
              <w:rPr>
                <w:sz w:val="22"/>
                <w:szCs w:val="22"/>
              </w:rPr>
              <w:t>the General Conditions of Contract</w:t>
            </w:r>
          </w:p>
          <w:p w14:paraId="0EFDDA54" w14:textId="77777777" w:rsidR="00AE4664" w:rsidRPr="00656BC8" w:rsidRDefault="00AE4664" w:rsidP="0040781D">
            <w:pPr>
              <w:pStyle w:val="ListParagraph"/>
              <w:numPr>
                <w:ilvl w:val="0"/>
                <w:numId w:val="21"/>
              </w:numPr>
              <w:jc w:val="both"/>
              <w:rPr>
                <w:sz w:val="22"/>
                <w:szCs w:val="22"/>
              </w:rPr>
            </w:pPr>
            <w:r w:rsidRPr="00656BC8">
              <w:rPr>
                <w:sz w:val="22"/>
                <w:szCs w:val="22"/>
              </w:rPr>
              <w:t>Special Conditions of Contract</w:t>
            </w:r>
          </w:p>
        </w:tc>
      </w:tr>
      <w:tr w:rsidR="00D22FF2" w:rsidRPr="00656BC8" w14:paraId="3F2234B6" w14:textId="77777777" w:rsidTr="00CB76A0">
        <w:trPr>
          <w:trHeight w:val="575"/>
        </w:trPr>
        <w:tc>
          <w:tcPr>
            <w:tcW w:w="2268" w:type="dxa"/>
          </w:tcPr>
          <w:p w14:paraId="08BCD97C" w14:textId="77777777" w:rsidR="00D22FF2" w:rsidRPr="00656BC8" w:rsidRDefault="00D22FF2" w:rsidP="00592474">
            <w:pPr>
              <w:rPr>
                <w:b/>
                <w:sz w:val="22"/>
                <w:szCs w:val="22"/>
              </w:rPr>
            </w:pPr>
          </w:p>
        </w:tc>
        <w:tc>
          <w:tcPr>
            <w:tcW w:w="720" w:type="dxa"/>
          </w:tcPr>
          <w:p w14:paraId="4FF02085" w14:textId="77777777" w:rsidR="00D22FF2" w:rsidRPr="00656BC8" w:rsidRDefault="00D22FF2" w:rsidP="00592474">
            <w:pPr>
              <w:rPr>
                <w:sz w:val="22"/>
                <w:szCs w:val="22"/>
              </w:rPr>
            </w:pPr>
            <w:r w:rsidRPr="00656BC8">
              <w:rPr>
                <w:sz w:val="22"/>
                <w:szCs w:val="22"/>
              </w:rPr>
              <w:t>1.2</w:t>
            </w:r>
          </w:p>
        </w:tc>
        <w:tc>
          <w:tcPr>
            <w:tcW w:w="7177" w:type="dxa"/>
          </w:tcPr>
          <w:p w14:paraId="4A1C6A2E" w14:textId="68B93AD3" w:rsidR="00D22FF2" w:rsidRPr="00656BC8" w:rsidRDefault="006D6449" w:rsidP="00592474">
            <w:pPr>
              <w:jc w:val="both"/>
              <w:rPr>
                <w:sz w:val="22"/>
                <w:szCs w:val="22"/>
                <w:highlight w:val="yellow"/>
              </w:rPr>
            </w:pPr>
            <w:r w:rsidRPr="00656BC8">
              <w:rPr>
                <w:sz w:val="22"/>
                <w:szCs w:val="22"/>
              </w:rPr>
              <w:t>Population Program Wing (PPW), MoNHSR&amp;C</w:t>
            </w:r>
            <w:r w:rsidR="00D92B40">
              <w:rPr>
                <w:sz w:val="22"/>
                <w:szCs w:val="22"/>
              </w:rPr>
              <w:t xml:space="preserve"> </w:t>
            </w:r>
            <w:r w:rsidR="00722E74" w:rsidRPr="00656BC8">
              <w:rPr>
                <w:sz w:val="22"/>
                <w:szCs w:val="22"/>
              </w:rPr>
              <w:t>will sign contract against the allocated funds at federal level</w:t>
            </w:r>
            <w:r w:rsidR="00830401" w:rsidRPr="00656BC8">
              <w:rPr>
                <w:sz w:val="22"/>
                <w:szCs w:val="22"/>
              </w:rPr>
              <w:t>.</w:t>
            </w:r>
          </w:p>
        </w:tc>
      </w:tr>
      <w:tr w:rsidR="00AE4664" w:rsidRPr="00656BC8" w14:paraId="6C1ED082" w14:textId="77777777" w:rsidTr="00CB76A0">
        <w:trPr>
          <w:trHeight w:val="620"/>
        </w:trPr>
        <w:tc>
          <w:tcPr>
            <w:tcW w:w="2268" w:type="dxa"/>
          </w:tcPr>
          <w:p w14:paraId="1E4D0755" w14:textId="77777777" w:rsidR="00AE4664" w:rsidRPr="00656BC8" w:rsidRDefault="00AE4664" w:rsidP="00592474">
            <w:pPr>
              <w:rPr>
                <w:b/>
                <w:sz w:val="22"/>
                <w:szCs w:val="22"/>
              </w:rPr>
            </w:pPr>
          </w:p>
        </w:tc>
        <w:tc>
          <w:tcPr>
            <w:tcW w:w="720" w:type="dxa"/>
          </w:tcPr>
          <w:p w14:paraId="0C1EF9DC" w14:textId="77777777" w:rsidR="00AE4664" w:rsidRPr="00656BC8" w:rsidRDefault="002B008D" w:rsidP="00592474">
            <w:pPr>
              <w:rPr>
                <w:sz w:val="22"/>
                <w:szCs w:val="22"/>
              </w:rPr>
            </w:pPr>
            <w:r w:rsidRPr="00656BC8">
              <w:rPr>
                <w:sz w:val="22"/>
                <w:szCs w:val="22"/>
              </w:rPr>
              <w:t>1.</w:t>
            </w:r>
            <w:r w:rsidR="002D628A" w:rsidRPr="00656BC8">
              <w:rPr>
                <w:sz w:val="22"/>
                <w:szCs w:val="22"/>
              </w:rPr>
              <w:t>3</w:t>
            </w:r>
          </w:p>
        </w:tc>
        <w:tc>
          <w:tcPr>
            <w:tcW w:w="7177" w:type="dxa"/>
          </w:tcPr>
          <w:p w14:paraId="1B642652" w14:textId="77777777" w:rsidR="00AE4664" w:rsidRPr="00656BC8" w:rsidRDefault="002B008D" w:rsidP="00592474">
            <w:pPr>
              <w:jc w:val="both"/>
              <w:rPr>
                <w:sz w:val="22"/>
                <w:szCs w:val="22"/>
              </w:rPr>
            </w:pPr>
            <w:r w:rsidRPr="00656BC8">
              <w:rPr>
                <w:sz w:val="22"/>
                <w:szCs w:val="22"/>
              </w:rPr>
              <w:t>The Contract words and expressions shall have the same meanings as are respectively assigned to them in the General Conditions of Contract</w:t>
            </w:r>
          </w:p>
        </w:tc>
      </w:tr>
      <w:tr w:rsidR="00AE4664" w:rsidRPr="00656BC8" w14:paraId="03BE60EB" w14:textId="77777777" w:rsidTr="00CB76A0">
        <w:trPr>
          <w:trHeight w:val="620"/>
        </w:trPr>
        <w:tc>
          <w:tcPr>
            <w:tcW w:w="2268" w:type="dxa"/>
          </w:tcPr>
          <w:p w14:paraId="7531F852" w14:textId="77777777" w:rsidR="00AE4664" w:rsidRPr="00656BC8" w:rsidRDefault="00AE4664" w:rsidP="00592474">
            <w:pPr>
              <w:rPr>
                <w:b/>
                <w:sz w:val="22"/>
                <w:szCs w:val="22"/>
              </w:rPr>
            </w:pPr>
          </w:p>
        </w:tc>
        <w:tc>
          <w:tcPr>
            <w:tcW w:w="720" w:type="dxa"/>
          </w:tcPr>
          <w:p w14:paraId="19104D9D" w14:textId="77777777" w:rsidR="00AE4664" w:rsidRPr="00656BC8" w:rsidRDefault="002B008D" w:rsidP="00592474">
            <w:pPr>
              <w:rPr>
                <w:sz w:val="22"/>
                <w:szCs w:val="22"/>
              </w:rPr>
            </w:pPr>
            <w:r w:rsidRPr="00656BC8">
              <w:rPr>
                <w:sz w:val="22"/>
                <w:szCs w:val="22"/>
              </w:rPr>
              <w:t>1.</w:t>
            </w:r>
            <w:r w:rsidR="002D628A" w:rsidRPr="00656BC8">
              <w:rPr>
                <w:sz w:val="22"/>
                <w:szCs w:val="22"/>
              </w:rPr>
              <w:t>4</w:t>
            </w:r>
          </w:p>
        </w:tc>
        <w:tc>
          <w:tcPr>
            <w:tcW w:w="7177" w:type="dxa"/>
          </w:tcPr>
          <w:p w14:paraId="217E4233" w14:textId="77777777" w:rsidR="00AE4664" w:rsidRPr="00656BC8" w:rsidRDefault="002B008D" w:rsidP="00592474">
            <w:pPr>
              <w:jc w:val="both"/>
              <w:rPr>
                <w:sz w:val="22"/>
                <w:szCs w:val="22"/>
              </w:rPr>
            </w:pPr>
            <w:r w:rsidRPr="00656BC8">
              <w:rPr>
                <w:sz w:val="22"/>
                <w:szCs w:val="22"/>
              </w:rPr>
              <w:t>The contract shall remain valid for one year from the date of signing, unless amended by mutual consent</w:t>
            </w:r>
          </w:p>
        </w:tc>
      </w:tr>
      <w:tr w:rsidR="002B008D" w:rsidRPr="00656BC8" w14:paraId="415B12F2" w14:textId="77777777" w:rsidTr="00CB76A0">
        <w:trPr>
          <w:trHeight w:val="611"/>
        </w:trPr>
        <w:tc>
          <w:tcPr>
            <w:tcW w:w="2268" w:type="dxa"/>
          </w:tcPr>
          <w:p w14:paraId="3998C84D" w14:textId="77777777" w:rsidR="002B008D" w:rsidRPr="00656BC8" w:rsidRDefault="002B008D" w:rsidP="00592474">
            <w:pPr>
              <w:rPr>
                <w:b/>
                <w:sz w:val="22"/>
                <w:szCs w:val="22"/>
              </w:rPr>
            </w:pPr>
          </w:p>
        </w:tc>
        <w:tc>
          <w:tcPr>
            <w:tcW w:w="720" w:type="dxa"/>
          </w:tcPr>
          <w:p w14:paraId="3548FCE7" w14:textId="77777777" w:rsidR="002B008D" w:rsidRPr="00656BC8" w:rsidRDefault="002B008D" w:rsidP="00592474">
            <w:pPr>
              <w:rPr>
                <w:sz w:val="22"/>
                <w:szCs w:val="22"/>
              </w:rPr>
            </w:pPr>
            <w:r w:rsidRPr="00656BC8">
              <w:rPr>
                <w:sz w:val="22"/>
                <w:szCs w:val="22"/>
              </w:rPr>
              <w:t>1.</w:t>
            </w:r>
            <w:r w:rsidR="002D628A" w:rsidRPr="00656BC8">
              <w:rPr>
                <w:sz w:val="22"/>
                <w:szCs w:val="22"/>
              </w:rPr>
              <w:t>5</w:t>
            </w:r>
          </w:p>
        </w:tc>
        <w:tc>
          <w:tcPr>
            <w:tcW w:w="7177" w:type="dxa"/>
          </w:tcPr>
          <w:p w14:paraId="4C1AF5F8" w14:textId="77777777" w:rsidR="002B008D" w:rsidRPr="00656BC8" w:rsidRDefault="002B008D" w:rsidP="00592474">
            <w:pPr>
              <w:jc w:val="both"/>
              <w:rPr>
                <w:sz w:val="22"/>
                <w:szCs w:val="22"/>
              </w:rPr>
            </w:pPr>
            <w:r w:rsidRPr="00656BC8">
              <w:rPr>
                <w:sz w:val="22"/>
                <w:szCs w:val="22"/>
              </w:rPr>
              <w:t xml:space="preserve">The contract is to be made on </w:t>
            </w:r>
            <w:r w:rsidR="007E235D" w:rsidRPr="00656BC8">
              <w:rPr>
                <w:sz w:val="22"/>
                <w:szCs w:val="22"/>
              </w:rPr>
              <w:t>Judicial P</w:t>
            </w:r>
            <w:r w:rsidRPr="00656BC8">
              <w:rPr>
                <w:sz w:val="22"/>
                <w:szCs w:val="22"/>
              </w:rPr>
              <w:t xml:space="preserve">aper worth of </w:t>
            </w:r>
            <w:r w:rsidR="007E235D" w:rsidRPr="00656BC8">
              <w:rPr>
                <w:sz w:val="22"/>
                <w:szCs w:val="22"/>
              </w:rPr>
              <w:t xml:space="preserve">minimum </w:t>
            </w:r>
            <w:r w:rsidRPr="00656BC8">
              <w:rPr>
                <w:sz w:val="22"/>
                <w:szCs w:val="22"/>
              </w:rPr>
              <w:t xml:space="preserve">one hundred </w:t>
            </w:r>
            <w:r w:rsidR="004C751E" w:rsidRPr="00656BC8">
              <w:rPr>
                <w:sz w:val="22"/>
                <w:szCs w:val="22"/>
              </w:rPr>
              <w:t xml:space="preserve">Pak </w:t>
            </w:r>
            <w:r w:rsidRPr="00656BC8">
              <w:rPr>
                <w:sz w:val="22"/>
                <w:szCs w:val="22"/>
              </w:rPr>
              <w:t xml:space="preserve">rupees </w:t>
            </w:r>
          </w:p>
        </w:tc>
      </w:tr>
      <w:tr w:rsidR="00AE4664" w:rsidRPr="00656BC8" w14:paraId="6F7CD0D2" w14:textId="77777777" w:rsidTr="00CB76A0">
        <w:tc>
          <w:tcPr>
            <w:tcW w:w="2268" w:type="dxa"/>
          </w:tcPr>
          <w:p w14:paraId="5DF29E50" w14:textId="77777777" w:rsidR="00AE4664" w:rsidRPr="00656BC8" w:rsidRDefault="001F0ECA" w:rsidP="00592474">
            <w:pPr>
              <w:pStyle w:val="Heading3"/>
              <w:rPr>
                <w:rFonts w:ascii="Times New Roman" w:hAnsi="Times New Roman" w:cs="Times New Roman"/>
                <w:sz w:val="22"/>
                <w:szCs w:val="22"/>
              </w:rPr>
            </w:pPr>
            <w:bookmarkStart w:id="104" w:name="_Toc161228189"/>
            <w:r w:rsidRPr="00656BC8">
              <w:rPr>
                <w:rFonts w:ascii="Times New Roman" w:hAnsi="Times New Roman" w:cs="Times New Roman"/>
                <w:sz w:val="22"/>
                <w:szCs w:val="22"/>
              </w:rPr>
              <w:t xml:space="preserve">2. </w:t>
            </w:r>
            <w:r w:rsidR="002B008D" w:rsidRPr="00656BC8">
              <w:rPr>
                <w:rFonts w:ascii="Times New Roman" w:hAnsi="Times New Roman" w:cs="Times New Roman"/>
                <w:sz w:val="22"/>
                <w:szCs w:val="22"/>
              </w:rPr>
              <w:t>Supplier’s declaration</w:t>
            </w:r>
            <w:bookmarkEnd w:id="104"/>
          </w:p>
        </w:tc>
        <w:tc>
          <w:tcPr>
            <w:tcW w:w="720" w:type="dxa"/>
          </w:tcPr>
          <w:p w14:paraId="3FB03915" w14:textId="77777777" w:rsidR="00AE4664" w:rsidRPr="00656BC8" w:rsidRDefault="00C22D94" w:rsidP="00592474">
            <w:pPr>
              <w:rPr>
                <w:sz w:val="22"/>
                <w:szCs w:val="22"/>
              </w:rPr>
            </w:pPr>
            <w:r w:rsidRPr="00656BC8">
              <w:rPr>
                <w:sz w:val="22"/>
                <w:szCs w:val="22"/>
              </w:rPr>
              <w:t>2.1</w:t>
            </w:r>
          </w:p>
        </w:tc>
        <w:tc>
          <w:tcPr>
            <w:tcW w:w="7177" w:type="dxa"/>
          </w:tcPr>
          <w:p w14:paraId="668AA22F" w14:textId="77777777" w:rsidR="00AE4664" w:rsidRPr="00656BC8" w:rsidRDefault="00412588" w:rsidP="00592474">
            <w:pPr>
              <w:jc w:val="both"/>
              <w:rPr>
                <w:iCs/>
                <w:sz w:val="22"/>
                <w:szCs w:val="22"/>
              </w:rPr>
            </w:pPr>
            <w:r w:rsidRPr="00656BC8">
              <w:rPr>
                <w:iCs/>
                <w:sz w:val="22"/>
                <w:szCs w:val="22"/>
              </w:rPr>
              <w:t>The supplier shall provide integrity pact signed by the supplier</w:t>
            </w:r>
            <w:r w:rsidR="007E235D" w:rsidRPr="00656BC8">
              <w:rPr>
                <w:iCs/>
                <w:sz w:val="22"/>
                <w:szCs w:val="22"/>
              </w:rPr>
              <w:t xml:space="preserve"> as per following:</w:t>
            </w:r>
          </w:p>
        </w:tc>
      </w:tr>
      <w:tr w:rsidR="00AE4664" w:rsidRPr="00656BC8" w14:paraId="36ABCCD2" w14:textId="77777777" w:rsidTr="00CB76A0">
        <w:tc>
          <w:tcPr>
            <w:tcW w:w="2268" w:type="dxa"/>
          </w:tcPr>
          <w:p w14:paraId="2263E9C6" w14:textId="77777777" w:rsidR="00AE4664" w:rsidRPr="00656BC8" w:rsidRDefault="00AE4664" w:rsidP="00592474">
            <w:pPr>
              <w:rPr>
                <w:b/>
                <w:sz w:val="22"/>
                <w:szCs w:val="22"/>
              </w:rPr>
            </w:pPr>
          </w:p>
        </w:tc>
        <w:tc>
          <w:tcPr>
            <w:tcW w:w="720" w:type="dxa"/>
          </w:tcPr>
          <w:p w14:paraId="6E0C108B" w14:textId="77777777" w:rsidR="00AE4664" w:rsidRPr="00656BC8" w:rsidRDefault="007E235D" w:rsidP="00592474">
            <w:pPr>
              <w:jc w:val="right"/>
              <w:rPr>
                <w:sz w:val="22"/>
                <w:szCs w:val="22"/>
              </w:rPr>
            </w:pPr>
            <w:r w:rsidRPr="00656BC8">
              <w:rPr>
                <w:sz w:val="22"/>
                <w:szCs w:val="22"/>
              </w:rPr>
              <w:t>I</w:t>
            </w:r>
          </w:p>
        </w:tc>
        <w:tc>
          <w:tcPr>
            <w:tcW w:w="7177" w:type="dxa"/>
          </w:tcPr>
          <w:p w14:paraId="5FE38680" w14:textId="16C5C2C1" w:rsidR="00AE4664" w:rsidRPr="00656BC8" w:rsidRDefault="00C22D94" w:rsidP="00592474">
            <w:pPr>
              <w:jc w:val="both"/>
              <w:rPr>
                <w:sz w:val="22"/>
                <w:szCs w:val="22"/>
              </w:rPr>
            </w:pPr>
            <w:r w:rsidRPr="00656BC8">
              <w:rPr>
                <w:i/>
                <w:iCs/>
                <w:sz w:val="22"/>
                <w:szCs w:val="22"/>
              </w:rPr>
              <w:t xml:space="preserve">[The Supplier] </w:t>
            </w:r>
            <w:r w:rsidRPr="00656BC8">
              <w:rPr>
                <w:sz w:val="22"/>
                <w:szCs w:val="22"/>
              </w:rPr>
              <w:t xml:space="preserve">certifies that </w:t>
            </w:r>
            <w:r w:rsidR="001E4E94" w:rsidRPr="00656BC8">
              <w:rPr>
                <w:sz w:val="22"/>
                <w:szCs w:val="22"/>
              </w:rPr>
              <w:t xml:space="preserve">it </w:t>
            </w:r>
            <w:r w:rsidRPr="00656BC8">
              <w:rPr>
                <w:sz w:val="22"/>
                <w:szCs w:val="22"/>
              </w:rPr>
              <w:t>has made and shall make full disclosure of all agreements and arrangements with all persons in respect of or related to the transaction with Government</w:t>
            </w:r>
            <w:r w:rsidR="00B5312D" w:rsidRPr="00656BC8">
              <w:rPr>
                <w:sz w:val="22"/>
                <w:szCs w:val="22"/>
              </w:rPr>
              <w:t>s</w:t>
            </w:r>
            <w:r w:rsidRPr="00656BC8">
              <w:rPr>
                <w:sz w:val="22"/>
                <w:szCs w:val="22"/>
              </w:rPr>
              <w:t xml:space="preserve"> of</w:t>
            </w:r>
            <w:r w:rsidR="00B5312D" w:rsidRPr="00656BC8">
              <w:rPr>
                <w:sz w:val="22"/>
                <w:szCs w:val="22"/>
              </w:rPr>
              <w:t xml:space="preserve"> A</w:t>
            </w:r>
            <w:r w:rsidR="00590B8F">
              <w:rPr>
                <w:sz w:val="22"/>
                <w:szCs w:val="22"/>
              </w:rPr>
              <w:t xml:space="preserve">zad State of the </w:t>
            </w:r>
            <w:r w:rsidR="00B5312D" w:rsidRPr="00656BC8">
              <w:rPr>
                <w:sz w:val="22"/>
                <w:szCs w:val="22"/>
              </w:rPr>
              <w:t>J</w:t>
            </w:r>
            <w:r w:rsidR="00590B8F">
              <w:rPr>
                <w:sz w:val="22"/>
                <w:szCs w:val="22"/>
              </w:rPr>
              <w:t xml:space="preserve">ammu and </w:t>
            </w:r>
            <w:r w:rsidR="00B5312D" w:rsidRPr="00656BC8">
              <w:rPr>
                <w:sz w:val="22"/>
                <w:szCs w:val="22"/>
              </w:rPr>
              <w:t>K</w:t>
            </w:r>
            <w:r w:rsidR="00590B8F">
              <w:rPr>
                <w:sz w:val="22"/>
                <w:szCs w:val="22"/>
              </w:rPr>
              <w:t>ashmir (AJ&amp;K)</w:t>
            </w:r>
            <w:r w:rsidR="00B5312D" w:rsidRPr="00656BC8">
              <w:rPr>
                <w:sz w:val="22"/>
                <w:szCs w:val="22"/>
              </w:rPr>
              <w:t>, G</w:t>
            </w:r>
            <w:r w:rsidR="00590B8F">
              <w:rPr>
                <w:sz w:val="22"/>
                <w:szCs w:val="22"/>
              </w:rPr>
              <w:t>ilgit-Baltistan (G</w:t>
            </w:r>
            <w:r w:rsidR="00B5312D" w:rsidRPr="00656BC8">
              <w:rPr>
                <w:sz w:val="22"/>
                <w:szCs w:val="22"/>
              </w:rPr>
              <w:t>B</w:t>
            </w:r>
            <w:r w:rsidR="00590B8F">
              <w:rPr>
                <w:sz w:val="22"/>
                <w:szCs w:val="22"/>
              </w:rPr>
              <w:t>),</w:t>
            </w:r>
            <w:r w:rsidR="00B5312D" w:rsidRPr="00656BC8">
              <w:rPr>
                <w:sz w:val="22"/>
                <w:szCs w:val="22"/>
              </w:rPr>
              <w:t xml:space="preserve"> and </w:t>
            </w:r>
            <w:r w:rsidR="00203E33" w:rsidRPr="00656BC8">
              <w:rPr>
                <w:sz w:val="22"/>
                <w:szCs w:val="22"/>
              </w:rPr>
              <w:t>District Population Welfare Office ICT</w:t>
            </w:r>
            <w:r w:rsidR="00590B8F">
              <w:rPr>
                <w:sz w:val="22"/>
                <w:szCs w:val="22"/>
              </w:rPr>
              <w:t>, Islamabad</w:t>
            </w:r>
            <w:r w:rsidR="00203E33" w:rsidRPr="00656BC8">
              <w:rPr>
                <w:sz w:val="22"/>
                <w:szCs w:val="22"/>
              </w:rPr>
              <w:t xml:space="preserve"> </w:t>
            </w:r>
            <w:r w:rsidRPr="00656BC8">
              <w:rPr>
                <w:sz w:val="22"/>
                <w:szCs w:val="22"/>
              </w:rPr>
              <w:t>and has not taken any action or shall not take any action to circumvent the above declaration, representation or warranty</w:t>
            </w:r>
          </w:p>
        </w:tc>
      </w:tr>
      <w:tr w:rsidR="00AE4664" w:rsidRPr="00656BC8" w14:paraId="3BC06F4C" w14:textId="77777777" w:rsidTr="00CB76A0">
        <w:tc>
          <w:tcPr>
            <w:tcW w:w="2268" w:type="dxa"/>
          </w:tcPr>
          <w:p w14:paraId="77DD527A" w14:textId="77777777" w:rsidR="00AE4664" w:rsidRPr="00656BC8" w:rsidRDefault="00AE4664" w:rsidP="00592474">
            <w:pPr>
              <w:rPr>
                <w:b/>
                <w:sz w:val="22"/>
                <w:szCs w:val="22"/>
              </w:rPr>
            </w:pPr>
          </w:p>
        </w:tc>
        <w:tc>
          <w:tcPr>
            <w:tcW w:w="720" w:type="dxa"/>
          </w:tcPr>
          <w:p w14:paraId="00B20963" w14:textId="77777777" w:rsidR="00AE4664" w:rsidRPr="00656BC8" w:rsidRDefault="007E235D" w:rsidP="00592474">
            <w:pPr>
              <w:jc w:val="right"/>
              <w:rPr>
                <w:sz w:val="22"/>
                <w:szCs w:val="22"/>
              </w:rPr>
            </w:pPr>
            <w:r w:rsidRPr="00656BC8">
              <w:rPr>
                <w:sz w:val="22"/>
                <w:szCs w:val="22"/>
              </w:rPr>
              <w:t>II</w:t>
            </w:r>
          </w:p>
        </w:tc>
        <w:tc>
          <w:tcPr>
            <w:tcW w:w="7177" w:type="dxa"/>
          </w:tcPr>
          <w:p w14:paraId="491EC034" w14:textId="77777777" w:rsidR="00AE4664" w:rsidRPr="00656BC8" w:rsidRDefault="00C22D94" w:rsidP="00592474">
            <w:pPr>
              <w:jc w:val="both"/>
              <w:rPr>
                <w:sz w:val="22"/>
                <w:szCs w:val="22"/>
              </w:rPr>
            </w:pPr>
            <w:r w:rsidRPr="00656BC8">
              <w:rPr>
                <w:i/>
                <w:iCs/>
                <w:sz w:val="22"/>
                <w:szCs w:val="22"/>
              </w:rPr>
              <w:t xml:space="preserve">[The Supplier] </w:t>
            </w:r>
            <w:r w:rsidRPr="00656BC8">
              <w:rPr>
                <w:sz w:val="22"/>
                <w:szCs w:val="22"/>
              </w:rPr>
              <w:t>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Procuring Agency under any law, Contract or other instrument, be void able at the option of Procuring Agency.</w:t>
            </w:r>
          </w:p>
        </w:tc>
      </w:tr>
      <w:tr w:rsidR="00AE4664" w:rsidRPr="00656BC8" w14:paraId="6D00566A" w14:textId="77777777" w:rsidTr="00CB76A0">
        <w:tc>
          <w:tcPr>
            <w:tcW w:w="2268" w:type="dxa"/>
          </w:tcPr>
          <w:p w14:paraId="607A84D5" w14:textId="77777777" w:rsidR="00AE4664" w:rsidRPr="00656BC8" w:rsidRDefault="00AE4664" w:rsidP="00592474">
            <w:pPr>
              <w:rPr>
                <w:b/>
                <w:sz w:val="22"/>
                <w:szCs w:val="22"/>
              </w:rPr>
            </w:pPr>
          </w:p>
        </w:tc>
        <w:tc>
          <w:tcPr>
            <w:tcW w:w="720" w:type="dxa"/>
          </w:tcPr>
          <w:p w14:paraId="5746D17E" w14:textId="77777777" w:rsidR="00AE4664" w:rsidRPr="00656BC8" w:rsidRDefault="007E235D" w:rsidP="00592474">
            <w:pPr>
              <w:jc w:val="right"/>
              <w:rPr>
                <w:sz w:val="22"/>
                <w:szCs w:val="22"/>
              </w:rPr>
            </w:pPr>
            <w:r w:rsidRPr="00656BC8">
              <w:rPr>
                <w:sz w:val="22"/>
                <w:szCs w:val="22"/>
              </w:rPr>
              <w:t>III.</w:t>
            </w:r>
          </w:p>
        </w:tc>
        <w:tc>
          <w:tcPr>
            <w:tcW w:w="7177" w:type="dxa"/>
          </w:tcPr>
          <w:p w14:paraId="52DFC11D" w14:textId="77777777" w:rsidR="00AE4664" w:rsidRPr="00656BC8" w:rsidRDefault="00C22D94" w:rsidP="00592474">
            <w:pPr>
              <w:jc w:val="both"/>
              <w:rPr>
                <w:sz w:val="22"/>
                <w:szCs w:val="22"/>
              </w:rPr>
            </w:pPr>
            <w:r w:rsidRPr="00656BC8">
              <w:rPr>
                <w:sz w:val="22"/>
                <w:szCs w:val="22"/>
              </w:rPr>
              <w:t xml:space="preserve">Notwithstanding any rights and remedies exercised by Procuring Agency in this regard, </w:t>
            </w:r>
            <w:r w:rsidRPr="00656BC8">
              <w:rPr>
                <w:i/>
                <w:iCs/>
                <w:sz w:val="22"/>
                <w:szCs w:val="22"/>
              </w:rPr>
              <w:t xml:space="preserve">[The Supplier] </w:t>
            </w:r>
            <w:r w:rsidRPr="00656BC8">
              <w:rPr>
                <w:sz w:val="22"/>
                <w:szCs w:val="22"/>
              </w:rPr>
              <w:t xml:space="preserve">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sidRPr="00656BC8">
              <w:rPr>
                <w:i/>
                <w:iCs/>
                <w:sz w:val="22"/>
                <w:szCs w:val="22"/>
              </w:rPr>
              <w:t xml:space="preserve">[The Supplier] </w:t>
            </w:r>
            <w:r w:rsidRPr="00656BC8">
              <w:rPr>
                <w:sz w:val="22"/>
                <w:szCs w:val="22"/>
              </w:rPr>
              <w:t>as aforesaid for the purpose of obtaining or inducing the procurement of any Contract, right, interest, privilege or other obligation or benefit in whatsoever form from Procuring Agency</w:t>
            </w:r>
          </w:p>
        </w:tc>
      </w:tr>
      <w:tr w:rsidR="00AE4664" w:rsidRPr="00656BC8" w14:paraId="4893D0C2" w14:textId="77777777" w:rsidTr="00CB76A0">
        <w:tc>
          <w:tcPr>
            <w:tcW w:w="2268" w:type="dxa"/>
          </w:tcPr>
          <w:p w14:paraId="41001B64" w14:textId="77777777" w:rsidR="00AE4664" w:rsidRPr="00656BC8" w:rsidRDefault="00AE4664" w:rsidP="00592474">
            <w:pPr>
              <w:rPr>
                <w:b/>
                <w:sz w:val="22"/>
                <w:szCs w:val="22"/>
              </w:rPr>
            </w:pPr>
          </w:p>
        </w:tc>
        <w:tc>
          <w:tcPr>
            <w:tcW w:w="720" w:type="dxa"/>
          </w:tcPr>
          <w:p w14:paraId="3C27A0F9" w14:textId="77777777" w:rsidR="00AE4664" w:rsidRPr="00656BC8" w:rsidRDefault="007E235D" w:rsidP="00592474">
            <w:pPr>
              <w:jc w:val="right"/>
              <w:rPr>
                <w:sz w:val="22"/>
                <w:szCs w:val="22"/>
              </w:rPr>
            </w:pPr>
            <w:r w:rsidRPr="00656BC8">
              <w:rPr>
                <w:sz w:val="22"/>
                <w:szCs w:val="22"/>
              </w:rPr>
              <w:t>IV</w:t>
            </w:r>
          </w:p>
        </w:tc>
        <w:tc>
          <w:tcPr>
            <w:tcW w:w="7177" w:type="dxa"/>
          </w:tcPr>
          <w:p w14:paraId="57573B89" w14:textId="77777777" w:rsidR="00AE4664" w:rsidRPr="00656BC8" w:rsidRDefault="00C22D94" w:rsidP="00592474">
            <w:pPr>
              <w:jc w:val="both"/>
              <w:rPr>
                <w:sz w:val="22"/>
                <w:szCs w:val="22"/>
              </w:rPr>
            </w:pPr>
            <w:r w:rsidRPr="00656BC8">
              <w:rPr>
                <w:sz w:val="22"/>
                <w:szCs w:val="22"/>
              </w:rPr>
              <w:t xml:space="preserve">In case of any dispute concerning the interpretation and/or application of this Contract shall be settled through arbitration. </w:t>
            </w:r>
            <w:r w:rsidR="006D6449" w:rsidRPr="00656BC8">
              <w:rPr>
                <w:sz w:val="22"/>
                <w:szCs w:val="22"/>
              </w:rPr>
              <w:t xml:space="preserve">Secretary MoNHSR&amp;C </w:t>
            </w:r>
            <w:r w:rsidRPr="00656BC8">
              <w:rPr>
                <w:sz w:val="22"/>
                <w:szCs w:val="22"/>
              </w:rPr>
              <w:t>or his nominee shall act as sole arbitrator. The decisions taken and/or award made by the sole arbitrator shall be final and binding on the Parties</w:t>
            </w:r>
          </w:p>
        </w:tc>
      </w:tr>
      <w:tr w:rsidR="00AE4664" w:rsidRPr="00656BC8" w14:paraId="68B210F1" w14:textId="77777777" w:rsidTr="00CB76A0">
        <w:tc>
          <w:tcPr>
            <w:tcW w:w="2268" w:type="dxa"/>
          </w:tcPr>
          <w:p w14:paraId="69BC8215" w14:textId="77777777" w:rsidR="00AE4664" w:rsidRPr="00656BC8" w:rsidRDefault="001F0ECA" w:rsidP="00592474">
            <w:pPr>
              <w:pStyle w:val="Heading3"/>
              <w:rPr>
                <w:rFonts w:ascii="Times New Roman" w:hAnsi="Times New Roman" w:cs="Times New Roman"/>
                <w:sz w:val="22"/>
                <w:szCs w:val="22"/>
              </w:rPr>
            </w:pPr>
            <w:bookmarkStart w:id="105" w:name="_Toc161228190"/>
            <w:r w:rsidRPr="00656BC8">
              <w:rPr>
                <w:rFonts w:ascii="Times New Roman" w:hAnsi="Times New Roman" w:cs="Times New Roman"/>
                <w:sz w:val="22"/>
                <w:szCs w:val="22"/>
              </w:rPr>
              <w:t xml:space="preserve">3. </w:t>
            </w:r>
            <w:r w:rsidR="00C22D94" w:rsidRPr="00656BC8">
              <w:rPr>
                <w:rFonts w:ascii="Times New Roman" w:hAnsi="Times New Roman" w:cs="Times New Roman"/>
                <w:sz w:val="22"/>
                <w:szCs w:val="22"/>
              </w:rPr>
              <w:t>Price</w:t>
            </w:r>
            <w:bookmarkEnd w:id="105"/>
          </w:p>
        </w:tc>
        <w:tc>
          <w:tcPr>
            <w:tcW w:w="720" w:type="dxa"/>
          </w:tcPr>
          <w:p w14:paraId="7FD75723" w14:textId="77777777" w:rsidR="00AE4664" w:rsidRPr="00656BC8" w:rsidRDefault="00C22D94" w:rsidP="00592474">
            <w:pPr>
              <w:rPr>
                <w:sz w:val="22"/>
                <w:szCs w:val="22"/>
              </w:rPr>
            </w:pPr>
            <w:r w:rsidRPr="00656BC8">
              <w:rPr>
                <w:sz w:val="22"/>
                <w:szCs w:val="22"/>
              </w:rPr>
              <w:t>3.1</w:t>
            </w:r>
          </w:p>
        </w:tc>
        <w:tc>
          <w:tcPr>
            <w:tcW w:w="7177" w:type="dxa"/>
          </w:tcPr>
          <w:p w14:paraId="0336CF0E" w14:textId="77777777" w:rsidR="00AE4664" w:rsidRPr="00656BC8" w:rsidRDefault="00C22D94" w:rsidP="00592474">
            <w:pPr>
              <w:jc w:val="both"/>
              <w:rPr>
                <w:sz w:val="22"/>
                <w:szCs w:val="22"/>
              </w:rPr>
            </w:pPr>
            <w:r w:rsidRPr="00656BC8">
              <w:rPr>
                <w:sz w:val="22"/>
                <w:szCs w:val="22"/>
              </w:rPr>
              <w:t xml:space="preserve">The Supplier shall provide to the </w:t>
            </w:r>
            <w:r w:rsidR="00876888" w:rsidRPr="00656BC8">
              <w:rPr>
                <w:sz w:val="22"/>
                <w:szCs w:val="22"/>
              </w:rPr>
              <w:t>Procuring Agenc</w:t>
            </w:r>
            <w:r w:rsidR="00D22FF2" w:rsidRPr="00656BC8">
              <w:rPr>
                <w:sz w:val="22"/>
                <w:szCs w:val="22"/>
              </w:rPr>
              <w:t>ies</w:t>
            </w:r>
            <w:r w:rsidRPr="00656BC8">
              <w:rPr>
                <w:sz w:val="22"/>
                <w:szCs w:val="22"/>
              </w:rPr>
              <w:t xml:space="preserve"> the items on the agreed cost more specifically described in the Price Schedule Submitted by the Bidder </w:t>
            </w:r>
            <w:r w:rsidR="00636355" w:rsidRPr="00656BC8">
              <w:rPr>
                <w:sz w:val="22"/>
                <w:szCs w:val="22"/>
              </w:rPr>
              <w:t xml:space="preserve">Bid form 5(A) </w:t>
            </w:r>
          </w:p>
        </w:tc>
      </w:tr>
      <w:tr w:rsidR="00AE4664" w:rsidRPr="00656BC8" w14:paraId="31AD0D4D" w14:textId="77777777" w:rsidTr="00CB76A0">
        <w:tc>
          <w:tcPr>
            <w:tcW w:w="2268" w:type="dxa"/>
          </w:tcPr>
          <w:p w14:paraId="1240EAFC" w14:textId="77777777" w:rsidR="00AE4664" w:rsidRPr="00656BC8" w:rsidRDefault="00AE4664" w:rsidP="00592474">
            <w:pPr>
              <w:rPr>
                <w:b/>
                <w:sz w:val="22"/>
                <w:szCs w:val="22"/>
              </w:rPr>
            </w:pPr>
          </w:p>
        </w:tc>
        <w:tc>
          <w:tcPr>
            <w:tcW w:w="720" w:type="dxa"/>
          </w:tcPr>
          <w:p w14:paraId="5F839292" w14:textId="77777777" w:rsidR="00AE4664" w:rsidRPr="00656BC8" w:rsidRDefault="00C22D94" w:rsidP="00592474">
            <w:pPr>
              <w:rPr>
                <w:sz w:val="22"/>
                <w:szCs w:val="22"/>
              </w:rPr>
            </w:pPr>
            <w:r w:rsidRPr="00656BC8">
              <w:rPr>
                <w:sz w:val="22"/>
                <w:szCs w:val="22"/>
              </w:rPr>
              <w:t>3.2</w:t>
            </w:r>
          </w:p>
        </w:tc>
        <w:tc>
          <w:tcPr>
            <w:tcW w:w="7177" w:type="dxa"/>
          </w:tcPr>
          <w:p w14:paraId="559AE0C0" w14:textId="77777777" w:rsidR="00AE4664" w:rsidRPr="00656BC8" w:rsidRDefault="00C22D94" w:rsidP="00592474">
            <w:pPr>
              <w:jc w:val="both"/>
              <w:rPr>
                <w:sz w:val="22"/>
                <w:szCs w:val="22"/>
              </w:rPr>
            </w:pPr>
            <w:r w:rsidRPr="00656BC8">
              <w:rPr>
                <w:sz w:val="22"/>
                <w:szCs w:val="22"/>
              </w:rPr>
              <w:t xml:space="preserve">Each Items supplied shall strictly conform to the Schedule of Requirements </w:t>
            </w:r>
            <w:r w:rsidR="008674E4" w:rsidRPr="00656BC8">
              <w:rPr>
                <w:sz w:val="22"/>
                <w:szCs w:val="22"/>
              </w:rPr>
              <w:t xml:space="preserve">(Section </w:t>
            </w:r>
            <w:r w:rsidR="00C674B1" w:rsidRPr="00656BC8">
              <w:rPr>
                <w:sz w:val="22"/>
                <w:szCs w:val="22"/>
              </w:rPr>
              <w:t>V</w:t>
            </w:r>
            <w:r w:rsidR="008674E4" w:rsidRPr="00656BC8">
              <w:rPr>
                <w:sz w:val="22"/>
                <w:szCs w:val="22"/>
              </w:rPr>
              <w:t>)</w:t>
            </w:r>
            <w:r w:rsidRPr="00656BC8">
              <w:rPr>
                <w:sz w:val="22"/>
                <w:szCs w:val="22"/>
              </w:rPr>
              <w:t xml:space="preserve"> and to the Technical Specification</w:t>
            </w:r>
            <w:r w:rsidR="008674E4" w:rsidRPr="00656BC8">
              <w:rPr>
                <w:sz w:val="22"/>
                <w:szCs w:val="22"/>
              </w:rPr>
              <w:t xml:space="preserve"> (Section </w:t>
            </w:r>
            <w:r w:rsidR="00C674B1" w:rsidRPr="00656BC8">
              <w:rPr>
                <w:sz w:val="22"/>
                <w:szCs w:val="22"/>
              </w:rPr>
              <w:t>VI</w:t>
            </w:r>
            <w:r w:rsidR="008674E4" w:rsidRPr="00656BC8">
              <w:rPr>
                <w:sz w:val="22"/>
                <w:szCs w:val="22"/>
              </w:rPr>
              <w:t>)</w:t>
            </w:r>
            <w:r w:rsidRPr="00656BC8">
              <w:rPr>
                <w:sz w:val="22"/>
                <w:szCs w:val="22"/>
              </w:rPr>
              <w:t xml:space="preserve"> prescribed by the </w:t>
            </w:r>
            <w:r w:rsidR="00876888" w:rsidRPr="00656BC8">
              <w:rPr>
                <w:sz w:val="22"/>
                <w:szCs w:val="22"/>
              </w:rPr>
              <w:t>Procuring Agenc</w:t>
            </w:r>
            <w:r w:rsidR="00D22FF2" w:rsidRPr="00656BC8">
              <w:rPr>
                <w:sz w:val="22"/>
                <w:szCs w:val="22"/>
              </w:rPr>
              <w:t>ies</w:t>
            </w:r>
            <w:r w:rsidRPr="00656BC8">
              <w:rPr>
                <w:sz w:val="22"/>
                <w:szCs w:val="22"/>
              </w:rPr>
              <w:t xml:space="preserve"> against each item</w:t>
            </w:r>
          </w:p>
        </w:tc>
      </w:tr>
      <w:tr w:rsidR="00AE4664" w:rsidRPr="00656BC8" w14:paraId="6CC0AE80" w14:textId="77777777" w:rsidTr="00CB76A0">
        <w:tc>
          <w:tcPr>
            <w:tcW w:w="2268" w:type="dxa"/>
          </w:tcPr>
          <w:p w14:paraId="56E41DDC" w14:textId="77777777" w:rsidR="00AE4664" w:rsidRPr="00656BC8" w:rsidRDefault="00AE4664" w:rsidP="00592474">
            <w:pPr>
              <w:rPr>
                <w:b/>
                <w:sz w:val="22"/>
                <w:szCs w:val="22"/>
              </w:rPr>
            </w:pPr>
          </w:p>
        </w:tc>
        <w:tc>
          <w:tcPr>
            <w:tcW w:w="720" w:type="dxa"/>
          </w:tcPr>
          <w:p w14:paraId="085A676D" w14:textId="77777777" w:rsidR="00AE4664" w:rsidRPr="00656BC8" w:rsidRDefault="00C22D94" w:rsidP="00592474">
            <w:pPr>
              <w:rPr>
                <w:sz w:val="22"/>
                <w:szCs w:val="22"/>
              </w:rPr>
            </w:pPr>
            <w:r w:rsidRPr="00656BC8">
              <w:rPr>
                <w:sz w:val="22"/>
                <w:szCs w:val="22"/>
              </w:rPr>
              <w:t>3.3</w:t>
            </w:r>
          </w:p>
        </w:tc>
        <w:tc>
          <w:tcPr>
            <w:tcW w:w="7177" w:type="dxa"/>
          </w:tcPr>
          <w:p w14:paraId="0F3E86A9" w14:textId="06A7994B" w:rsidR="00AE4664" w:rsidRPr="00656BC8" w:rsidRDefault="00C22D94" w:rsidP="00592474">
            <w:pPr>
              <w:jc w:val="both"/>
              <w:rPr>
                <w:sz w:val="22"/>
                <w:szCs w:val="22"/>
              </w:rPr>
            </w:pPr>
            <w:r w:rsidRPr="00656BC8">
              <w:rPr>
                <w:sz w:val="22"/>
                <w:szCs w:val="22"/>
              </w:rPr>
              <w:t xml:space="preserve">The Unit Cost agreed in the Price Schedule </w:t>
            </w:r>
            <w:r w:rsidR="00D71776" w:rsidRPr="00656BC8">
              <w:rPr>
                <w:sz w:val="22"/>
                <w:szCs w:val="22"/>
              </w:rPr>
              <w:t>Bid form 5(A</w:t>
            </w:r>
            <w:r w:rsidR="00062E84" w:rsidRPr="00656BC8">
              <w:rPr>
                <w:sz w:val="22"/>
                <w:szCs w:val="22"/>
              </w:rPr>
              <w:t>),</w:t>
            </w:r>
            <w:r w:rsidRPr="00656BC8">
              <w:rPr>
                <w:sz w:val="22"/>
                <w:szCs w:val="22"/>
              </w:rPr>
              <w:t xml:space="preserve"> is inclusive of all taxation and costs associated with transportation and other agreed incidental costs</w:t>
            </w:r>
          </w:p>
        </w:tc>
      </w:tr>
      <w:tr w:rsidR="00AE4664" w:rsidRPr="00656BC8" w14:paraId="20AC9949" w14:textId="77777777" w:rsidTr="00CB76A0">
        <w:tc>
          <w:tcPr>
            <w:tcW w:w="2268" w:type="dxa"/>
          </w:tcPr>
          <w:p w14:paraId="36F34BAD" w14:textId="77777777" w:rsidR="00AE4664" w:rsidRPr="00656BC8" w:rsidRDefault="001F0ECA" w:rsidP="00592474">
            <w:pPr>
              <w:pStyle w:val="Heading3"/>
              <w:rPr>
                <w:rFonts w:ascii="Times New Roman" w:hAnsi="Times New Roman" w:cs="Times New Roman"/>
                <w:sz w:val="22"/>
                <w:szCs w:val="22"/>
              </w:rPr>
            </w:pPr>
            <w:bookmarkStart w:id="106" w:name="_Toc161228191"/>
            <w:r w:rsidRPr="00656BC8">
              <w:rPr>
                <w:rFonts w:ascii="Times New Roman" w:hAnsi="Times New Roman" w:cs="Times New Roman"/>
                <w:sz w:val="22"/>
                <w:szCs w:val="22"/>
              </w:rPr>
              <w:t xml:space="preserve">4. </w:t>
            </w:r>
            <w:r w:rsidR="00C22D94" w:rsidRPr="00656BC8">
              <w:rPr>
                <w:rFonts w:ascii="Times New Roman" w:hAnsi="Times New Roman" w:cs="Times New Roman"/>
                <w:sz w:val="22"/>
                <w:szCs w:val="22"/>
              </w:rPr>
              <w:t>Payments</w:t>
            </w:r>
            <w:bookmarkEnd w:id="106"/>
          </w:p>
        </w:tc>
        <w:tc>
          <w:tcPr>
            <w:tcW w:w="720" w:type="dxa"/>
          </w:tcPr>
          <w:p w14:paraId="2EAB0A55" w14:textId="77777777" w:rsidR="00AE4664" w:rsidRPr="00656BC8" w:rsidRDefault="00C22D94" w:rsidP="00592474">
            <w:pPr>
              <w:rPr>
                <w:sz w:val="22"/>
                <w:szCs w:val="22"/>
              </w:rPr>
            </w:pPr>
            <w:r w:rsidRPr="00656BC8">
              <w:rPr>
                <w:sz w:val="22"/>
                <w:szCs w:val="22"/>
              </w:rPr>
              <w:t>4.1</w:t>
            </w:r>
          </w:p>
        </w:tc>
        <w:tc>
          <w:tcPr>
            <w:tcW w:w="7177" w:type="dxa"/>
          </w:tcPr>
          <w:p w14:paraId="72B83A97" w14:textId="77777777" w:rsidR="00AE4664" w:rsidRPr="00656BC8" w:rsidRDefault="00C22D94" w:rsidP="00592474">
            <w:pPr>
              <w:jc w:val="both"/>
              <w:rPr>
                <w:sz w:val="22"/>
                <w:szCs w:val="22"/>
              </w:rPr>
            </w:pPr>
            <w:r w:rsidRPr="00656BC8">
              <w:rPr>
                <w:sz w:val="22"/>
                <w:szCs w:val="22"/>
              </w:rPr>
              <w:t xml:space="preserve">The </w:t>
            </w:r>
            <w:r w:rsidR="00D22FF2" w:rsidRPr="00656BC8">
              <w:rPr>
                <w:sz w:val="22"/>
                <w:szCs w:val="22"/>
              </w:rPr>
              <w:t xml:space="preserve">respective </w:t>
            </w:r>
            <w:r w:rsidR="00876888" w:rsidRPr="00656BC8">
              <w:rPr>
                <w:sz w:val="22"/>
                <w:szCs w:val="22"/>
              </w:rPr>
              <w:t>Procuring Agency</w:t>
            </w:r>
            <w:r w:rsidRPr="00656BC8">
              <w:rPr>
                <w:sz w:val="22"/>
                <w:szCs w:val="22"/>
              </w:rPr>
              <w:t xml:space="preserve"> shall </w:t>
            </w:r>
            <w:r w:rsidR="001E4E94" w:rsidRPr="00656BC8">
              <w:rPr>
                <w:sz w:val="22"/>
                <w:szCs w:val="22"/>
              </w:rPr>
              <w:t xml:space="preserve">make the </w:t>
            </w:r>
            <w:r w:rsidRPr="00656BC8">
              <w:rPr>
                <w:sz w:val="22"/>
                <w:szCs w:val="22"/>
              </w:rPr>
              <w:t>pay</w:t>
            </w:r>
            <w:r w:rsidR="001E4E94" w:rsidRPr="00656BC8">
              <w:rPr>
                <w:sz w:val="22"/>
                <w:szCs w:val="22"/>
              </w:rPr>
              <w:t>ment to</w:t>
            </w:r>
            <w:r w:rsidRPr="00656BC8">
              <w:rPr>
                <w:sz w:val="22"/>
                <w:szCs w:val="22"/>
              </w:rPr>
              <w:t xml:space="preserve"> the Supplier in consideration of the provision of the Goods and Services, as specified in the Schedule of Requirements and Technical Specification in accordance with the Price Schedule submitted by the Supplier, the amount against the delivered items or such other sum as may become payable under the provisions of th</w:t>
            </w:r>
            <w:r w:rsidR="00D22FF2" w:rsidRPr="00656BC8">
              <w:rPr>
                <w:sz w:val="22"/>
                <w:szCs w:val="22"/>
              </w:rPr>
              <w:t>ese</w:t>
            </w:r>
            <w:r w:rsidRPr="00656BC8">
              <w:rPr>
                <w:sz w:val="22"/>
                <w:szCs w:val="22"/>
              </w:rPr>
              <w:t xml:space="preserve"> Contract</w:t>
            </w:r>
            <w:r w:rsidR="00D22FF2" w:rsidRPr="00656BC8">
              <w:rPr>
                <w:sz w:val="22"/>
                <w:szCs w:val="22"/>
              </w:rPr>
              <w:t>s</w:t>
            </w:r>
            <w:r w:rsidRPr="00656BC8">
              <w:rPr>
                <w:sz w:val="22"/>
                <w:szCs w:val="22"/>
              </w:rPr>
              <w:t xml:space="preserve"> at the time and in the manner prescribed by th</w:t>
            </w:r>
            <w:r w:rsidR="00D22FF2" w:rsidRPr="00656BC8">
              <w:rPr>
                <w:sz w:val="22"/>
                <w:szCs w:val="22"/>
              </w:rPr>
              <w:t>ese</w:t>
            </w:r>
            <w:r w:rsidRPr="00656BC8">
              <w:rPr>
                <w:sz w:val="22"/>
                <w:szCs w:val="22"/>
              </w:rPr>
              <w:t xml:space="preserve"> Contract</w:t>
            </w:r>
            <w:r w:rsidR="00D22FF2" w:rsidRPr="00656BC8">
              <w:rPr>
                <w:sz w:val="22"/>
                <w:szCs w:val="22"/>
              </w:rPr>
              <w:t>s</w:t>
            </w:r>
          </w:p>
        </w:tc>
      </w:tr>
      <w:tr w:rsidR="00AE4664" w:rsidRPr="00656BC8" w14:paraId="3125AD72" w14:textId="77777777" w:rsidTr="00CB76A0">
        <w:tc>
          <w:tcPr>
            <w:tcW w:w="2268" w:type="dxa"/>
          </w:tcPr>
          <w:p w14:paraId="188144B0" w14:textId="77777777" w:rsidR="00AE4664" w:rsidRPr="00656BC8" w:rsidRDefault="00AE4664" w:rsidP="00592474">
            <w:pPr>
              <w:rPr>
                <w:b/>
                <w:sz w:val="22"/>
                <w:szCs w:val="22"/>
              </w:rPr>
            </w:pPr>
          </w:p>
        </w:tc>
        <w:tc>
          <w:tcPr>
            <w:tcW w:w="720" w:type="dxa"/>
          </w:tcPr>
          <w:p w14:paraId="3234CC23" w14:textId="77777777" w:rsidR="00AE4664" w:rsidRPr="00656BC8" w:rsidRDefault="00C22D94" w:rsidP="00592474">
            <w:pPr>
              <w:rPr>
                <w:sz w:val="22"/>
                <w:szCs w:val="22"/>
              </w:rPr>
            </w:pPr>
            <w:r w:rsidRPr="00656BC8">
              <w:rPr>
                <w:sz w:val="22"/>
                <w:szCs w:val="22"/>
              </w:rPr>
              <w:t>4.2</w:t>
            </w:r>
          </w:p>
        </w:tc>
        <w:tc>
          <w:tcPr>
            <w:tcW w:w="7177" w:type="dxa"/>
          </w:tcPr>
          <w:p w14:paraId="35E87037" w14:textId="6163E8D0" w:rsidR="00A6461C" w:rsidRPr="00717AD2" w:rsidRDefault="00A6461C" w:rsidP="00717AD2">
            <w:pPr>
              <w:jc w:val="both"/>
              <w:rPr>
                <w:i/>
                <w:sz w:val="22"/>
                <w:szCs w:val="22"/>
              </w:rPr>
            </w:pPr>
            <w:r w:rsidRPr="00656BC8">
              <w:rPr>
                <w:sz w:val="22"/>
                <w:szCs w:val="22"/>
              </w:rPr>
              <w:t xml:space="preserve">100% payment </w:t>
            </w:r>
            <w:r w:rsidR="002B5FBC" w:rsidRPr="00656BC8">
              <w:rPr>
                <w:sz w:val="22"/>
                <w:szCs w:val="22"/>
              </w:rPr>
              <w:t xml:space="preserve">shall be made upon receipt of successful </w:t>
            </w:r>
            <w:r w:rsidR="00127895" w:rsidRPr="00656BC8">
              <w:rPr>
                <w:sz w:val="22"/>
                <w:szCs w:val="22"/>
              </w:rPr>
              <w:t xml:space="preserve">delivery and upon receipt of successful </w:t>
            </w:r>
            <w:r w:rsidR="002B5FBC" w:rsidRPr="00656BC8">
              <w:rPr>
                <w:sz w:val="22"/>
                <w:szCs w:val="22"/>
              </w:rPr>
              <w:t xml:space="preserve">completion </w:t>
            </w:r>
            <w:r w:rsidR="000175EF" w:rsidRPr="00656BC8">
              <w:rPr>
                <w:sz w:val="22"/>
                <w:szCs w:val="22"/>
              </w:rPr>
              <w:t xml:space="preserve">of </w:t>
            </w:r>
            <w:r w:rsidR="00D44D07" w:rsidRPr="00656BC8">
              <w:rPr>
                <w:sz w:val="22"/>
                <w:szCs w:val="22"/>
              </w:rPr>
              <w:t xml:space="preserve">batch inspection </w:t>
            </w:r>
            <w:r w:rsidR="000175EF" w:rsidRPr="00656BC8">
              <w:rPr>
                <w:sz w:val="22"/>
                <w:szCs w:val="22"/>
              </w:rPr>
              <w:t xml:space="preserve">and standard testing report by the testing laboratory. However, </w:t>
            </w:r>
            <w:r w:rsidR="00D41D0E">
              <w:rPr>
                <w:sz w:val="22"/>
                <w:szCs w:val="22"/>
              </w:rPr>
              <w:t xml:space="preserve">for imported </w:t>
            </w:r>
            <w:r w:rsidR="00B2296D">
              <w:rPr>
                <w:sz w:val="22"/>
                <w:szCs w:val="22"/>
              </w:rPr>
              <w:t xml:space="preserve">items, </w:t>
            </w:r>
            <w:r w:rsidR="00D44D07" w:rsidRPr="00656BC8">
              <w:rPr>
                <w:sz w:val="22"/>
                <w:szCs w:val="22"/>
              </w:rPr>
              <w:t>certificate from WHO prequalified labs</w:t>
            </w:r>
            <w:r w:rsidR="00B2296D">
              <w:rPr>
                <w:sz w:val="22"/>
                <w:szCs w:val="22"/>
              </w:rPr>
              <w:t>,</w:t>
            </w:r>
            <w:r w:rsidR="00B2296D" w:rsidRPr="00656BC8">
              <w:rPr>
                <w:sz w:val="22"/>
                <w:szCs w:val="22"/>
              </w:rPr>
              <w:t xml:space="preserve"> where applicable, will</w:t>
            </w:r>
            <w:r w:rsidR="000175EF" w:rsidRPr="00656BC8">
              <w:rPr>
                <w:sz w:val="22"/>
                <w:szCs w:val="22"/>
              </w:rPr>
              <w:t xml:space="preserve"> also be </w:t>
            </w:r>
            <w:r w:rsidR="00D92B40" w:rsidRPr="00656BC8">
              <w:rPr>
                <w:sz w:val="22"/>
                <w:szCs w:val="22"/>
              </w:rPr>
              <w:t>required prior</w:t>
            </w:r>
            <w:r w:rsidR="008C7187" w:rsidRPr="00656BC8">
              <w:rPr>
                <w:sz w:val="22"/>
                <w:szCs w:val="22"/>
              </w:rPr>
              <w:t xml:space="preserve"> to payment to the suppliers.</w:t>
            </w:r>
          </w:p>
        </w:tc>
      </w:tr>
      <w:tr w:rsidR="00AE4664" w:rsidRPr="00656BC8" w14:paraId="69A9CD41" w14:textId="77777777" w:rsidTr="00CB76A0">
        <w:tc>
          <w:tcPr>
            <w:tcW w:w="2268" w:type="dxa"/>
          </w:tcPr>
          <w:p w14:paraId="0D7BC27D" w14:textId="77777777" w:rsidR="00AE4664" w:rsidRPr="00656BC8" w:rsidRDefault="00AE4664" w:rsidP="00592474">
            <w:pPr>
              <w:rPr>
                <w:b/>
                <w:sz w:val="22"/>
                <w:szCs w:val="22"/>
              </w:rPr>
            </w:pPr>
          </w:p>
        </w:tc>
        <w:tc>
          <w:tcPr>
            <w:tcW w:w="720" w:type="dxa"/>
          </w:tcPr>
          <w:p w14:paraId="5FE0E13E" w14:textId="77777777" w:rsidR="00AE4664" w:rsidRPr="00656BC8" w:rsidRDefault="00C22D94" w:rsidP="00592474">
            <w:pPr>
              <w:rPr>
                <w:sz w:val="22"/>
                <w:szCs w:val="22"/>
              </w:rPr>
            </w:pPr>
            <w:r w:rsidRPr="00656BC8">
              <w:rPr>
                <w:sz w:val="22"/>
                <w:szCs w:val="22"/>
              </w:rPr>
              <w:t>4.3</w:t>
            </w:r>
          </w:p>
        </w:tc>
        <w:tc>
          <w:tcPr>
            <w:tcW w:w="7177" w:type="dxa"/>
          </w:tcPr>
          <w:p w14:paraId="512DEB54" w14:textId="77777777" w:rsidR="00AE4664" w:rsidRPr="00656BC8" w:rsidRDefault="00C22D94" w:rsidP="00592474">
            <w:pPr>
              <w:jc w:val="both"/>
              <w:rPr>
                <w:sz w:val="22"/>
                <w:szCs w:val="22"/>
              </w:rPr>
            </w:pPr>
            <w:r w:rsidRPr="00656BC8">
              <w:rPr>
                <w:sz w:val="22"/>
                <w:szCs w:val="22"/>
              </w:rPr>
              <w:t>All payments to the Supplier shall be made</w:t>
            </w:r>
            <w:r w:rsidR="00D22FF2" w:rsidRPr="00656BC8">
              <w:rPr>
                <w:sz w:val="22"/>
                <w:szCs w:val="22"/>
              </w:rPr>
              <w:t xml:space="preserve"> by the respective procuring agency</w:t>
            </w:r>
            <w:r w:rsidRPr="00656BC8">
              <w:rPr>
                <w:sz w:val="22"/>
                <w:szCs w:val="22"/>
              </w:rPr>
              <w:t xml:space="preserve"> in accordance with the agreed Payment Schedule upon satisfactory completion of delivery and fulfillment of documentary and Codal formalities highlighted in the Payment Schedule</w:t>
            </w:r>
            <w:r w:rsidR="00CA1BF7" w:rsidRPr="00656BC8">
              <w:rPr>
                <w:sz w:val="22"/>
                <w:szCs w:val="22"/>
              </w:rPr>
              <w:t>.</w:t>
            </w:r>
          </w:p>
        </w:tc>
      </w:tr>
      <w:tr w:rsidR="00AE4664" w:rsidRPr="00656BC8" w14:paraId="1DACA6A9" w14:textId="77777777" w:rsidTr="00CB76A0">
        <w:tc>
          <w:tcPr>
            <w:tcW w:w="2268" w:type="dxa"/>
          </w:tcPr>
          <w:p w14:paraId="32342B5A" w14:textId="77777777" w:rsidR="00AE4664" w:rsidRPr="00656BC8" w:rsidRDefault="001F0ECA" w:rsidP="00592474">
            <w:pPr>
              <w:pStyle w:val="Heading3"/>
              <w:rPr>
                <w:rFonts w:ascii="Times New Roman" w:hAnsi="Times New Roman" w:cs="Times New Roman"/>
                <w:sz w:val="22"/>
                <w:szCs w:val="22"/>
              </w:rPr>
            </w:pPr>
            <w:bookmarkStart w:id="107" w:name="_Toc161228192"/>
            <w:r w:rsidRPr="00656BC8">
              <w:rPr>
                <w:rFonts w:ascii="Times New Roman" w:hAnsi="Times New Roman" w:cs="Times New Roman"/>
                <w:sz w:val="22"/>
                <w:szCs w:val="22"/>
              </w:rPr>
              <w:t xml:space="preserve">5. </w:t>
            </w:r>
            <w:r w:rsidR="00C22D94" w:rsidRPr="00656BC8">
              <w:rPr>
                <w:rFonts w:ascii="Times New Roman" w:hAnsi="Times New Roman" w:cs="Times New Roman"/>
                <w:sz w:val="22"/>
                <w:szCs w:val="22"/>
              </w:rPr>
              <w:t>Performance Guarantee</w:t>
            </w:r>
            <w:bookmarkEnd w:id="107"/>
          </w:p>
        </w:tc>
        <w:tc>
          <w:tcPr>
            <w:tcW w:w="720" w:type="dxa"/>
          </w:tcPr>
          <w:p w14:paraId="166FF563" w14:textId="77777777" w:rsidR="00AE4664" w:rsidRPr="00656BC8" w:rsidRDefault="00C22D94" w:rsidP="00592474">
            <w:pPr>
              <w:rPr>
                <w:sz w:val="22"/>
                <w:szCs w:val="22"/>
              </w:rPr>
            </w:pPr>
            <w:r w:rsidRPr="00656BC8">
              <w:rPr>
                <w:sz w:val="22"/>
                <w:szCs w:val="22"/>
              </w:rPr>
              <w:t>5.1</w:t>
            </w:r>
          </w:p>
        </w:tc>
        <w:tc>
          <w:tcPr>
            <w:tcW w:w="7177" w:type="dxa"/>
          </w:tcPr>
          <w:p w14:paraId="60259AB3" w14:textId="30ED98C9" w:rsidR="00AE4664" w:rsidRPr="00656BC8" w:rsidRDefault="00C22D94" w:rsidP="00592474">
            <w:pPr>
              <w:jc w:val="both"/>
              <w:rPr>
                <w:sz w:val="22"/>
                <w:szCs w:val="22"/>
              </w:rPr>
            </w:pPr>
            <w:r w:rsidRPr="00656BC8">
              <w:rPr>
                <w:sz w:val="22"/>
                <w:szCs w:val="22"/>
              </w:rPr>
              <w:t xml:space="preserve">The Supplier, 07 days </w:t>
            </w:r>
            <w:r w:rsidR="001E4E94" w:rsidRPr="00656BC8">
              <w:rPr>
                <w:sz w:val="22"/>
                <w:szCs w:val="22"/>
              </w:rPr>
              <w:t>prior to</w:t>
            </w:r>
            <w:r w:rsidRPr="00656BC8">
              <w:rPr>
                <w:sz w:val="22"/>
                <w:szCs w:val="22"/>
              </w:rPr>
              <w:t xml:space="preserve"> signing of this contract, shall provide to the </w:t>
            </w:r>
            <w:r w:rsidR="002D628A" w:rsidRPr="00656BC8">
              <w:rPr>
                <w:sz w:val="22"/>
                <w:szCs w:val="22"/>
              </w:rPr>
              <w:t xml:space="preserve">respective </w:t>
            </w:r>
            <w:r w:rsidR="00876888" w:rsidRPr="00656BC8">
              <w:rPr>
                <w:sz w:val="22"/>
                <w:szCs w:val="22"/>
              </w:rPr>
              <w:t xml:space="preserve">Procuring </w:t>
            </w:r>
            <w:r w:rsidR="00D92B40" w:rsidRPr="00656BC8">
              <w:rPr>
                <w:sz w:val="22"/>
                <w:szCs w:val="22"/>
              </w:rPr>
              <w:t>Agency separately</w:t>
            </w:r>
            <w:r w:rsidR="002D628A" w:rsidRPr="00656BC8">
              <w:rPr>
                <w:sz w:val="22"/>
                <w:szCs w:val="22"/>
              </w:rPr>
              <w:t xml:space="preserve"> </w:t>
            </w:r>
            <w:r w:rsidRPr="00656BC8">
              <w:rPr>
                <w:sz w:val="22"/>
                <w:szCs w:val="22"/>
              </w:rPr>
              <w:t xml:space="preserve">a Performance </w:t>
            </w:r>
            <w:r w:rsidRPr="00656BC8">
              <w:rPr>
                <w:sz w:val="22"/>
                <w:szCs w:val="22"/>
                <w:u w:val="single"/>
              </w:rPr>
              <w:t xml:space="preserve">Guarantee equivalent to </w:t>
            </w:r>
            <w:r w:rsidR="001E4E94" w:rsidRPr="00656BC8">
              <w:rPr>
                <w:sz w:val="22"/>
                <w:szCs w:val="22"/>
                <w:u w:val="single"/>
              </w:rPr>
              <w:t>5</w:t>
            </w:r>
            <w:r w:rsidRPr="00656BC8">
              <w:rPr>
                <w:sz w:val="22"/>
                <w:szCs w:val="22"/>
                <w:u w:val="single"/>
              </w:rPr>
              <w:t>% of the Contract amount</w:t>
            </w:r>
            <w:r w:rsidRPr="00656BC8">
              <w:rPr>
                <w:sz w:val="22"/>
                <w:szCs w:val="22"/>
              </w:rPr>
              <w:t xml:space="preserve"> on the prescribed format and in prescribed manner</w:t>
            </w:r>
            <w:r w:rsidR="00245867">
              <w:rPr>
                <w:sz w:val="22"/>
                <w:szCs w:val="22"/>
              </w:rPr>
              <w:t xml:space="preserve"> given at Bid Form</w:t>
            </w:r>
            <w:r w:rsidR="00960DD3">
              <w:rPr>
                <w:sz w:val="22"/>
                <w:szCs w:val="22"/>
              </w:rPr>
              <w:t xml:space="preserve"> </w:t>
            </w:r>
            <w:r w:rsidR="00197F66">
              <w:rPr>
                <w:sz w:val="22"/>
                <w:szCs w:val="22"/>
              </w:rPr>
              <w:t>8</w:t>
            </w:r>
            <w:r w:rsidRPr="00656BC8">
              <w:rPr>
                <w:sz w:val="22"/>
                <w:szCs w:val="22"/>
              </w:rPr>
              <w:t>. This Performance Guarantee shall be released to the Supplier upon successful completion of the Contract</w:t>
            </w:r>
            <w:r w:rsidR="001E4E94" w:rsidRPr="00656BC8">
              <w:rPr>
                <w:sz w:val="22"/>
                <w:szCs w:val="22"/>
              </w:rPr>
              <w:t xml:space="preserve"> and </w:t>
            </w:r>
            <w:r w:rsidR="006022A0" w:rsidRPr="00656BC8">
              <w:rPr>
                <w:sz w:val="22"/>
                <w:szCs w:val="22"/>
              </w:rPr>
              <w:t xml:space="preserve">within </w:t>
            </w:r>
            <w:r w:rsidR="001E4E94" w:rsidRPr="00656BC8">
              <w:rPr>
                <w:sz w:val="22"/>
                <w:szCs w:val="22"/>
              </w:rPr>
              <w:t xml:space="preserve">30 days after the </w:t>
            </w:r>
            <w:r w:rsidR="006022A0" w:rsidRPr="00656BC8">
              <w:rPr>
                <w:sz w:val="22"/>
                <w:szCs w:val="22"/>
              </w:rPr>
              <w:t>final payment</w:t>
            </w:r>
          </w:p>
        </w:tc>
      </w:tr>
      <w:tr w:rsidR="00C22D94" w:rsidRPr="00656BC8" w14:paraId="1A44D251" w14:textId="77777777" w:rsidTr="009D4EB7">
        <w:trPr>
          <w:trHeight w:val="836"/>
        </w:trPr>
        <w:tc>
          <w:tcPr>
            <w:tcW w:w="2268" w:type="dxa"/>
          </w:tcPr>
          <w:p w14:paraId="03826EE0" w14:textId="77777777" w:rsidR="00C22D94" w:rsidRPr="00656BC8" w:rsidRDefault="00C22D94" w:rsidP="00592474">
            <w:pPr>
              <w:rPr>
                <w:b/>
                <w:sz w:val="22"/>
                <w:szCs w:val="22"/>
              </w:rPr>
            </w:pPr>
          </w:p>
        </w:tc>
        <w:tc>
          <w:tcPr>
            <w:tcW w:w="720" w:type="dxa"/>
          </w:tcPr>
          <w:p w14:paraId="3DE433CF" w14:textId="77777777" w:rsidR="00C22D94" w:rsidRPr="00656BC8" w:rsidRDefault="00C22D94" w:rsidP="00592474">
            <w:pPr>
              <w:rPr>
                <w:sz w:val="22"/>
                <w:szCs w:val="22"/>
              </w:rPr>
            </w:pPr>
            <w:r w:rsidRPr="00656BC8">
              <w:rPr>
                <w:sz w:val="22"/>
                <w:szCs w:val="22"/>
              </w:rPr>
              <w:t>5.2</w:t>
            </w:r>
          </w:p>
        </w:tc>
        <w:tc>
          <w:tcPr>
            <w:tcW w:w="7177" w:type="dxa"/>
          </w:tcPr>
          <w:p w14:paraId="76A45B05" w14:textId="3BCD2581" w:rsidR="00C22D94" w:rsidRPr="00656BC8" w:rsidRDefault="00C22D94" w:rsidP="00592474">
            <w:pPr>
              <w:jc w:val="both"/>
              <w:rPr>
                <w:sz w:val="22"/>
                <w:szCs w:val="22"/>
              </w:rPr>
            </w:pPr>
            <w:r w:rsidRPr="00656BC8">
              <w:rPr>
                <w:sz w:val="22"/>
                <w:szCs w:val="22"/>
              </w:rPr>
              <w:t xml:space="preserve">Supplier’s Bid Security already submitted with the Bid shall only be released upon satisfactory submission of a Performance Guarantee in accordance with sub-clause </w:t>
            </w:r>
            <w:r w:rsidR="00D1638F">
              <w:rPr>
                <w:sz w:val="22"/>
                <w:szCs w:val="22"/>
              </w:rPr>
              <w:t xml:space="preserve">5.1 </w:t>
            </w:r>
            <w:r w:rsidRPr="00656BC8">
              <w:rPr>
                <w:sz w:val="22"/>
                <w:szCs w:val="22"/>
              </w:rPr>
              <w:t>above</w:t>
            </w:r>
          </w:p>
        </w:tc>
      </w:tr>
      <w:tr w:rsidR="00C22D94" w:rsidRPr="00656BC8" w14:paraId="43DDA938" w14:textId="77777777" w:rsidTr="009D4EB7">
        <w:trPr>
          <w:trHeight w:val="602"/>
        </w:trPr>
        <w:tc>
          <w:tcPr>
            <w:tcW w:w="2268" w:type="dxa"/>
          </w:tcPr>
          <w:p w14:paraId="5D453EDF" w14:textId="77777777" w:rsidR="00C22D94" w:rsidRPr="00656BC8" w:rsidRDefault="00C22D94" w:rsidP="00592474">
            <w:pPr>
              <w:rPr>
                <w:b/>
                <w:sz w:val="22"/>
                <w:szCs w:val="22"/>
              </w:rPr>
            </w:pPr>
          </w:p>
        </w:tc>
        <w:tc>
          <w:tcPr>
            <w:tcW w:w="720" w:type="dxa"/>
          </w:tcPr>
          <w:p w14:paraId="4489DBDC" w14:textId="77777777" w:rsidR="00C22D94" w:rsidRPr="00656BC8" w:rsidRDefault="00C22D94" w:rsidP="00592474">
            <w:pPr>
              <w:rPr>
                <w:sz w:val="22"/>
                <w:szCs w:val="22"/>
              </w:rPr>
            </w:pPr>
            <w:r w:rsidRPr="00656BC8">
              <w:rPr>
                <w:sz w:val="22"/>
                <w:szCs w:val="22"/>
              </w:rPr>
              <w:t>5.3</w:t>
            </w:r>
          </w:p>
        </w:tc>
        <w:tc>
          <w:tcPr>
            <w:tcW w:w="7177" w:type="dxa"/>
          </w:tcPr>
          <w:p w14:paraId="77C46182" w14:textId="77777777" w:rsidR="00C22D94" w:rsidRPr="00656BC8" w:rsidRDefault="00C22D94" w:rsidP="00592474">
            <w:pPr>
              <w:jc w:val="both"/>
              <w:rPr>
                <w:sz w:val="22"/>
                <w:szCs w:val="22"/>
              </w:rPr>
            </w:pPr>
            <w:r w:rsidRPr="00656BC8">
              <w:rPr>
                <w:sz w:val="22"/>
                <w:szCs w:val="22"/>
              </w:rPr>
              <w:t>Failure to submit a Performance Guarantee shall result into forfeiture of Bid Security and Cancellation of Contract</w:t>
            </w:r>
            <w:r w:rsidR="005C1F01" w:rsidRPr="00656BC8">
              <w:rPr>
                <w:sz w:val="22"/>
                <w:szCs w:val="22"/>
              </w:rPr>
              <w:t xml:space="preserve"> and initiation of blacklisting</w:t>
            </w:r>
            <w:r w:rsidR="006022A0" w:rsidRPr="00656BC8">
              <w:rPr>
                <w:sz w:val="22"/>
                <w:szCs w:val="22"/>
              </w:rPr>
              <w:t xml:space="preserve"> procedure.</w:t>
            </w:r>
          </w:p>
        </w:tc>
      </w:tr>
      <w:tr w:rsidR="00C22D94" w:rsidRPr="00656BC8" w14:paraId="10C15A99" w14:textId="77777777" w:rsidTr="009D4EB7">
        <w:trPr>
          <w:trHeight w:val="1169"/>
        </w:trPr>
        <w:tc>
          <w:tcPr>
            <w:tcW w:w="2268" w:type="dxa"/>
          </w:tcPr>
          <w:p w14:paraId="29B19FE3" w14:textId="77777777" w:rsidR="00C22D94" w:rsidRPr="00656BC8" w:rsidRDefault="001E1C5E" w:rsidP="00592474">
            <w:pPr>
              <w:pStyle w:val="Heading3"/>
              <w:rPr>
                <w:rFonts w:ascii="Times New Roman" w:hAnsi="Times New Roman" w:cs="Times New Roman"/>
                <w:sz w:val="22"/>
                <w:szCs w:val="22"/>
              </w:rPr>
            </w:pPr>
            <w:bookmarkStart w:id="108" w:name="_Toc161228193"/>
            <w:r w:rsidRPr="00656BC8">
              <w:rPr>
                <w:rFonts w:ascii="Times New Roman" w:hAnsi="Times New Roman" w:cs="Times New Roman"/>
                <w:sz w:val="22"/>
                <w:szCs w:val="22"/>
              </w:rPr>
              <w:t xml:space="preserve">6. </w:t>
            </w:r>
            <w:r w:rsidR="00C22D94" w:rsidRPr="00656BC8">
              <w:rPr>
                <w:rFonts w:ascii="Times New Roman" w:hAnsi="Times New Roman" w:cs="Times New Roman"/>
                <w:sz w:val="22"/>
                <w:szCs w:val="22"/>
              </w:rPr>
              <w:t>Penalties/ Liquidated Damages</w:t>
            </w:r>
            <w:bookmarkEnd w:id="108"/>
          </w:p>
        </w:tc>
        <w:tc>
          <w:tcPr>
            <w:tcW w:w="720" w:type="dxa"/>
          </w:tcPr>
          <w:p w14:paraId="1E4F9970" w14:textId="77777777" w:rsidR="00C22D94" w:rsidRPr="00656BC8" w:rsidRDefault="003B4D19" w:rsidP="00592474">
            <w:pPr>
              <w:rPr>
                <w:sz w:val="22"/>
                <w:szCs w:val="22"/>
              </w:rPr>
            </w:pPr>
            <w:r w:rsidRPr="00656BC8">
              <w:rPr>
                <w:sz w:val="22"/>
                <w:szCs w:val="22"/>
              </w:rPr>
              <w:t>6.1</w:t>
            </w:r>
          </w:p>
        </w:tc>
        <w:tc>
          <w:tcPr>
            <w:tcW w:w="7177" w:type="dxa"/>
          </w:tcPr>
          <w:p w14:paraId="6EBE2C96" w14:textId="3469B1AF" w:rsidR="00C22D94" w:rsidRPr="00656BC8" w:rsidRDefault="0099178B" w:rsidP="0069566C">
            <w:pPr>
              <w:jc w:val="both"/>
              <w:rPr>
                <w:sz w:val="22"/>
                <w:szCs w:val="22"/>
              </w:rPr>
            </w:pPr>
            <w:r w:rsidRPr="00656BC8">
              <w:rPr>
                <w:sz w:val="22"/>
                <w:szCs w:val="22"/>
              </w:rPr>
              <w:t>In case</w:t>
            </w:r>
            <w:r w:rsidR="00C22D94" w:rsidRPr="00656BC8">
              <w:rPr>
                <w:sz w:val="22"/>
                <w:szCs w:val="22"/>
              </w:rPr>
              <w:t xml:space="preserve"> the Supplier fails to make deliveries as per </w:t>
            </w:r>
            <w:r w:rsidR="00BC2E77">
              <w:rPr>
                <w:sz w:val="22"/>
                <w:szCs w:val="22"/>
              </w:rPr>
              <w:t xml:space="preserve">the contract and </w:t>
            </w:r>
            <w:r w:rsidR="00C22D94" w:rsidRPr="00656BC8">
              <w:rPr>
                <w:sz w:val="22"/>
                <w:szCs w:val="22"/>
              </w:rPr>
              <w:t>purchase order</w:t>
            </w:r>
            <w:r w:rsidR="00817C48">
              <w:rPr>
                <w:sz w:val="22"/>
                <w:szCs w:val="22"/>
              </w:rPr>
              <w:t>,</w:t>
            </w:r>
            <w:r w:rsidR="00C22D94" w:rsidRPr="00656BC8">
              <w:rPr>
                <w:sz w:val="22"/>
                <w:szCs w:val="22"/>
              </w:rPr>
              <w:t xml:space="preserve"> and within the time frame </w:t>
            </w:r>
            <w:r w:rsidRPr="00656BC8">
              <w:rPr>
                <w:sz w:val="22"/>
                <w:szCs w:val="22"/>
              </w:rPr>
              <w:t xml:space="preserve">as stipulated </w:t>
            </w:r>
            <w:r w:rsidR="00C22D94" w:rsidRPr="00656BC8">
              <w:rPr>
                <w:sz w:val="22"/>
                <w:szCs w:val="22"/>
              </w:rPr>
              <w:t>in the Schedule of Requirement,</w:t>
            </w:r>
            <w:r w:rsidRPr="00656BC8">
              <w:rPr>
                <w:sz w:val="22"/>
                <w:szCs w:val="22"/>
              </w:rPr>
              <w:t xml:space="preserve"> proceedings shall </w:t>
            </w:r>
            <w:r w:rsidR="00B11136" w:rsidRPr="00656BC8">
              <w:rPr>
                <w:sz w:val="22"/>
                <w:szCs w:val="22"/>
              </w:rPr>
              <w:t>be initiated</w:t>
            </w:r>
            <w:r w:rsidRPr="00656BC8">
              <w:rPr>
                <w:sz w:val="22"/>
                <w:szCs w:val="22"/>
              </w:rPr>
              <w:t xml:space="preserve"> against the defaulter which may result into forfeiture of the performance guarantee and blacklisting of the supplier.</w:t>
            </w:r>
          </w:p>
        </w:tc>
      </w:tr>
      <w:tr w:rsidR="00C22D94" w:rsidRPr="00656BC8" w14:paraId="4EAC58A5" w14:textId="77777777" w:rsidTr="009D4EB7">
        <w:trPr>
          <w:trHeight w:val="1142"/>
        </w:trPr>
        <w:tc>
          <w:tcPr>
            <w:tcW w:w="2268" w:type="dxa"/>
          </w:tcPr>
          <w:p w14:paraId="64BD6CD5" w14:textId="77777777" w:rsidR="00C22D94" w:rsidRPr="00656BC8" w:rsidRDefault="00C22D94" w:rsidP="00592474">
            <w:pPr>
              <w:rPr>
                <w:b/>
                <w:sz w:val="22"/>
                <w:szCs w:val="22"/>
              </w:rPr>
            </w:pPr>
          </w:p>
        </w:tc>
        <w:tc>
          <w:tcPr>
            <w:tcW w:w="720" w:type="dxa"/>
          </w:tcPr>
          <w:p w14:paraId="52050BA2" w14:textId="77777777" w:rsidR="00C22D94" w:rsidRPr="00656BC8" w:rsidRDefault="003B4D19" w:rsidP="00592474">
            <w:pPr>
              <w:rPr>
                <w:sz w:val="22"/>
                <w:szCs w:val="22"/>
              </w:rPr>
            </w:pPr>
            <w:r w:rsidRPr="00656BC8">
              <w:rPr>
                <w:sz w:val="22"/>
                <w:szCs w:val="22"/>
              </w:rPr>
              <w:t>6.</w:t>
            </w:r>
            <w:r w:rsidR="00D74D78" w:rsidRPr="00656BC8">
              <w:rPr>
                <w:sz w:val="22"/>
                <w:szCs w:val="22"/>
              </w:rPr>
              <w:t>2</w:t>
            </w:r>
          </w:p>
        </w:tc>
        <w:tc>
          <w:tcPr>
            <w:tcW w:w="7177" w:type="dxa"/>
          </w:tcPr>
          <w:p w14:paraId="269C210B" w14:textId="77777777" w:rsidR="00C22D94" w:rsidRPr="00656BC8" w:rsidRDefault="003B4D19" w:rsidP="0069566C">
            <w:pPr>
              <w:jc w:val="both"/>
              <w:rPr>
                <w:sz w:val="22"/>
                <w:szCs w:val="22"/>
              </w:rPr>
            </w:pPr>
            <w:r w:rsidRPr="00656BC8">
              <w:rPr>
                <w:sz w:val="22"/>
                <w:szCs w:val="22"/>
              </w:rPr>
              <w:t xml:space="preserve">In case of </w:t>
            </w:r>
            <w:r w:rsidR="0099178B" w:rsidRPr="00656BC8">
              <w:rPr>
                <w:sz w:val="22"/>
                <w:szCs w:val="22"/>
              </w:rPr>
              <w:t>delay in delivery</w:t>
            </w:r>
            <w:r w:rsidRPr="00656BC8">
              <w:rPr>
                <w:sz w:val="22"/>
                <w:szCs w:val="22"/>
              </w:rPr>
              <w:t xml:space="preserve"> of goods beyond the periods specified in the Schedule of Requirements and subsequent purchase order, </w:t>
            </w:r>
            <w:r w:rsidRPr="00656BC8">
              <w:rPr>
                <w:b/>
                <w:sz w:val="22"/>
                <w:szCs w:val="22"/>
              </w:rPr>
              <w:t>a penalty @ 0.067% per day of the cost of late delivered supply shall be imposed upon the Supplier.</w:t>
            </w:r>
          </w:p>
        </w:tc>
      </w:tr>
      <w:tr w:rsidR="00971988" w:rsidRPr="00656BC8" w14:paraId="55A9FC2F" w14:textId="77777777" w:rsidTr="009D4EB7">
        <w:trPr>
          <w:trHeight w:val="1106"/>
        </w:trPr>
        <w:tc>
          <w:tcPr>
            <w:tcW w:w="2268" w:type="dxa"/>
          </w:tcPr>
          <w:p w14:paraId="44D18DE1" w14:textId="77777777" w:rsidR="00971988" w:rsidRPr="00656BC8" w:rsidRDefault="00971988" w:rsidP="00592474">
            <w:pPr>
              <w:pStyle w:val="Heading3"/>
              <w:rPr>
                <w:rFonts w:ascii="Times New Roman" w:hAnsi="Times New Roman" w:cs="Times New Roman"/>
                <w:sz w:val="22"/>
                <w:szCs w:val="22"/>
              </w:rPr>
            </w:pPr>
            <w:bookmarkStart w:id="109" w:name="_Toc161228194"/>
            <w:r w:rsidRPr="00656BC8">
              <w:rPr>
                <w:rFonts w:ascii="Times New Roman" w:hAnsi="Times New Roman" w:cs="Times New Roman"/>
                <w:sz w:val="22"/>
                <w:szCs w:val="22"/>
              </w:rPr>
              <w:t>7. Schedule of Requirement</w:t>
            </w:r>
            <w:bookmarkEnd w:id="109"/>
          </w:p>
        </w:tc>
        <w:tc>
          <w:tcPr>
            <w:tcW w:w="720" w:type="dxa"/>
          </w:tcPr>
          <w:p w14:paraId="363CC5B5" w14:textId="77777777" w:rsidR="00971988" w:rsidRPr="00656BC8" w:rsidRDefault="00971988" w:rsidP="00592474">
            <w:pPr>
              <w:rPr>
                <w:sz w:val="22"/>
                <w:szCs w:val="22"/>
              </w:rPr>
            </w:pPr>
            <w:r w:rsidRPr="00656BC8">
              <w:rPr>
                <w:sz w:val="22"/>
                <w:szCs w:val="22"/>
              </w:rPr>
              <w:t>7.1</w:t>
            </w:r>
          </w:p>
        </w:tc>
        <w:tc>
          <w:tcPr>
            <w:tcW w:w="7177" w:type="dxa"/>
          </w:tcPr>
          <w:p w14:paraId="547989D8" w14:textId="750783C9" w:rsidR="00971988" w:rsidRPr="00656BC8" w:rsidRDefault="00971988" w:rsidP="0069566C">
            <w:pPr>
              <w:jc w:val="both"/>
              <w:rPr>
                <w:sz w:val="22"/>
                <w:szCs w:val="22"/>
              </w:rPr>
            </w:pPr>
            <w:r w:rsidRPr="00656BC8">
              <w:rPr>
                <w:sz w:val="22"/>
                <w:szCs w:val="22"/>
              </w:rPr>
              <w:t>Province and Region-wise quantities of contraceptives along with delivery timelines, required shelf life, and place of delivery are given in the schedule of requirement (Section-V)</w:t>
            </w:r>
            <w:r w:rsidR="007D7AD7" w:rsidRPr="00656BC8">
              <w:rPr>
                <w:sz w:val="22"/>
                <w:szCs w:val="22"/>
              </w:rPr>
              <w:t xml:space="preserve">. Contract execution including payment to successful suppliers will be made by the </w:t>
            </w:r>
            <w:r w:rsidR="00D1638F">
              <w:rPr>
                <w:sz w:val="22"/>
                <w:szCs w:val="22"/>
              </w:rPr>
              <w:t>PPW, Ministry of NHSR&amp;C, Islamabad</w:t>
            </w:r>
            <w:r w:rsidR="008D3FB0" w:rsidRPr="00656BC8">
              <w:rPr>
                <w:sz w:val="22"/>
                <w:szCs w:val="22"/>
              </w:rPr>
              <w:t>.</w:t>
            </w:r>
          </w:p>
        </w:tc>
      </w:tr>
      <w:tr w:rsidR="00971988" w:rsidRPr="00656BC8" w14:paraId="4B000666" w14:textId="77777777" w:rsidTr="009D4EB7">
        <w:trPr>
          <w:trHeight w:val="1160"/>
        </w:trPr>
        <w:tc>
          <w:tcPr>
            <w:tcW w:w="2268" w:type="dxa"/>
          </w:tcPr>
          <w:p w14:paraId="753C734F" w14:textId="77777777" w:rsidR="00971988" w:rsidRPr="00656BC8" w:rsidRDefault="00971988" w:rsidP="00592474">
            <w:pPr>
              <w:rPr>
                <w:b/>
                <w:sz w:val="22"/>
                <w:szCs w:val="22"/>
              </w:rPr>
            </w:pPr>
          </w:p>
        </w:tc>
        <w:tc>
          <w:tcPr>
            <w:tcW w:w="720" w:type="dxa"/>
          </w:tcPr>
          <w:p w14:paraId="2B208E8B" w14:textId="77777777" w:rsidR="00971988" w:rsidRPr="00656BC8" w:rsidRDefault="00971988" w:rsidP="00592474">
            <w:pPr>
              <w:rPr>
                <w:sz w:val="22"/>
                <w:szCs w:val="22"/>
              </w:rPr>
            </w:pPr>
            <w:r w:rsidRPr="00656BC8">
              <w:rPr>
                <w:sz w:val="22"/>
                <w:szCs w:val="22"/>
              </w:rPr>
              <w:t>7.2</w:t>
            </w:r>
          </w:p>
        </w:tc>
        <w:tc>
          <w:tcPr>
            <w:tcW w:w="7177" w:type="dxa"/>
          </w:tcPr>
          <w:p w14:paraId="1B093341" w14:textId="3C57B7A5" w:rsidR="00971988" w:rsidRPr="00656BC8" w:rsidRDefault="00D77AB2" w:rsidP="0069566C">
            <w:pPr>
              <w:jc w:val="both"/>
              <w:rPr>
                <w:sz w:val="22"/>
                <w:szCs w:val="22"/>
              </w:rPr>
            </w:pPr>
            <w:r w:rsidRPr="00656BC8">
              <w:rPr>
                <w:sz w:val="22"/>
                <w:szCs w:val="22"/>
              </w:rPr>
              <w:t>The supplier will be bound to deliver the goods according to shipment plan given on the schedule of requirement. Any deviation from the schedule of requirement, without consent of the PA or concerned region as prescribed in the GCC</w:t>
            </w:r>
            <w:r w:rsidR="001807E1" w:rsidRPr="00656BC8">
              <w:rPr>
                <w:sz w:val="22"/>
                <w:szCs w:val="22"/>
              </w:rPr>
              <w:t xml:space="preserve">, </w:t>
            </w:r>
            <w:r w:rsidRPr="00656BC8">
              <w:rPr>
                <w:sz w:val="22"/>
                <w:szCs w:val="22"/>
              </w:rPr>
              <w:t>SCC</w:t>
            </w:r>
            <w:r w:rsidR="001807E1" w:rsidRPr="00656BC8">
              <w:rPr>
                <w:sz w:val="22"/>
                <w:szCs w:val="22"/>
              </w:rPr>
              <w:t xml:space="preserve"> and Bid Data Sheet</w:t>
            </w:r>
            <w:r w:rsidRPr="00656BC8">
              <w:rPr>
                <w:sz w:val="22"/>
                <w:szCs w:val="22"/>
              </w:rPr>
              <w:t xml:space="preserve">, will be liable to rejection of goods. </w:t>
            </w:r>
          </w:p>
        </w:tc>
      </w:tr>
      <w:tr w:rsidR="00B42D8E" w:rsidRPr="00656BC8" w14:paraId="39B0B012" w14:textId="77777777" w:rsidTr="00A27095">
        <w:trPr>
          <w:trHeight w:val="1340"/>
        </w:trPr>
        <w:tc>
          <w:tcPr>
            <w:tcW w:w="2268" w:type="dxa"/>
          </w:tcPr>
          <w:p w14:paraId="05A9530E" w14:textId="77777777" w:rsidR="00B42D8E" w:rsidRPr="00656BC8" w:rsidRDefault="00B42D8E" w:rsidP="00700704">
            <w:pPr>
              <w:pStyle w:val="Heading3"/>
              <w:tabs>
                <w:tab w:val="clear" w:pos="360"/>
              </w:tabs>
              <w:ind w:left="154" w:hanging="154"/>
              <w:rPr>
                <w:rFonts w:ascii="Times New Roman" w:hAnsi="Times New Roman" w:cs="Times New Roman"/>
                <w:sz w:val="22"/>
                <w:szCs w:val="22"/>
              </w:rPr>
            </w:pPr>
            <w:bookmarkStart w:id="110" w:name="_Toc161228195"/>
            <w:r w:rsidRPr="00656BC8">
              <w:rPr>
                <w:rFonts w:ascii="Times New Roman" w:hAnsi="Times New Roman" w:cs="Times New Roman"/>
                <w:sz w:val="22"/>
                <w:szCs w:val="22"/>
              </w:rPr>
              <w:lastRenderedPageBreak/>
              <w:t xml:space="preserve">8. </w:t>
            </w:r>
            <w:r w:rsidR="00573EBE" w:rsidRPr="00656BC8">
              <w:rPr>
                <w:rFonts w:ascii="Times New Roman" w:hAnsi="Times New Roman" w:cs="Times New Roman"/>
                <w:sz w:val="22"/>
                <w:szCs w:val="22"/>
              </w:rPr>
              <w:t>Product Specifications</w:t>
            </w:r>
            <w:r w:rsidR="0088707A" w:rsidRPr="00656BC8">
              <w:rPr>
                <w:rFonts w:ascii="Times New Roman" w:hAnsi="Times New Roman" w:cs="Times New Roman"/>
                <w:sz w:val="22"/>
                <w:szCs w:val="22"/>
              </w:rPr>
              <w:t xml:space="preserve"> and Ancillary Services</w:t>
            </w:r>
            <w:bookmarkEnd w:id="110"/>
          </w:p>
        </w:tc>
        <w:tc>
          <w:tcPr>
            <w:tcW w:w="720" w:type="dxa"/>
          </w:tcPr>
          <w:p w14:paraId="007FC9F5" w14:textId="77777777" w:rsidR="00B42D8E" w:rsidRPr="00656BC8" w:rsidRDefault="00B42D8E" w:rsidP="00592474">
            <w:pPr>
              <w:rPr>
                <w:b/>
                <w:bCs/>
                <w:sz w:val="22"/>
                <w:szCs w:val="22"/>
              </w:rPr>
            </w:pPr>
            <w:r w:rsidRPr="00656BC8">
              <w:rPr>
                <w:b/>
                <w:bCs/>
                <w:sz w:val="22"/>
                <w:szCs w:val="22"/>
              </w:rPr>
              <w:t>8.1</w:t>
            </w:r>
          </w:p>
        </w:tc>
        <w:tc>
          <w:tcPr>
            <w:tcW w:w="7177" w:type="dxa"/>
          </w:tcPr>
          <w:p w14:paraId="04D35000" w14:textId="18FA7034" w:rsidR="00B42D8E" w:rsidRPr="009D4EB7" w:rsidRDefault="00BF0A29" w:rsidP="009D4EB7">
            <w:pPr>
              <w:ind w:left="46" w:right="-14"/>
              <w:jc w:val="both"/>
              <w:rPr>
                <w:iCs/>
                <w:sz w:val="22"/>
                <w:szCs w:val="22"/>
              </w:rPr>
            </w:pPr>
            <w:r w:rsidRPr="009D4EB7">
              <w:rPr>
                <w:bCs/>
                <w:iCs/>
                <w:sz w:val="22"/>
                <w:szCs w:val="22"/>
              </w:rPr>
              <w:t xml:space="preserve">Technical specifications </w:t>
            </w:r>
            <w:r w:rsidR="009D4EB7" w:rsidRPr="009D4EB7">
              <w:rPr>
                <w:bCs/>
                <w:iCs/>
                <w:sz w:val="22"/>
                <w:szCs w:val="22"/>
              </w:rPr>
              <w:t xml:space="preserve">of each product are </w:t>
            </w:r>
            <w:r w:rsidRPr="009D4EB7">
              <w:rPr>
                <w:bCs/>
                <w:iCs/>
                <w:sz w:val="22"/>
                <w:szCs w:val="22"/>
              </w:rPr>
              <w:t>given in the Technical Specification section</w:t>
            </w:r>
            <w:r w:rsidR="009D4EB7" w:rsidRPr="009D4EB7">
              <w:rPr>
                <w:bCs/>
                <w:iCs/>
                <w:sz w:val="22"/>
                <w:szCs w:val="22"/>
              </w:rPr>
              <w:t>.</w:t>
            </w:r>
            <w:r w:rsidRPr="009D4EB7">
              <w:rPr>
                <w:iCs/>
                <w:sz w:val="22"/>
                <w:szCs w:val="22"/>
              </w:rPr>
              <w:t xml:space="preserve"> </w:t>
            </w:r>
            <w:r w:rsidR="00DD0452" w:rsidRPr="009D4EB7">
              <w:rPr>
                <w:iCs/>
                <w:sz w:val="22"/>
                <w:szCs w:val="22"/>
              </w:rPr>
              <w:t xml:space="preserve">For locally manufactured products, manufacturers approved specifications shall be considered. </w:t>
            </w:r>
            <w:r w:rsidR="00573EBE" w:rsidRPr="009D4EB7">
              <w:rPr>
                <w:iCs/>
                <w:sz w:val="22"/>
                <w:szCs w:val="22"/>
              </w:rPr>
              <w:t xml:space="preserve">However, </w:t>
            </w:r>
            <w:r w:rsidR="00E34671" w:rsidRPr="009D4EB7">
              <w:rPr>
                <w:iCs/>
                <w:sz w:val="22"/>
                <w:szCs w:val="22"/>
              </w:rPr>
              <w:t>for imported p</w:t>
            </w:r>
            <w:r w:rsidR="00DD0452" w:rsidRPr="009D4EB7">
              <w:rPr>
                <w:iCs/>
                <w:sz w:val="22"/>
                <w:szCs w:val="22"/>
              </w:rPr>
              <w:t>roduct</w:t>
            </w:r>
            <w:r w:rsidR="00633AFA">
              <w:rPr>
                <w:iCs/>
                <w:sz w:val="22"/>
                <w:szCs w:val="22"/>
              </w:rPr>
              <w:t>s</w:t>
            </w:r>
            <w:r w:rsidR="00D12D5A">
              <w:rPr>
                <w:iCs/>
                <w:sz w:val="22"/>
                <w:szCs w:val="22"/>
              </w:rPr>
              <w:t xml:space="preserve">, </w:t>
            </w:r>
            <w:r w:rsidR="00A55EEC">
              <w:rPr>
                <w:iCs/>
                <w:sz w:val="22"/>
                <w:szCs w:val="22"/>
              </w:rPr>
              <w:t xml:space="preserve">the bidder must have </w:t>
            </w:r>
            <w:r w:rsidR="00DD0452" w:rsidRPr="009D4EB7">
              <w:rPr>
                <w:iCs/>
                <w:sz w:val="22"/>
                <w:szCs w:val="22"/>
              </w:rPr>
              <w:t xml:space="preserve">WHO/UNFPA </w:t>
            </w:r>
            <w:r w:rsidR="00A55EEC">
              <w:rPr>
                <w:iCs/>
                <w:sz w:val="22"/>
                <w:szCs w:val="22"/>
              </w:rPr>
              <w:t xml:space="preserve">prequalification and </w:t>
            </w:r>
            <w:r w:rsidR="0003089F">
              <w:rPr>
                <w:iCs/>
                <w:sz w:val="22"/>
                <w:szCs w:val="22"/>
              </w:rPr>
              <w:t xml:space="preserve">the </w:t>
            </w:r>
            <w:r w:rsidR="00DD0452" w:rsidRPr="009D4EB7">
              <w:rPr>
                <w:iCs/>
                <w:sz w:val="22"/>
                <w:szCs w:val="22"/>
              </w:rPr>
              <w:t xml:space="preserve">specifications shall </w:t>
            </w:r>
            <w:r w:rsidR="0003089F">
              <w:rPr>
                <w:iCs/>
                <w:sz w:val="22"/>
                <w:szCs w:val="22"/>
              </w:rPr>
              <w:t xml:space="preserve">accordingly </w:t>
            </w:r>
            <w:r w:rsidR="00DD0452" w:rsidRPr="009D4EB7">
              <w:rPr>
                <w:iCs/>
                <w:sz w:val="22"/>
                <w:szCs w:val="22"/>
              </w:rPr>
              <w:t>be</w:t>
            </w:r>
            <w:r w:rsidR="00E34671" w:rsidRPr="009D4EB7">
              <w:rPr>
                <w:iCs/>
                <w:sz w:val="22"/>
                <w:szCs w:val="22"/>
              </w:rPr>
              <w:t xml:space="preserve"> </w:t>
            </w:r>
            <w:r w:rsidR="00DD0452" w:rsidRPr="009D4EB7">
              <w:rPr>
                <w:iCs/>
                <w:sz w:val="22"/>
                <w:szCs w:val="22"/>
              </w:rPr>
              <w:t xml:space="preserve">quoted by the bidder. </w:t>
            </w:r>
          </w:p>
        </w:tc>
      </w:tr>
      <w:tr w:rsidR="00B42D8E" w:rsidRPr="00656BC8" w14:paraId="2D04D42F" w14:textId="77777777" w:rsidTr="0056019E">
        <w:trPr>
          <w:trHeight w:val="3410"/>
        </w:trPr>
        <w:tc>
          <w:tcPr>
            <w:tcW w:w="2268" w:type="dxa"/>
          </w:tcPr>
          <w:p w14:paraId="4A5F727D" w14:textId="77777777" w:rsidR="00B42D8E" w:rsidRPr="00656BC8" w:rsidRDefault="00B42D8E" w:rsidP="00592474">
            <w:pPr>
              <w:rPr>
                <w:b/>
                <w:sz w:val="22"/>
                <w:szCs w:val="22"/>
              </w:rPr>
            </w:pPr>
          </w:p>
        </w:tc>
        <w:tc>
          <w:tcPr>
            <w:tcW w:w="720" w:type="dxa"/>
          </w:tcPr>
          <w:p w14:paraId="4AB7F7FB" w14:textId="2B92C64A" w:rsidR="00B42D8E" w:rsidRPr="00656BC8" w:rsidRDefault="001C30C2" w:rsidP="00592474">
            <w:pPr>
              <w:rPr>
                <w:sz w:val="22"/>
                <w:szCs w:val="22"/>
              </w:rPr>
            </w:pPr>
            <w:r w:rsidRPr="00656BC8">
              <w:rPr>
                <w:b/>
                <w:bCs/>
                <w:sz w:val="22"/>
                <w:szCs w:val="22"/>
              </w:rPr>
              <w:t>8.2</w:t>
            </w:r>
          </w:p>
        </w:tc>
        <w:tc>
          <w:tcPr>
            <w:tcW w:w="7177" w:type="dxa"/>
          </w:tcPr>
          <w:p w14:paraId="1A4F3334" w14:textId="77777777" w:rsidR="00B42D8E" w:rsidRDefault="001C30C2" w:rsidP="0069566C">
            <w:pPr>
              <w:ind w:left="3180" w:right="-490" w:hanging="3180"/>
              <w:jc w:val="both"/>
              <w:rPr>
                <w:b/>
                <w:bCs/>
                <w:sz w:val="22"/>
                <w:szCs w:val="22"/>
              </w:rPr>
            </w:pPr>
            <w:r w:rsidRPr="00656BC8">
              <w:rPr>
                <w:b/>
                <w:bCs/>
                <w:sz w:val="22"/>
                <w:szCs w:val="22"/>
              </w:rPr>
              <w:t>Labeling and Packing</w:t>
            </w:r>
          </w:p>
          <w:p w14:paraId="19CF54F7" w14:textId="23258007" w:rsidR="001C30C2" w:rsidRPr="00656BC8" w:rsidRDefault="001C30C2" w:rsidP="0069566C">
            <w:pPr>
              <w:numPr>
                <w:ilvl w:val="0"/>
                <w:numId w:val="26"/>
              </w:numPr>
              <w:ind w:left="496" w:hanging="496"/>
              <w:jc w:val="both"/>
              <w:rPr>
                <w:sz w:val="22"/>
                <w:szCs w:val="22"/>
              </w:rPr>
            </w:pPr>
            <w:r w:rsidRPr="00656BC8">
              <w:rPr>
                <w:sz w:val="22"/>
                <w:szCs w:val="22"/>
              </w:rPr>
              <w:t>The manufacturer shall follow the Drugs (Labelling and Packing) Rules 1986, framed under the Drugs Act, 1976</w:t>
            </w:r>
            <w:r w:rsidR="00A27095">
              <w:rPr>
                <w:sz w:val="22"/>
                <w:szCs w:val="22"/>
              </w:rPr>
              <w:t xml:space="preserve"> of Pakistan</w:t>
            </w:r>
            <w:r w:rsidRPr="00656BC8">
              <w:rPr>
                <w:sz w:val="22"/>
                <w:szCs w:val="22"/>
              </w:rPr>
              <w:t>.</w:t>
            </w:r>
          </w:p>
          <w:p w14:paraId="3FD016BB" w14:textId="72A1627D" w:rsidR="001C30C2" w:rsidRPr="0016618C" w:rsidRDefault="001C30C2" w:rsidP="0069566C">
            <w:pPr>
              <w:numPr>
                <w:ilvl w:val="0"/>
                <w:numId w:val="26"/>
              </w:numPr>
              <w:ind w:left="496" w:hanging="496"/>
              <w:jc w:val="both"/>
              <w:rPr>
                <w:sz w:val="22"/>
                <w:szCs w:val="22"/>
              </w:rPr>
            </w:pPr>
            <w:r w:rsidRPr="00656BC8">
              <w:rPr>
                <w:sz w:val="22"/>
                <w:szCs w:val="22"/>
              </w:rPr>
              <w:t>However, the name of Contraceptive</w:t>
            </w:r>
            <w:r>
              <w:rPr>
                <w:sz w:val="22"/>
                <w:szCs w:val="22"/>
              </w:rPr>
              <w:t>s</w:t>
            </w:r>
            <w:r w:rsidRPr="00656BC8">
              <w:rPr>
                <w:sz w:val="22"/>
                <w:szCs w:val="22"/>
              </w:rPr>
              <w:t xml:space="preserve"> (Generic &amp; Brand), equally prominent, should be printed/ written in indelible ink both in English and Urdu on the outer cartons and on each Pack, Blister, Tubes, Vial etc. Besides the name and principal place of business of the Manufacturer, the manufacturing license No., manufacturing date, expiry date, registration No., batch</w:t>
            </w:r>
            <w:r>
              <w:rPr>
                <w:sz w:val="22"/>
                <w:szCs w:val="22"/>
              </w:rPr>
              <w:t>/ lot</w:t>
            </w:r>
            <w:r w:rsidRPr="00656BC8">
              <w:rPr>
                <w:sz w:val="22"/>
                <w:szCs w:val="22"/>
              </w:rPr>
              <w:t xml:space="preserve"> No., </w:t>
            </w:r>
            <w:r>
              <w:rPr>
                <w:sz w:val="22"/>
                <w:szCs w:val="22"/>
              </w:rPr>
              <w:t xml:space="preserve">maximum </w:t>
            </w:r>
            <w:r w:rsidRPr="00656BC8">
              <w:rPr>
                <w:sz w:val="22"/>
                <w:szCs w:val="22"/>
              </w:rPr>
              <w:t xml:space="preserve">retail price, and Urdu version namely: name of drug, dosage and instructions, should also be written on the outer carton and on the most inner container in bold letters. All </w:t>
            </w:r>
            <w:r>
              <w:rPr>
                <w:sz w:val="22"/>
                <w:szCs w:val="22"/>
              </w:rPr>
              <w:t xml:space="preserve">Oral Pills Cycles </w:t>
            </w:r>
            <w:r w:rsidRPr="00656BC8">
              <w:rPr>
                <w:sz w:val="22"/>
                <w:szCs w:val="22"/>
              </w:rPr>
              <w:t xml:space="preserve">shall be supplied in blister pack (one side aluminum and other side PVC/PVD). Expiry date must be printed on each blister. </w:t>
            </w:r>
          </w:p>
        </w:tc>
      </w:tr>
      <w:tr w:rsidR="001C30C2" w:rsidRPr="00656BC8" w14:paraId="08CCDC85" w14:textId="77777777" w:rsidTr="00CB76A0">
        <w:tc>
          <w:tcPr>
            <w:tcW w:w="2268" w:type="dxa"/>
          </w:tcPr>
          <w:p w14:paraId="647EF6F7" w14:textId="77777777" w:rsidR="001C30C2" w:rsidRPr="00656BC8" w:rsidRDefault="001C30C2" w:rsidP="00592474">
            <w:pPr>
              <w:rPr>
                <w:b/>
                <w:sz w:val="22"/>
                <w:szCs w:val="22"/>
              </w:rPr>
            </w:pPr>
          </w:p>
        </w:tc>
        <w:tc>
          <w:tcPr>
            <w:tcW w:w="720" w:type="dxa"/>
          </w:tcPr>
          <w:p w14:paraId="75D5502C" w14:textId="722282A8" w:rsidR="001C30C2" w:rsidRPr="00656BC8" w:rsidRDefault="001C30C2" w:rsidP="00592474">
            <w:pPr>
              <w:rPr>
                <w:b/>
                <w:bCs/>
                <w:sz w:val="22"/>
                <w:szCs w:val="22"/>
              </w:rPr>
            </w:pPr>
            <w:r w:rsidRPr="00656BC8">
              <w:rPr>
                <w:b/>
                <w:bCs/>
                <w:sz w:val="22"/>
                <w:szCs w:val="22"/>
              </w:rPr>
              <w:t>8.3</w:t>
            </w:r>
          </w:p>
        </w:tc>
        <w:tc>
          <w:tcPr>
            <w:tcW w:w="7177" w:type="dxa"/>
          </w:tcPr>
          <w:p w14:paraId="76ED371F" w14:textId="77777777" w:rsidR="001C30C2" w:rsidRDefault="001C30C2" w:rsidP="0069566C">
            <w:pPr>
              <w:ind w:right="-490"/>
              <w:jc w:val="both"/>
              <w:rPr>
                <w:b/>
                <w:bCs/>
                <w:sz w:val="22"/>
                <w:szCs w:val="22"/>
              </w:rPr>
            </w:pPr>
            <w:r w:rsidRPr="00656BC8">
              <w:rPr>
                <w:b/>
                <w:bCs/>
                <w:sz w:val="22"/>
                <w:szCs w:val="22"/>
              </w:rPr>
              <w:t>Additional instructions for packing</w:t>
            </w:r>
          </w:p>
          <w:p w14:paraId="0568A590" w14:textId="59BEE8D8" w:rsidR="001C30C2" w:rsidRPr="00656BC8" w:rsidRDefault="001C30C2" w:rsidP="0069566C">
            <w:pPr>
              <w:numPr>
                <w:ilvl w:val="0"/>
                <w:numId w:val="22"/>
              </w:numPr>
              <w:ind w:left="586" w:hanging="180"/>
              <w:jc w:val="both"/>
              <w:rPr>
                <w:sz w:val="22"/>
                <w:szCs w:val="22"/>
              </w:rPr>
            </w:pPr>
            <w:r w:rsidRPr="00656BC8">
              <w:rPr>
                <w:sz w:val="22"/>
                <w:szCs w:val="22"/>
              </w:rPr>
              <w:t>The suppliers are required to furnish the Warranty certificate with regard to the potency and stability (Including coloration of medicines) of the Drug for human consumption etc. in accordance with the Drug Act, 1976</w:t>
            </w:r>
            <w:r w:rsidR="0008767A">
              <w:rPr>
                <w:sz w:val="22"/>
                <w:szCs w:val="22"/>
              </w:rPr>
              <w:t xml:space="preserve"> of Pakistan</w:t>
            </w:r>
            <w:r w:rsidRPr="00656BC8">
              <w:rPr>
                <w:sz w:val="22"/>
                <w:szCs w:val="22"/>
              </w:rPr>
              <w:t xml:space="preserve"> on judicial paper.</w:t>
            </w:r>
          </w:p>
          <w:p w14:paraId="3C12B704" w14:textId="77777777" w:rsidR="001C30C2" w:rsidRDefault="001C30C2" w:rsidP="0069566C">
            <w:pPr>
              <w:numPr>
                <w:ilvl w:val="0"/>
                <w:numId w:val="22"/>
              </w:numPr>
              <w:ind w:left="586" w:hanging="180"/>
              <w:jc w:val="both"/>
              <w:rPr>
                <w:sz w:val="22"/>
                <w:szCs w:val="22"/>
              </w:rPr>
            </w:pPr>
            <w:r w:rsidRPr="00656BC8">
              <w:rPr>
                <w:sz w:val="22"/>
                <w:szCs w:val="22"/>
              </w:rPr>
              <w:t xml:space="preserve">The bidder shall supply the Contraceptives in special green packing with Logo of the Government of Pakistan. The following wording/insignia shall be printed in bold letters both in Urdu &amp; English in indelible red color ink on each carton, pack, blister, vial etc.  </w:t>
            </w:r>
          </w:p>
          <w:p w14:paraId="29F265BF" w14:textId="424DC1DB" w:rsidR="001C30C2" w:rsidRPr="001C30C2" w:rsidRDefault="001C30C2" w:rsidP="0069566C">
            <w:pPr>
              <w:ind w:left="586"/>
              <w:jc w:val="both"/>
              <w:rPr>
                <w:sz w:val="22"/>
                <w:szCs w:val="22"/>
              </w:rPr>
            </w:pPr>
            <w:r w:rsidRPr="001C30C2">
              <w:rPr>
                <w:sz w:val="22"/>
                <w:szCs w:val="22"/>
              </w:rPr>
              <w:t>“PROPERTY OF GOVERNMENT OF PAKISTAN”</w:t>
            </w:r>
          </w:p>
          <w:p w14:paraId="53360D9A" w14:textId="77777777" w:rsidR="001C30C2" w:rsidRPr="00656BC8" w:rsidRDefault="001C30C2" w:rsidP="0069566C">
            <w:pPr>
              <w:ind w:left="586" w:firstLine="4"/>
              <w:jc w:val="both"/>
              <w:rPr>
                <w:sz w:val="22"/>
                <w:szCs w:val="22"/>
              </w:rPr>
            </w:pPr>
            <w:r w:rsidRPr="00656BC8">
              <w:rPr>
                <w:sz w:val="22"/>
                <w:szCs w:val="22"/>
              </w:rPr>
              <w:t>“NOT FOR SALE”</w:t>
            </w:r>
          </w:p>
          <w:p w14:paraId="13719E26" w14:textId="11C7174A" w:rsidR="001C30C2" w:rsidRPr="0016618C" w:rsidRDefault="001C30C2" w:rsidP="0069566C">
            <w:pPr>
              <w:numPr>
                <w:ilvl w:val="0"/>
                <w:numId w:val="22"/>
              </w:numPr>
              <w:ind w:left="586" w:hanging="180"/>
              <w:jc w:val="both"/>
              <w:rPr>
                <w:sz w:val="22"/>
                <w:szCs w:val="22"/>
              </w:rPr>
            </w:pPr>
            <w:r w:rsidRPr="00656BC8">
              <w:rPr>
                <w:sz w:val="22"/>
                <w:szCs w:val="22"/>
              </w:rPr>
              <w:t xml:space="preserve">After signing of the Contract, the Supplier shall submit </w:t>
            </w:r>
            <w:r>
              <w:rPr>
                <w:sz w:val="22"/>
                <w:szCs w:val="22"/>
              </w:rPr>
              <w:t xml:space="preserve">10 </w:t>
            </w:r>
            <w:r w:rsidRPr="00656BC8">
              <w:rPr>
                <w:sz w:val="22"/>
                <w:szCs w:val="22"/>
              </w:rPr>
              <w:t xml:space="preserve">samples of </w:t>
            </w:r>
            <w:r>
              <w:rPr>
                <w:sz w:val="22"/>
                <w:szCs w:val="22"/>
              </w:rPr>
              <w:t xml:space="preserve">the </w:t>
            </w:r>
            <w:r w:rsidRPr="00656BC8">
              <w:rPr>
                <w:sz w:val="22"/>
                <w:szCs w:val="22"/>
              </w:rPr>
              <w:t xml:space="preserve">finished products in accordance with the above instructions for approval of the concerned Procuring Agency. The approved samples will be shared with the Central Warehouse &amp; Supplies, Karachi and regional governments and all subsequent supplies must be in accordance with the approved samples. </w:t>
            </w:r>
          </w:p>
        </w:tc>
      </w:tr>
      <w:tr w:rsidR="001C30C2" w:rsidRPr="00656BC8" w14:paraId="618D6EA0" w14:textId="77777777" w:rsidTr="00CB76A0">
        <w:tc>
          <w:tcPr>
            <w:tcW w:w="2268" w:type="dxa"/>
          </w:tcPr>
          <w:p w14:paraId="76D1BB58" w14:textId="77777777" w:rsidR="001C30C2" w:rsidRPr="00656BC8" w:rsidRDefault="001C30C2" w:rsidP="00592474">
            <w:pPr>
              <w:rPr>
                <w:b/>
                <w:sz w:val="22"/>
                <w:szCs w:val="22"/>
              </w:rPr>
            </w:pPr>
          </w:p>
        </w:tc>
        <w:tc>
          <w:tcPr>
            <w:tcW w:w="720" w:type="dxa"/>
          </w:tcPr>
          <w:p w14:paraId="670D2324" w14:textId="2D72951C" w:rsidR="001C30C2" w:rsidRPr="00656BC8" w:rsidRDefault="001C30C2" w:rsidP="00592474">
            <w:pPr>
              <w:rPr>
                <w:b/>
                <w:bCs/>
                <w:sz w:val="22"/>
                <w:szCs w:val="22"/>
              </w:rPr>
            </w:pPr>
            <w:r w:rsidRPr="00656BC8">
              <w:rPr>
                <w:b/>
                <w:bCs/>
                <w:sz w:val="22"/>
                <w:szCs w:val="22"/>
              </w:rPr>
              <w:t>8.4</w:t>
            </w:r>
          </w:p>
        </w:tc>
        <w:tc>
          <w:tcPr>
            <w:tcW w:w="7177" w:type="dxa"/>
          </w:tcPr>
          <w:p w14:paraId="71AAF2C0" w14:textId="77777777" w:rsidR="001C30C2" w:rsidRPr="00656BC8" w:rsidRDefault="001C30C2" w:rsidP="001C30C2">
            <w:pPr>
              <w:ind w:left="2552" w:hanging="2552"/>
              <w:rPr>
                <w:b/>
                <w:bCs/>
                <w:sz w:val="22"/>
                <w:szCs w:val="22"/>
              </w:rPr>
            </w:pPr>
            <w:r w:rsidRPr="00656BC8">
              <w:rPr>
                <w:b/>
                <w:bCs/>
                <w:sz w:val="22"/>
                <w:szCs w:val="22"/>
              </w:rPr>
              <w:t>Shelf life</w:t>
            </w:r>
          </w:p>
          <w:p w14:paraId="13AF0A62" w14:textId="77777777" w:rsidR="001C30C2" w:rsidRPr="00656BC8" w:rsidRDefault="001C30C2" w:rsidP="0069566C">
            <w:pPr>
              <w:numPr>
                <w:ilvl w:val="0"/>
                <w:numId w:val="23"/>
              </w:numPr>
              <w:ind w:left="586" w:hanging="270"/>
              <w:jc w:val="both"/>
              <w:rPr>
                <w:bCs/>
                <w:sz w:val="22"/>
                <w:szCs w:val="22"/>
              </w:rPr>
            </w:pPr>
            <w:r w:rsidRPr="00656BC8">
              <w:rPr>
                <w:bCs/>
                <w:sz w:val="22"/>
                <w:szCs w:val="22"/>
              </w:rPr>
              <w:t xml:space="preserve">The shelf life </w:t>
            </w:r>
            <w:r>
              <w:rPr>
                <w:bCs/>
                <w:sz w:val="22"/>
                <w:szCs w:val="22"/>
              </w:rPr>
              <w:t xml:space="preserve">at the time of delivery at designated place </w:t>
            </w:r>
            <w:r w:rsidRPr="00656BC8">
              <w:rPr>
                <w:bCs/>
                <w:sz w:val="22"/>
                <w:szCs w:val="22"/>
              </w:rPr>
              <w:t xml:space="preserve">must be up to </w:t>
            </w:r>
            <w:r w:rsidRPr="00656BC8">
              <w:rPr>
                <w:b/>
                <w:bCs/>
                <w:sz w:val="22"/>
                <w:szCs w:val="22"/>
              </w:rPr>
              <w:t xml:space="preserve">75% for </w:t>
            </w:r>
            <w:r>
              <w:rPr>
                <w:b/>
                <w:bCs/>
                <w:sz w:val="22"/>
                <w:szCs w:val="22"/>
              </w:rPr>
              <w:t xml:space="preserve">both </w:t>
            </w:r>
            <w:r w:rsidRPr="00656BC8">
              <w:rPr>
                <w:b/>
                <w:bCs/>
                <w:sz w:val="22"/>
                <w:szCs w:val="22"/>
              </w:rPr>
              <w:t xml:space="preserve">the locally </w:t>
            </w:r>
            <w:r>
              <w:rPr>
                <w:b/>
                <w:bCs/>
                <w:sz w:val="22"/>
                <w:szCs w:val="22"/>
              </w:rPr>
              <w:t xml:space="preserve">as well as internationally </w:t>
            </w:r>
            <w:r w:rsidRPr="00656BC8">
              <w:rPr>
                <w:b/>
                <w:bCs/>
                <w:sz w:val="22"/>
                <w:szCs w:val="22"/>
              </w:rPr>
              <w:t>manufactured contraceptives</w:t>
            </w:r>
            <w:r w:rsidRPr="00656BC8">
              <w:rPr>
                <w:bCs/>
                <w:sz w:val="22"/>
                <w:szCs w:val="22"/>
              </w:rPr>
              <w:t xml:space="preserve">. </w:t>
            </w:r>
          </w:p>
          <w:p w14:paraId="7E0A05CC" w14:textId="68C88867" w:rsidR="001C30C2" w:rsidRPr="0016618C" w:rsidRDefault="001C30C2" w:rsidP="0069566C">
            <w:pPr>
              <w:numPr>
                <w:ilvl w:val="0"/>
                <w:numId w:val="23"/>
              </w:numPr>
              <w:ind w:left="586" w:hanging="270"/>
              <w:jc w:val="both"/>
              <w:rPr>
                <w:bCs/>
                <w:sz w:val="22"/>
                <w:szCs w:val="22"/>
              </w:rPr>
            </w:pPr>
            <w:r>
              <w:rPr>
                <w:bCs/>
                <w:sz w:val="22"/>
                <w:szCs w:val="22"/>
              </w:rPr>
              <w:t>However, t</w:t>
            </w:r>
            <w:r w:rsidRPr="00656BC8">
              <w:rPr>
                <w:bCs/>
                <w:sz w:val="22"/>
                <w:szCs w:val="22"/>
              </w:rPr>
              <w:t xml:space="preserve">he lower limit of the </w:t>
            </w:r>
            <w:r w:rsidRPr="00656BC8">
              <w:rPr>
                <w:sz w:val="22"/>
                <w:szCs w:val="22"/>
              </w:rPr>
              <w:t xml:space="preserve">shelf life </w:t>
            </w:r>
            <w:r>
              <w:rPr>
                <w:sz w:val="22"/>
                <w:szCs w:val="22"/>
              </w:rPr>
              <w:t xml:space="preserve">is </w:t>
            </w:r>
            <w:r w:rsidRPr="00656BC8">
              <w:rPr>
                <w:b/>
                <w:sz w:val="22"/>
                <w:szCs w:val="22"/>
              </w:rPr>
              <w:t>70% with imposition of 1% penalty</w:t>
            </w:r>
            <w:r w:rsidRPr="00656BC8">
              <w:rPr>
                <w:sz w:val="22"/>
                <w:szCs w:val="22"/>
              </w:rPr>
              <w:t xml:space="preserve"> charges against the delivered quantities of actual shortfall in shelf life below prescribed limit for locally </w:t>
            </w:r>
            <w:r>
              <w:rPr>
                <w:sz w:val="22"/>
                <w:szCs w:val="22"/>
              </w:rPr>
              <w:t xml:space="preserve">and internationally </w:t>
            </w:r>
            <w:r w:rsidRPr="00656BC8">
              <w:rPr>
                <w:sz w:val="22"/>
                <w:szCs w:val="22"/>
              </w:rPr>
              <w:t xml:space="preserve">manufactured contraceptives. </w:t>
            </w:r>
          </w:p>
        </w:tc>
      </w:tr>
      <w:tr w:rsidR="001C30C2" w:rsidRPr="00656BC8" w14:paraId="309782AB" w14:textId="77777777" w:rsidTr="00EA6772">
        <w:trPr>
          <w:trHeight w:val="8720"/>
        </w:trPr>
        <w:tc>
          <w:tcPr>
            <w:tcW w:w="2268" w:type="dxa"/>
          </w:tcPr>
          <w:p w14:paraId="292F3C23" w14:textId="77777777" w:rsidR="001C30C2" w:rsidRPr="00656BC8" w:rsidRDefault="001C30C2" w:rsidP="00592474">
            <w:pPr>
              <w:rPr>
                <w:b/>
                <w:sz w:val="22"/>
                <w:szCs w:val="22"/>
              </w:rPr>
            </w:pPr>
          </w:p>
        </w:tc>
        <w:tc>
          <w:tcPr>
            <w:tcW w:w="720" w:type="dxa"/>
          </w:tcPr>
          <w:p w14:paraId="1422CBAE" w14:textId="0571626F" w:rsidR="001C30C2" w:rsidRPr="00656BC8" w:rsidRDefault="001C30C2" w:rsidP="00592474">
            <w:pPr>
              <w:rPr>
                <w:b/>
                <w:bCs/>
                <w:sz w:val="22"/>
                <w:szCs w:val="22"/>
              </w:rPr>
            </w:pPr>
            <w:r w:rsidRPr="00656BC8">
              <w:rPr>
                <w:b/>
                <w:bCs/>
                <w:sz w:val="22"/>
                <w:szCs w:val="22"/>
              </w:rPr>
              <w:t>8.5</w:t>
            </w:r>
          </w:p>
        </w:tc>
        <w:tc>
          <w:tcPr>
            <w:tcW w:w="7177" w:type="dxa"/>
          </w:tcPr>
          <w:p w14:paraId="57C0D3FD" w14:textId="77777777" w:rsidR="001C30C2" w:rsidRDefault="001C30C2" w:rsidP="0069566C">
            <w:pPr>
              <w:ind w:left="3180" w:right="-490" w:hanging="3180"/>
              <w:jc w:val="both"/>
              <w:rPr>
                <w:b/>
                <w:bCs/>
                <w:sz w:val="22"/>
                <w:szCs w:val="22"/>
              </w:rPr>
            </w:pPr>
            <w:r w:rsidRPr="00656BC8">
              <w:rPr>
                <w:b/>
                <w:bCs/>
                <w:sz w:val="22"/>
                <w:szCs w:val="22"/>
              </w:rPr>
              <w:t>Testing/Verification Procedures</w:t>
            </w:r>
          </w:p>
          <w:p w14:paraId="1B91710C" w14:textId="3D79C779" w:rsidR="001C30C2" w:rsidRPr="00656BC8" w:rsidRDefault="001C30C2" w:rsidP="0069566C">
            <w:pPr>
              <w:numPr>
                <w:ilvl w:val="0"/>
                <w:numId w:val="25"/>
              </w:numPr>
              <w:ind w:left="406" w:hanging="180"/>
              <w:jc w:val="both"/>
              <w:rPr>
                <w:sz w:val="22"/>
                <w:szCs w:val="22"/>
              </w:rPr>
            </w:pPr>
            <w:r w:rsidRPr="00656BC8">
              <w:rPr>
                <w:sz w:val="22"/>
                <w:szCs w:val="22"/>
              </w:rPr>
              <w:t xml:space="preserve">After delivery of </w:t>
            </w:r>
            <w:r>
              <w:rPr>
                <w:sz w:val="22"/>
                <w:szCs w:val="22"/>
              </w:rPr>
              <w:t xml:space="preserve">pharmaceutical </w:t>
            </w:r>
            <w:r w:rsidRPr="00656BC8">
              <w:rPr>
                <w:sz w:val="22"/>
                <w:szCs w:val="22"/>
              </w:rPr>
              <w:t xml:space="preserve">contraceptives </w:t>
            </w:r>
            <w:r>
              <w:rPr>
                <w:sz w:val="22"/>
                <w:szCs w:val="22"/>
              </w:rPr>
              <w:t xml:space="preserve">(COC, POP, </w:t>
            </w:r>
            <w:r w:rsidR="00FB2F90">
              <w:rPr>
                <w:sz w:val="22"/>
                <w:szCs w:val="22"/>
              </w:rPr>
              <w:t xml:space="preserve">DMPA) </w:t>
            </w:r>
            <w:r w:rsidR="00FB2F90" w:rsidRPr="00656BC8">
              <w:rPr>
                <w:sz w:val="22"/>
                <w:szCs w:val="22"/>
              </w:rPr>
              <w:t>by</w:t>
            </w:r>
            <w:r>
              <w:rPr>
                <w:sz w:val="22"/>
                <w:szCs w:val="22"/>
              </w:rPr>
              <w:t xml:space="preserve"> the local manufacturers </w:t>
            </w:r>
            <w:r w:rsidRPr="00656BC8">
              <w:rPr>
                <w:sz w:val="22"/>
                <w:szCs w:val="22"/>
              </w:rPr>
              <w:t xml:space="preserve">at the Procuring Agency’s premises as specified in </w:t>
            </w:r>
            <w:r>
              <w:rPr>
                <w:sz w:val="22"/>
                <w:szCs w:val="22"/>
              </w:rPr>
              <w:t xml:space="preserve">the </w:t>
            </w:r>
            <w:r w:rsidRPr="00656BC8">
              <w:rPr>
                <w:sz w:val="22"/>
                <w:szCs w:val="22"/>
              </w:rPr>
              <w:t xml:space="preserve">Bid Data Sheet, the Procuring Agency </w:t>
            </w:r>
            <w:r>
              <w:rPr>
                <w:sz w:val="22"/>
                <w:szCs w:val="22"/>
              </w:rPr>
              <w:t xml:space="preserve">will </w:t>
            </w:r>
            <w:r w:rsidR="00EF63DE">
              <w:rPr>
                <w:sz w:val="22"/>
                <w:szCs w:val="22"/>
              </w:rPr>
              <w:t>do inspect</w:t>
            </w:r>
            <w:r w:rsidR="0068736F">
              <w:rPr>
                <w:sz w:val="22"/>
                <w:szCs w:val="22"/>
              </w:rPr>
              <w:t>ion and</w:t>
            </w:r>
            <w:r w:rsidR="00EF63DE">
              <w:rPr>
                <w:sz w:val="22"/>
                <w:szCs w:val="22"/>
              </w:rPr>
              <w:t xml:space="preserve"> </w:t>
            </w:r>
            <w:r w:rsidRPr="00656BC8">
              <w:rPr>
                <w:sz w:val="22"/>
                <w:szCs w:val="22"/>
              </w:rPr>
              <w:t xml:space="preserve">send the samples from </w:t>
            </w:r>
            <w:r w:rsidRPr="00656BC8">
              <w:rPr>
                <w:b/>
                <w:sz w:val="22"/>
                <w:szCs w:val="22"/>
              </w:rPr>
              <w:t>each batch</w:t>
            </w:r>
            <w:r>
              <w:rPr>
                <w:b/>
                <w:sz w:val="22"/>
                <w:szCs w:val="22"/>
              </w:rPr>
              <w:t>/ lot</w:t>
            </w:r>
            <w:r w:rsidRPr="00656BC8">
              <w:rPr>
                <w:sz w:val="22"/>
                <w:szCs w:val="22"/>
              </w:rPr>
              <w:t xml:space="preserve"> to the Central Drugs Testing Laboratory, Karachi as per DRAP sampling procedure. The Inspection Committee constituted by the Procuring Agency shall inspect the quantity, specifications of goods</w:t>
            </w:r>
            <w:r>
              <w:rPr>
                <w:sz w:val="22"/>
                <w:szCs w:val="22"/>
              </w:rPr>
              <w:t>, and send the samples of pharmaceutical contraceptives</w:t>
            </w:r>
            <w:r w:rsidRPr="00656BC8">
              <w:rPr>
                <w:sz w:val="22"/>
                <w:szCs w:val="22"/>
              </w:rPr>
              <w:t xml:space="preserve"> </w:t>
            </w:r>
            <w:r>
              <w:rPr>
                <w:sz w:val="22"/>
                <w:szCs w:val="22"/>
              </w:rPr>
              <w:t>to the</w:t>
            </w:r>
            <w:r w:rsidRPr="00656BC8">
              <w:rPr>
                <w:sz w:val="22"/>
                <w:szCs w:val="22"/>
              </w:rPr>
              <w:t xml:space="preserve"> </w:t>
            </w:r>
            <w:r w:rsidR="00851DB1" w:rsidRPr="00656BC8">
              <w:rPr>
                <w:sz w:val="22"/>
                <w:szCs w:val="22"/>
              </w:rPr>
              <w:t>above</w:t>
            </w:r>
            <w:r w:rsidR="00851DB1">
              <w:rPr>
                <w:sz w:val="22"/>
                <w:szCs w:val="22"/>
              </w:rPr>
              <w:t>-mentioned</w:t>
            </w:r>
            <w:r w:rsidRPr="00656BC8">
              <w:rPr>
                <w:sz w:val="22"/>
                <w:szCs w:val="22"/>
              </w:rPr>
              <w:t xml:space="preserve"> Lab.</w:t>
            </w:r>
            <w:r>
              <w:rPr>
                <w:sz w:val="22"/>
                <w:szCs w:val="22"/>
              </w:rPr>
              <w:t xml:space="preserve"> </w:t>
            </w:r>
            <w:r w:rsidR="00851DB1">
              <w:rPr>
                <w:sz w:val="22"/>
                <w:szCs w:val="22"/>
              </w:rPr>
              <w:t xml:space="preserve">However, </w:t>
            </w:r>
            <w:r w:rsidR="00563A5C">
              <w:rPr>
                <w:sz w:val="22"/>
                <w:szCs w:val="22"/>
              </w:rPr>
              <w:t xml:space="preserve">if </w:t>
            </w:r>
            <w:r w:rsidR="00006C42">
              <w:rPr>
                <w:sz w:val="22"/>
                <w:szCs w:val="22"/>
              </w:rPr>
              <w:t xml:space="preserve">the supplier </w:t>
            </w:r>
            <w:r w:rsidR="005773CF">
              <w:rPr>
                <w:sz w:val="22"/>
                <w:szCs w:val="22"/>
              </w:rPr>
              <w:t xml:space="preserve">delivers </w:t>
            </w:r>
            <w:r w:rsidR="00563A5C">
              <w:rPr>
                <w:sz w:val="22"/>
                <w:szCs w:val="22"/>
              </w:rPr>
              <w:t xml:space="preserve">WHO prequalified </w:t>
            </w:r>
            <w:r w:rsidR="005773CF">
              <w:rPr>
                <w:sz w:val="22"/>
                <w:szCs w:val="22"/>
              </w:rPr>
              <w:t>internationally manufactured contraceptives</w:t>
            </w:r>
            <w:r w:rsidR="00851DB1">
              <w:rPr>
                <w:sz w:val="22"/>
                <w:szCs w:val="22"/>
              </w:rPr>
              <w:t xml:space="preserve">, </w:t>
            </w:r>
            <w:r>
              <w:rPr>
                <w:sz w:val="22"/>
                <w:szCs w:val="22"/>
              </w:rPr>
              <w:t xml:space="preserve">it will be inspected based on the Certificates of Analysis issued by the credible international labs. </w:t>
            </w:r>
            <w:r w:rsidRPr="00656BC8">
              <w:rPr>
                <w:sz w:val="22"/>
                <w:szCs w:val="22"/>
              </w:rPr>
              <w:t xml:space="preserve">In case of doubt/complaint on quality assurance of the </w:t>
            </w:r>
            <w:r>
              <w:rPr>
                <w:sz w:val="22"/>
                <w:szCs w:val="22"/>
              </w:rPr>
              <w:t>internationally</w:t>
            </w:r>
            <w:r w:rsidRPr="00656BC8">
              <w:rPr>
                <w:sz w:val="22"/>
                <w:szCs w:val="22"/>
              </w:rPr>
              <w:t xml:space="preserve"> manufactured contraceptives, the Procuring Agency reserved the rights that they may get any of the supplied batches/lots tested (upto the maximum number of five batches) from WHO accredited Lab from the whole consignment on the risk &amp; cost of the supplier</w:t>
            </w:r>
          </w:p>
          <w:p w14:paraId="35AA8E8F" w14:textId="2F422E4E" w:rsidR="001C30C2" w:rsidRPr="00656BC8" w:rsidRDefault="001C30C2" w:rsidP="0069566C">
            <w:pPr>
              <w:numPr>
                <w:ilvl w:val="0"/>
                <w:numId w:val="25"/>
              </w:numPr>
              <w:ind w:left="316" w:hanging="180"/>
              <w:jc w:val="both"/>
              <w:rPr>
                <w:sz w:val="22"/>
                <w:szCs w:val="22"/>
              </w:rPr>
            </w:pPr>
            <w:r w:rsidRPr="00656BC8">
              <w:rPr>
                <w:sz w:val="22"/>
                <w:szCs w:val="22"/>
              </w:rPr>
              <w:t xml:space="preserve"> In case of </w:t>
            </w:r>
            <w:r w:rsidRPr="00656BC8">
              <w:rPr>
                <w:b/>
                <w:sz w:val="22"/>
                <w:szCs w:val="22"/>
              </w:rPr>
              <w:t>substandard/or not in accordance with Drug Act.1976</w:t>
            </w:r>
            <w:r w:rsidRPr="00656BC8">
              <w:rPr>
                <w:sz w:val="22"/>
                <w:szCs w:val="22"/>
              </w:rPr>
              <w:t xml:space="preserve"> report of any batch</w:t>
            </w:r>
            <w:r>
              <w:rPr>
                <w:sz w:val="22"/>
                <w:szCs w:val="22"/>
              </w:rPr>
              <w:t xml:space="preserve"> of locally manufactured pharmaceutical contraceptives,</w:t>
            </w:r>
            <w:r w:rsidRPr="00656BC8">
              <w:rPr>
                <w:sz w:val="22"/>
                <w:szCs w:val="22"/>
              </w:rPr>
              <w:t xml:space="preserve"> the Supplier has the right to go for appellate laboratory. If it is again declared substandard, the Supplier will be intimated and they will be bound to re-supply the </w:t>
            </w:r>
            <w:r w:rsidRPr="00656BC8">
              <w:rPr>
                <w:b/>
                <w:sz w:val="22"/>
                <w:szCs w:val="22"/>
              </w:rPr>
              <w:t>entire fresh stock</w:t>
            </w:r>
            <w:r w:rsidRPr="00656BC8">
              <w:rPr>
                <w:sz w:val="22"/>
                <w:szCs w:val="22"/>
              </w:rPr>
              <w:t xml:space="preserve"> of that batch </w:t>
            </w:r>
            <w:r w:rsidRPr="00656BC8">
              <w:rPr>
                <w:b/>
                <w:sz w:val="22"/>
                <w:szCs w:val="22"/>
              </w:rPr>
              <w:t>free of cost</w:t>
            </w:r>
            <w:r w:rsidRPr="00656BC8">
              <w:rPr>
                <w:sz w:val="22"/>
                <w:szCs w:val="22"/>
              </w:rPr>
              <w:t xml:space="preserve"> within the reasonable time period to be intimated by the Procuring Agency but not later than </w:t>
            </w:r>
            <w:r w:rsidRPr="00656BC8">
              <w:rPr>
                <w:b/>
                <w:sz w:val="22"/>
                <w:szCs w:val="22"/>
              </w:rPr>
              <w:t>21</w:t>
            </w:r>
            <w:r w:rsidR="004F7217">
              <w:rPr>
                <w:b/>
                <w:sz w:val="22"/>
                <w:szCs w:val="22"/>
              </w:rPr>
              <w:t xml:space="preserve"> </w:t>
            </w:r>
            <w:r w:rsidRPr="00656BC8">
              <w:rPr>
                <w:b/>
                <w:sz w:val="22"/>
                <w:szCs w:val="22"/>
              </w:rPr>
              <w:t>days (three weeks</w:t>
            </w:r>
            <w:r w:rsidRPr="00656BC8">
              <w:rPr>
                <w:sz w:val="22"/>
                <w:szCs w:val="22"/>
              </w:rPr>
              <w:t xml:space="preserve">) from the date of intimation, which will be subject to completion of all testing and verification formalities. At the parallel, the case will also be forwarded to the Drugs Regulatory Authority for </w:t>
            </w:r>
            <w:r w:rsidRPr="00656BC8">
              <w:rPr>
                <w:b/>
                <w:sz w:val="22"/>
                <w:szCs w:val="22"/>
              </w:rPr>
              <w:t>legal action</w:t>
            </w:r>
            <w:r w:rsidRPr="00656BC8">
              <w:rPr>
                <w:sz w:val="22"/>
                <w:szCs w:val="22"/>
              </w:rPr>
              <w:t xml:space="preserve"> as per Drugs Act 1976 and </w:t>
            </w:r>
            <w:r w:rsidRPr="00656BC8">
              <w:rPr>
                <w:b/>
                <w:sz w:val="22"/>
                <w:szCs w:val="22"/>
              </w:rPr>
              <w:t xml:space="preserve">substandard stock will not be returned to the supplier. </w:t>
            </w:r>
            <w:r w:rsidRPr="00656BC8">
              <w:rPr>
                <w:sz w:val="22"/>
                <w:szCs w:val="22"/>
              </w:rPr>
              <w:t>The same will be destroyed in front of the committee so constituted for each such case.</w:t>
            </w:r>
          </w:p>
          <w:p w14:paraId="15EC9832" w14:textId="7314386E" w:rsidR="001C30C2" w:rsidRPr="0016618C" w:rsidRDefault="001C30C2" w:rsidP="00976216">
            <w:pPr>
              <w:numPr>
                <w:ilvl w:val="0"/>
                <w:numId w:val="25"/>
              </w:numPr>
              <w:ind w:left="316" w:hanging="316"/>
              <w:jc w:val="both"/>
              <w:rPr>
                <w:sz w:val="22"/>
                <w:szCs w:val="22"/>
              </w:rPr>
            </w:pPr>
            <w:r w:rsidRPr="00656BC8">
              <w:rPr>
                <w:sz w:val="22"/>
                <w:szCs w:val="22"/>
              </w:rPr>
              <w:t>The Inspection Committee will carry out detailed physical examination of stocks and can reject, even if it is declared of standard quality by CDL</w:t>
            </w:r>
            <w:r>
              <w:rPr>
                <w:sz w:val="22"/>
                <w:szCs w:val="22"/>
              </w:rPr>
              <w:t>/ credible international lab</w:t>
            </w:r>
            <w:r w:rsidRPr="00656BC8">
              <w:rPr>
                <w:sz w:val="22"/>
                <w:szCs w:val="22"/>
              </w:rPr>
              <w:t>, if found not according to the approved sample and other technical specifications like packaging, labeling, printing and quantity etc. Moreover, the Supplier will also be responsible to replace the unconsumed expired stores without any further charges.</w:t>
            </w:r>
          </w:p>
        </w:tc>
      </w:tr>
      <w:tr w:rsidR="001C30C2" w:rsidRPr="00656BC8" w14:paraId="14691041" w14:textId="77777777" w:rsidTr="00EA6772">
        <w:trPr>
          <w:trHeight w:val="2411"/>
        </w:trPr>
        <w:tc>
          <w:tcPr>
            <w:tcW w:w="2268" w:type="dxa"/>
          </w:tcPr>
          <w:p w14:paraId="43CB86D5" w14:textId="77777777" w:rsidR="001C30C2" w:rsidRPr="00656BC8" w:rsidRDefault="001C30C2" w:rsidP="00592474">
            <w:pPr>
              <w:rPr>
                <w:b/>
                <w:sz w:val="22"/>
                <w:szCs w:val="22"/>
              </w:rPr>
            </w:pPr>
          </w:p>
        </w:tc>
        <w:tc>
          <w:tcPr>
            <w:tcW w:w="720" w:type="dxa"/>
          </w:tcPr>
          <w:p w14:paraId="72007C95" w14:textId="37A135B6" w:rsidR="001C30C2" w:rsidRPr="00656BC8" w:rsidRDefault="001C30C2" w:rsidP="00592474">
            <w:pPr>
              <w:rPr>
                <w:b/>
                <w:bCs/>
                <w:sz w:val="22"/>
                <w:szCs w:val="22"/>
              </w:rPr>
            </w:pPr>
            <w:r w:rsidRPr="00656BC8">
              <w:rPr>
                <w:b/>
                <w:bCs/>
                <w:sz w:val="22"/>
                <w:szCs w:val="22"/>
              </w:rPr>
              <w:t>8.6</w:t>
            </w:r>
          </w:p>
        </w:tc>
        <w:tc>
          <w:tcPr>
            <w:tcW w:w="7177" w:type="dxa"/>
          </w:tcPr>
          <w:p w14:paraId="76BEC58C" w14:textId="77777777" w:rsidR="001C30C2" w:rsidRDefault="001C30C2" w:rsidP="001C30C2">
            <w:pPr>
              <w:ind w:left="3180" w:right="-490" w:hanging="3180"/>
              <w:rPr>
                <w:b/>
                <w:bCs/>
                <w:sz w:val="22"/>
                <w:szCs w:val="22"/>
              </w:rPr>
            </w:pPr>
            <w:r w:rsidRPr="00656BC8">
              <w:rPr>
                <w:b/>
                <w:bCs/>
                <w:sz w:val="22"/>
                <w:szCs w:val="22"/>
              </w:rPr>
              <w:t>Transportation/Delivery Requirements</w:t>
            </w:r>
          </w:p>
          <w:p w14:paraId="52545CAF" w14:textId="77777777" w:rsidR="0016618C" w:rsidRPr="00656BC8" w:rsidRDefault="0016618C" w:rsidP="0069566C">
            <w:pPr>
              <w:numPr>
                <w:ilvl w:val="0"/>
                <w:numId w:val="24"/>
              </w:numPr>
              <w:ind w:left="410" w:hanging="270"/>
              <w:jc w:val="both"/>
              <w:rPr>
                <w:sz w:val="22"/>
                <w:szCs w:val="22"/>
              </w:rPr>
            </w:pPr>
            <w:r w:rsidRPr="00656BC8">
              <w:rPr>
                <w:sz w:val="22"/>
                <w:szCs w:val="22"/>
              </w:rPr>
              <w:t>The Supplier shall arrange such transportation of the contraceptives as is required to prevent their damage or deterioration during transit to their final destination given in the Bid Data Sheet and in accordance with the terms and manner prescribed in the Schedule of Requirement</w:t>
            </w:r>
          </w:p>
          <w:p w14:paraId="750C7012" w14:textId="77777777" w:rsidR="0016618C" w:rsidRDefault="0016618C" w:rsidP="0069566C">
            <w:pPr>
              <w:numPr>
                <w:ilvl w:val="0"/>
                <w:numId w:val="24"/>
              </w:numPr>
              <w:ind w:left="410" w:hanging="270"/>
              <w:jc w:val="both"/>
              <w:rPr>
                <w:sz w:val="22"/>
                <w:szCs w:val="22"/>
              </w:rPr>
            </w:pPr>
            <w:r w:rsidRPr="00656BC8">
              <w:rPr>
                <w:sz w:val="22"/>
                <w:szCs w:val="22"/>
              </w:rPr>
              <w:t>All costs associated with the transportation including loading/unloading of contraceptives and road taxes shall be borne by the Supplier.</w:t>
            </w:r>
          </w:p>
          <w:p w14:paraId="17B84CDA" w14:textId="314204D8" w:rsidR="0016618C" w:rsidRPr="0016618C" w:rsidRDefault="00334829" w:rsidP="0069566C">
            <w:pPr>
              <w:numPr>
                <w:ilvl w:val="0"/>
                <w:numId w:val="24"/>
              </w:numPr>
              <w:ind w:left="410" w:hanging="270"/>
              <w:jc w:val="both"/>
              <w:rPr>
                <w:sz w:val="22"/>
                <w:szCs w:val="22"/>
              </w:rPr>
            </w:pPr>
            <w:r w:rsidRPr="00334829">
              <w:rPr>
                <w:bCs/>
                <w:sz w:val="22"/>
                <w:szCs w:val="22"/>
              </w:rPr>
              <w:t>C</w:t>
            </w:r>
            <w:r w:rsidR="0016618C" w:rsidRPr="00334829">
              <w:rPr>
                <w:bCs/>
                <w:sz w:val="22"/>
                <w:szCs w:val="22"/>
              </w:rPr>
              <w:t xml:space="preserve">old chain </w:t>
            </w:r>
            <w:r w:rsidR="00D5574A" w:rsidRPr="00334829">
              <w:rPr>
                <w:bCs/>
                <w:sz w:val="22"/>
                <w:szCs w:val="22"/>
              </w:rPr>
              <w:t>(temperature</w:t>
            </w:r>
            <w:r w:rsidR="0016618C" w:rsidRPr="00334829">
              <w:rPr>
                <w:bCs/>
                <w:sz w:val="22"/>
                <w:szCs w:val="22"/>
              </w:rPr>
              <w:t xml:space="preserve"> sensitive) items</w:t>
            </w:r>
            <w:r w:rsidR="00B01223" w:rsidRPr="00334829">
              <w:rPr>
                <w:bCs/>
                <w:sz w:val="22"/>
                <w:szCs w:val="22"/>
              </w:rPr>
              <w:t xml:space="preserve"> </w:t>
            </w:r>
            <w:r w:rsidR="0016618C" w:rsidRPr="00334829">
              <w:rPr>
                <w:bCs/>
                <w:sz w:val="22"/>
                <w:szCs w:val="22"/>
              </w:rPr>
              <w:t>must be delivered in a safe and proper manner, prescribed for such types</w:t>
            </w:r>
            <w:r w:rsidR="0016618C" w:rsidRPr="0016618C">
              <w:rPr>
                <w:sz w:val="22"/>
                <w:szCs w:val="22"/>
              </w:rPr>
              <w:t xml:space="preserve"> of items.</w:t>
            </w:r>
          </w:p>
        </w:tc>
      </w:tr>
      <w:tr w:rsidR="0016618C" w:rsidRPr="00656BC8" w14:paraId="762D0F66" w14:textId="77777777" w:rsidTr="00CB76A0">
        <w:tc>
          <w:tcPr>
            <w:tcW w:w="2268" w:type="dxa"/>
          </w:tcPr>
          <w:p w14:paraId="1D9FA033" w14:textId="13CA0998" w:rsidR="0016618C" w:rsidRPr="0016618C" w:rsidRDefault="0016618C" w:rsidP="0016618C">
            <w:pPr>
              <w:rPr>
                <w:b/>
                <w:bCs/>
                <w:sz w:val="22"/>
                <w:szCs w:val="22"/>
              </w:rPr>
            </w:pPr>
            <w:r w:rsidRPr="0016618C">
              <w:rPr>
                <w:b/>
                <w:bCs/>
                <w:sz w:val="22"/>
                <w:szCs w:val="22"/>
              </w:rPr>
              <w:t>9. Submission of samples</w:t>
            </w:r>
          </w:p>
        </w:tc>
        <w:tc>
          <w:tcPr>
            <w:tcW w:w="720" w:type="dxa"/>
          </w:tcPr>
          <w:p w14:paraId="0FD18951" w14:textId="7C21062E" w:rsidR="0016618C" w:rsidRPr="00656BC8" w:rsidRDefault="0016618C" w:rsidP="0016618C">
            <w:pPr>
              <w:rPr>
                <w:b/>
                <w:bCs/>
                <w:sz w:val="22"/>
                <w:szCs w:val="22"/>
              </w:rPr>
            </w:pPr>
            <w:r w:rsidRPr="00656BC8">
              <w:rPr>
                <w:sz w:val="22"/>
                <w:szCs w:val="22"/>
              </w:rPr>
              <w:t>9.1</w:t>
            </w:r>
          </w:p>
        </w:tc>
        <w:tc>
          <w:tcPr>
            <w:tcW w:w="7177" w:type="dxa"/>
          </w:tcPr>
          <w:p w14:paraId="748D9228" w14:textId="5961B4E4" w:rsidR="0016618C" w:rsidRPr="00656BC8" w:rsidRDefault="0016618C" w:rsidP="00CC3684">
            <w:pPr>
              <w:ind w:left="46"/>
              <w:rPr>
                <w:b/>
                <w:bCs/>
                <w:sz w:val="22"/>
                <w:szCs w:val="22"/>
              </w:rPr>
            </w:pPr>
            <w:r w:rsidRPr="00656BC8">
              <w:rPr>
                <w:sz w:val="22"/>
                <w:szCs w:val="22"/>
              </w:rPr>
              <w:t>As intimated in the GCC-7, the bidders shall provide four (04) samples of each quoted product free of cost along with the technical bid for evaluation of the technical committee. The samples will be evaluated on legal as well as technical grounds and will mark the samples following benchmarks given in the evaluation criteria if they meet the requirement as per technical specifications.</w:t>
            </w:r>
          </w:p>
        </w:tc>
      </w:tr>
    </w:tbl>
    <w:p w14:paraId="2D4CD728" w14:textId="1F3795F5" w:rsidR="00B42D8E" w:rsidRPr="00656BC8" w:rsidRDefault="00B42D8E" w:rsidP="00592474">
      <w:pPr>
        <w:rPr>
          <w:b/>
          <w:bCs/>
          <w:sz w:val="22"/>
          <w:szCs w:val="22"/>
        </w:rPr>
      </w:pPr>
      <w:r w:rsidRPr="00656BC8">
        <w:rPr>
          <w:b/>
          <w:bCs/>
          <w:sz w:val="22"/>
          <w:szCs w:val="22"/>
        </w:rPr>
        <w:tab/>
      </w:r>
    </w:p>
    <w:p w14:paraId="75B4A233" w14:textId="4A60AC64" w:rsidR="00B42D8E" w:rsidRPr="00656BC8" w:rsidRDefault="00B42D8E" w:rsidP="0016618C">
      <w:pPr>
        <w:rPr>
          <w:sz w:val="22"/>
          <w:szCs w:val="22"/>
        </w:rPr>
      </w:pPr>
      <w:r w:rsidRPr="00656BC8">
        <w:rPr>
          <w:b/>
          <w:bCs/>
          <w:sz w:val="22"/>
          <w:szCs w:val="22"/>
        </w:rPr>
        <w:tab/>
      </w:r>
    </w:p>
    <w:p w14:paraId="0CDDBAF0" w14:textId="77777777" w:rsidR="0069566C" w:rsidRDefault="0069566C">
      <w:pPr>
        <w:spacing w:after="120"/>
        <w:rPr>
          <w:rFonts w:ascii="Arial" w:hAnsi="Arial" w:cs="Arial"/>
          <w:b/>
          <w:sz w:val="22"/>
          <w:szCs w:val="22"/>
        </w:rPr>
      </w:pPr>
      <w:bookmarkStart w:id="111" w:name="_Toc503359323"/>
      <w:bookmarkStart w:id="112" w:name="_Toc23847329"/>
      <w:bookmarkStart w:id="113" w:name="_Toc23850987"/>
      <w:bookmarkStart w:id="114" w:name="_Toc157177099"/>
      <w:r>
        <w:rPr>
          <w:sz w:val="22"/>
          <w:szCs w:val="22"/>
        </w:rPr>
        <w:br w:type="page"/>
      </w:r>
    </w:p>
    <w:bookmarkStart w:id="115" w:name="_Toc161228196"/>
    <w:p w14:paraId="0A0F988D" w14:textId="565B6FD2" w:rsidR="0006324E" w:rsidRPr="00656BC8" w:rsidRDefault="00362580" w:rsidP="00EB7CDA">
      <w:pPr>
        <w:pStyle w:val="Heading3"/>
        <w:ind w:left="0" w:firstLine="0"/>
        <w:rPr>
          <w:sz w:val="22"/>
          <w:szCs w:val="22"/>
        </w:rPr>
        <w:sectPr w:rsidR="0006324E" w:rsidRPr="00656BC8" w:rsidSect="00D96897">
          <w:footerReference w:type="default" r:id="rId14"/>
          <w:footerReference w:type="first" r:id="rId15"/>
          <w:pgSz w:w="12241" w:h="15842" w:code="1"/>
          <w:pgMar w:top="720" w:right="1080" w:bottom="1440" w:left="1080" w:header="720" w:footer="720" w:gutter="0"/>
          <w:pgNumType w:start="1"/>
          <w:cols w:space="720"/>
          <w:noEndnote/>
          <w:docGrid w:linePitch="328"/>
        </w:sectPr>
      </w:pPr>
      <w:r>
        <w:rPr>
          <w:rFonts w:ascii="Times New Roman" w:hAnsi="Times New Roman" w:cs="Times New Roman"/>
          <w:bCs/>
          <w:noProof/>
          <w:sz w:val="22"/>
          <w:szCs w:val="22"/>
        </w:rPr>
        <w:lastRenderedPageBreak/>
        <mc:AlternateContent>
          <mc:Choice Requires="wps">
            <w:drawing>
              <wp:anchor distT="0" distB="0" distL="114300" distR="114300" simplePos="0" relativeHeight="251645952" behindDoc="0" locked="0" layoutInCell="1" allowOverlap="1" wp14:anchorId="59D153CD" wp14:editId="73C6C788">
                <wp:simplePos x="0" y="0"/>
                <wp:positionH relativeFrom="margin">
                  <wp:align>center</wp:align>
                </wp:positionH>
                <wp:positionV relativeFrom="paragraph">
                  <wp:posOffset>1943655</wp:posOffset>
                </wp:positionV>
                <wp:extent cx="4005580" cy="2533650"/>
                <wp:effectExtent l="19050" t="19050" r="33020" b="38100"/>
                <wp:wrapSquare wrapText="bothSides"/>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5580" cy="2533650"/>
                        </a:xfrm>
                        <a:prstGeom prst="rect">
                          <a:avLst/>
                        </a:prstGeom>
                        <a:solidFill>
                          <a:srgbClr val="FFFFFF"/>
                        </a:solidFill>
                        <a:ln w="63500" cmpd="thickThin">
                          <a:solidFill>
                            <a:srgbClr val="000000"/>
                          </a:solidFill>
                          <a:miter lim="800000"/>
                          <a:headEnd/>
                          <a:tailEnd/>
                        </a:ln>
                      </wps:spPr>
                      <wps:txbx>
                        <w:txbxContent>
                          <w:p w14:paraId="78A311B6" w14:textId="77777777" w:rsidR="0008257D" w:rsidRPr="004E0D33" w:rsidRDefault="0008257D" w:rsidP="004A4934">
                            <w:pPr>
                              <w:pStyle w:val="Heading1"/>
                              <w:rPr>
                                <w:color w:val="4F81BD" w:themeColor="accent1"/>
                                <w:sz w:val="40"/>
                              </w:rPr>
                            </w:pPr>
                            <w:bookmarkStart w:id="116" w:name="_Toc157173902"/>
                            <w:bookmarkStart w:id="117" w:name="_Toc161228197"/>
                            <w:r w:rsidRPr="004E0D33">
                              <w:rPr>
                                <w:color w:val="4F81BD" w:themeColor="accent1"/>
                                <w:sz w:val="40"/>
                              </w:rPr>
                              <w:t>SECTION V</w:t>
                            </w:r>
                            <w:bookmarkEnd w:id="116"/>
                            <w:bookmarkEnd w:id="117"/>
                          </w:p>
                          <w:p w14:paraId="22EB7B30" w14:textId="77777777" w:rsidR="0008257D" w:rsidRDefault="0008257D" w:rsidP="004E0D33">
                            <w:pPr>
                              <w:jc w:val="center"/>
                              <w:rPr>
                                <w:rFonts w:ascii="Arial" w:hAnsi="Arial" w:cs="Arial"/>
                                <w:b/>
                                <w:color w:val="4F81BD" w:themeColor="accent1"/>
                                <w:sz w:val="36"/>
                              </w:rPr>
                            </w:pPr>
                          </w:p>
                          <w:p w14:paraId="3EE1B4E2" w14:textId="77777777" w:rsidR="0008257D" w:rsidRPr="004E0D33" w:rsidRDefault="0008257D" w:rsidP="004E0D33">
                            <w:pPr>
                              <w:jc w:val="center"/>
                              <w:rPr>
                                <w:rFonts w:ascii="Arial" w:hAnsi="Arial" w:cs="Arial"/>
                                <w:b/>
                                <w:color w:val="4F81BD" w:themeColor="accent1"/>
                                <w:sz w:val="36"/>
                              </w:rPr>
                            </w:pPr>
                            <w:r w:rsidRPr="004E0D33">
                              <w:rPr>
                                <w:rFonts w:ascii="Arial" w:hAnsi="Arial" w:cs="Arial"/>
                                <w:b/>
                                <w:color w:val="4F81BD" w:themeColor="accent1"/>
                                <w:sz w:val="36"/>
                              </w:rPr>
                              <w:t>Schedule of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153CD" id="_x0000_s1032" style="position:absolute;margin-left:0;margin-top:153.05pt;width:315.4pt;height:199.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" strokeweight="5pt">
                <v:stroke linestyle="thickThin"/>
                <v:textbox>
                  <w:txbxContent>
                    <w:p w14:paraId="78A311B6" w14:textId="77777777" w:rsidR="0008257D" w:rsidRPr="004E0D33" w:rsidRDefault="0008257D" w:rsidP="004A4934">
                      <w:pPr>
                        <w:pStyle w:val="Heading1"/>
                        <w:rPr>
                          <w:color w:val="4F81BD" w:themeColor="accent1"/>
                          <w:sz w:val="40"/>
                        </w:rPr>
                      </w:pPr>
                      <w:bookmarkStart w:id="140" w:name="_Toc157173902"/>
                      <w:bookmarkStart w:id="141" w:name="_Toc161228197"/>
                      <w:r w:rsidRPr="004E0D33">
                        <w:rPr>
                          <w:color w:val="4F81BD" w:themeColor="accent1"/>
                          <w:sz w:val="40"/>
                        </w:rPr>
                        <w:t>SECTION V</w:t>
                      </w:r>
                      <w:bookmarkEnd w:id="140"/>
                      <w:bookmarkEnd w:id="141"/>
                    </w:p>
                    <w:p w14:paraId="22EB7B30" w14:textId="77777777" w:rsidR="0008257D" w:rsidRDefault="0008257D" w:rsidP="004E0D33">
                      <w:pPr>
                        <w:jc w:val="center"/>
                        <w:rPr>
                          <w:rFonts w:ascii="Arial" w:hAnsi="Arial" w:cs="Arial"/>
                          <w:b/>
                          <w:color w:val="4F81BD" w:themeColor="accent1"/>
                          <w:sz w:val="36"/>
                        </w:rPr>
                      </w:pPr>
                    </w:p>
                    <w:p w14:paraId="3EE1B4E2" w14:textId="77777777" w:rsidR="0008257D" w:rsidRPr="004E0D33" w:rsidRDefault="0008257D" w:rsidP="004E0D33">
                      <w:pPr>
                        <w:jc w:val="center"/>
                        <w:rPr>
                          <w:rFonts w:ascii="Arial" w:hAnsi="Arial" w:cs="Arial"/>
                          <w:b/>
                          <w:color w:val="4F81BD" w:themeColor="accent1"/>
                          <w:sz w:val="36"/>
                        </w:rPr>
                      </w:pPr>
                      <w:r w:rsidRPr="004E0D33">
                        <w:rPr>
                          <w:rFonts w:ascii="Arial" w:hAnsi="Arial" w:cs="Arial"/>
                          <w:b/>
                          <w:color w:val="4F81BD" w:themeColor="accent1"/>
                          <w:sz w:val="36"/>
                        </w:rPr>
                        <w:t>Schedule of Requirements</w:t>
                      </w:r>
                    </w:p>
                  </w:txbxContent>
                </v:textbox>
                <w10:wrap type="square" anchorx="margin"/>
              </v:rect>
            </w:pict>
          </mc:Fallback>
        </mc:AlternateContent>
      </w:r>
      <w:bookmarkEnd w:id="111"/>
      <w:bookmarkEnd w:id="112"/>
      <w:bookmarkEnd w:id="113"/>
      <w:bookmarkEnd w:id="114"/>
      <w:bookmarkEnd w:id="115"/>
    </w:p>
    <w:p w14:paraId="135BFD57" w14:textId="77777777" w:rsidR="002F0D44" w:rsidRPr="00EB7CDA" w:rsidRDefault="002F0D44" w:rsidP="00592474">
      <w:pPr>
        <w:widowControl w:val="0"/>
        <w:autoSpaceDE w:val="0"/>
        <w:autoSpaceDN w:val="0"/>
        <w:adjustRightInd w:val="0"/>
        <w:jc w:val="both"/>
        <w:outlineLvl w:val="1"/>
        <w:rPr>
          <w:b/>
          <w:bCs/>
          <w:color w:val="000000"/>
          <w:spacing w:val="-2"/>
        </w:rPr>
      </w:pPr>
      <w:bookmarkStart w:id="118" w:name="_Toc161228198"/>
      <w:r w:rsidRPr="00EB7CDA">
        <w:rPr>
          <w:b/>
          <w:bCs/>
          <w:color w:val="000000"/>
          <w:spacing w:val="-2"/>
        </w:rPr>
        <w:lastRenderedPageBreak/>
        <w:t>Schedule of Requirements</w:t>
      </w:r>
      <w:bookmarkEnd w:id="118"/>
    </w:p>
    <w:p w14:paraId="4B12BB36" w14:textId="6CF9C121" w:rsidR="002F0D44" w:rsidRPr="00656BC8" w:rsidRDefault="001D671E" w:rsidP="00592474">
      <w:pPr>
        <w:tabs>
          <w:tab w:val="left" w:pos="900"/>
        </w:tabs>
        <w:spacing w:before="120"/>
        <w:jc w:val="both"/>
        <w:rPr>
          <w:color w:val="000000"/>
          <w:sz w:val="22"/>
          <w:szCs w:val="22"/>
        </w:rPr>
      </w:pPr>
      <w:r w:rsidRPr="00656BC8">
        <w:rPr>
          <w:color w:val="000000"/>
          <w:sz w:val="22"/>
          <w:szCs w:val="22"/>
        </w:rPr>
        <w:t xml:space="preserve">Contract execution including payment to successful suppliers will be made by the </w:t>
      </w:r>
      <w:r w:rsidR="00935428" w:rsidRPr="00656BC8">
        <w:rPr>
          <w:color w:val="000000"/>
          <w:sz w:val="22"/>
          <w:szCs w:val="22"/>
        </w:rPr>
        <w:t>Population Program Wing</w:t>
      </w:r>
      <w:r w:rsidRPr="00656BC8">
        <w:rPr>
          <w:color w:val="000000"/>
          <w:sz w:val="22"/>
          <w:szCs w:val="22"/>
        </w:rPr>
        <w:t xml:space="preserve">. </w:t>
      </w:r>
      <w:r w:rsidR="002F0D44" w:rsidRPr="00656BC8">
        <w:rPr>
          <w:color w:val="000000"/>
          <w:sz w:val="22"/>
          <w:szCs w:val="22"/>
        </w:rPr>
        <w:t xml:space="preserve">The supplies shall be delivered in accordance with the subsequent Purchase Orders to be issued </w:t>
      </w:r>
      <w:r w:rsidR="0060761A">
        <w:rPr>
          <w:color w:val="000000"/>
          <w:sz w:val="22"/>
          <w:szCs w:val="22"/>
        </w:rPr>
        <w:t xml:space="preserve">along with the Contract </w:t>
      </w:r>
      <w:r w:rsidR="002F0D44" w:rsidRPr="00656BC8">
        <w:rPr>
          <w:color w:val="000000"/>
          <w:sz w:val="22"/>
          <w:szCs w:val="22"/>
        </w:rPr>
        <w:t xml:space="preserve">by the </w:t>
      </w:r>
      <w:r w:rsidR="00935428" w:rsidRPr="00656BC8">
        <w:rPr>
          <w:color w:val="000000"/>
          <w:sz w:val="22"/>
          <w:szCs w:val="22"/>
        </w:rPr>
        <w:t xml:space="preserve">Population Program Wing </w:t>
      </w:r>
      <w:r w:rsidR="002F0D44" w:rsidRPr="00656BC8">
        <w:rPr>
          <w:color w:val="000000"/>
          <w:sz w:val="22"/>
          <w:szCs w:val="22"/>
        </w:rPr>
        <w:t>as per following schedule of requirements: -</w:t>
      </w:r>
    </w:p>
    <w:tbl>
      <w:tblPr>
        <w:tblStyle w:val="TableGrid1"/>
        <w:tblW w:w="5000" w:type="pct"/>
        <w:jc w:val="center"/>
        <w:tblLook w:val="04A0" w:firstRow="1" w:lastRow="0" w:firstColumn="1" w:lastColumn="0" w:noHBand="0" w:noVBand="1"/>
      </w:tblPr>
      <w:tblGrid>
        <w:gridCol w:w="326"/>
        <w:gridCol w:w="3012"/>
        <w:gridCol w:w="1292"/>
        <w:gridCol w:w="1169"/>
        <w:gridCol w:w="1170"/>
        <w:gridCol w:w="998"/>
        <w:gridCol w:w="1088"/>
        <w:gridCol w:w="1301"/>
        <w:gridCol w:w="974"/>
        <w:gridCol w:w="1622"/>
      </w:tblGrid>
      <w:tr w:rsidR="00E0656E" w:rsidRPr="00656BC8" w14:paraId="6DA2A74D" w14:textId="77777777" w:rsidTr="00B719C0">
        <w:trPr>
          <w:jc w:val="center"/>
        </w:trPr>
        <w:tc>
          <w:tcPr>
            <w:tcW w:w="126" w:type="pct"/>
            <w:shd w:val="clear" w:color="auto" w:fill="FBD4B4"/>
          </w:tcPr>
          <w:p w14:paraId="28A4E0D5" w14:textId="77777777" w:rsidR="008F0502" w:rsidRPr="00656BC8" w:rsidRDefault="008F0502" w:rsidP="00592474">
            <w:pPr>
              <w:rPr>
                <w:b/>
                <w:spacing w:val="-3"/>
                <w:sz w:val="22"/>
                <w:szCs w:val="22"/>
              </w:rPr>
            </w:pPr>
            <w:r w:rsidRPr="00656BC8">
              <w:rPr>
                <w:b/>
                <w:sz w:val="22"/>
                <w:szCs w:val="22"/>
              </w:rPr>
              <w:t>#</w:t>
            </w:r>
          </w:p>
        </w:tc>
        <w:tc>
          <w:tcPr>
            <w:tcW w:w="1170" w:type="pct"/>
            <w:shd w:val="clear" w:color="auto" w:fill="FBD4B4"/>
          </w:tcPr>
          <w:p w14:paraId="58521987" w14:textId="77777777" w:rsidR="008F0502" w:rsidRPr="00656BC8" w:rsidRDefault="008F0502" w:rsidP="00592474">
            <w:pPr>
              <w:rPr>
                <w:b/>
                <w:spacing w:val="-3"/>
                <w:sz w:val="22"/>
                <w:szCs w:val="22"/>
              </w:rPr>
            </w:pPr>
            <w:r w:rsidRPr="00656BC8">
              <w:rPr>
                <w:b/>
                <w:sz w:val="22"/>
                <w:szCs w:val="22"/>
              </w:rPr>
              <w:t>Products</w:t>
            </w:r>
          </w:p>
        </w:tc>
        <w:tc>
          <w:tcPr>
            <w:tcW w:w="499" w:type="pct"/>
            <w:shd w:val="clear" w:color="auto" w:fill="FBD4B4"/>
          </w:tcPr>
          <w:p w14:paraId="7DF9CDC9" w14:textId="1A704CBF" w:rsidR="008F0502" w:rsidRPr="00656BC8" w:rsidRDefault="008F0502" w:rsidP="00592474">
            <w:pPr>
              <w:jc w:val="center"/>
              <w:rPr>
                <w:b/>
                <w:sz w:val="22"/>
                <w:szCs w:val="22"/>
              </w:rPr>
            </w:pPr>
            <w:r>
              <w:rPr>
                <w:b/>
                <w:sz w:val="22"/>
                <w:szCs w:val="22"/>
              </w:rPr>
              <w:t>Accounting Unit</w:t>
            </w:r>
          </w:p>
        </w:tc>
        <w:tc>
          <w:tcPr>
            <w:tcW w:w="409" w:type="pct"/>
            <w:shd w:val="clear" w:color="auto" w:fill="FBD4B4"/>
          </w:tcPr>
          <w:p w14:paraId="60AA3B30" w14:textId="537300FD" w:rsidR="008F0502" w:rsidRPr="00656BC8" w:rsidRDefault="008F0502" w:rsidP="00592474">
            <w:pPr>
              <w:jc w:val="center"/>
              <w:rPr>
                <w:b/>
                <w:sz w:val="22"/>
                <w:szCs w:val="22"/>
              </w:rPr>
            </w:pPr>
            <w:r w:rsidRPr="00656BC8">
              <w:rPr>
                <w:b/>
                <w:sz w:val="22"/>
                <w:szCs w:val="22"/>
              </w:rPr>
              <w:t>Quantity</w:t>
            </w:r>
          </w:p>
          <w:p w14:paraId="7DAD96E5" w14:textId="77777777" w:rsidR="008F0502" w:rsidRPr="00656BC8" w:rsidRDefault="008F0502" w:rsidP="00592474">
            <w:pPr>
              <w:jc w:val="center"/>
              <w:rPr>
                <w:b/>
                <w:spacing w:val="-3"/>
                <w:sz w:val="22"/>
                <w:szCs w:val="22"/>
              </w:rPr>
            </w:pPr>
            <w:r w:rsidRPr="00656BC8">
              <w:rPr>
                <w:b/>
                <w:sz w:val="22"/>
                <w:szCs w:val="22"/>
              </w:rPr>
              <w:t>in Nos.</w:t>
            </w:r>
          </w:p>
        </w:tc>
        <w:tc>
          <w:tcPr>
            <w:tcW w:w="452" w:type="pct"/>
            <w:shd w:val="clear" w:color="auto" w:fill="FBD4B4"/>
          </w:tcPr>
          <w:p w14:paraId="0782D611" w14:textId="77777777" w:rsidR="008F0502" w:rsidRPr="00656BC8" w:rsidRDefault="008F0502" w:rsidP="00592474">
            <w:pPr>
              <w:jc w:val="center"/>
              <w:rPr>
                <w:b/>
                <w:spacing w:val="-3"/>
                <w:sz w:val="22"/>
                <w:szCs w:val="22"/>
              </w:rPr>
            </w:pPr>
            <w:r w:rsidRPr="00656BC8">
              <w:rPr>
                <w:b/>
                <w:sz w:val="22"/>
                <w:szCs w:val="22"/>
              </w:rPr>
              <w:t>No of shipments</w:t>
            </w:r>
          </w:p>
        </w:tc>
        <w:tc>
          <w:tcPr>
            <w:tcW w:w="406" w:type="pct"/>
            <w:shd w:val="clear" w:color="auto" w:fill="FBD4B4"/>
          </w:tcPr>
          <w:p w14:paraId="415AFBDA" w14:textId="77777777" w:rsidR="008F0502" w:rsidRPr="00656BC8" w:rsidRDefault="008F0502" w:rsidP="00592474">
            <w:pPr>
              <w:rPr>
                <w:b/>
                <w:spacing w:val="-3"/>
                <w:sz w:val="22"/>
                <w:szCs w:val="22"/>
              </w:rPr>
            </w:pPr>
            <w:r w:rsidRPr="00656BC8">
              <w:rPr>
                <w:b/>
                <w:sz w:val="22"/>
                <w:szCs w:val="22"/>
              </w:rPr>
              <w:t xml:space="preserve">First delivery </w:t>
            </w:r>
          </w:p>
        </w:tc>
        <w:tc>
          <w:tcPr>
            <w:tcW w:w="427" w:type="pct"/>
            <w:shd w:val="clear" w:color="auto" w:fill="FBD4B4"/>
          </w:tcPr>
          <w:p w14:paraId="5A7CC471" w14:textId="77777777" w:rsidR="008F0502" w:rsidRPr="00656BC8" w:rsidRDefault="008F0502" w:rsidP="00592474">
            <w:pPr>
              <w:rPr>
                <w:b/>
                <w:spacing w:val="-3"/>
                <w:sz w:val="22"/>
                <w:szCs w:val="22"/>
              </w:rPr>
            </w:pPr>
            <w:r w:rsidRPr="00656BC8">
              <w:rPr>
                <w:b/>
                <w:sz w:val="22"/>
                <w:szCs w:val="22"/>
              </w:rPr>
              <w:t xml:space="preserve">Second delivery </w:t>
            </w:r>
          </w:p>
        </w:tc>
        <w:tc>
          <w:tcPr>
            <w:tcW w:w="509" w:type="pct"/>
            <w:shd w:val="clear" w:color="auto" w:fill="FBD4B4"/>
          </w:tcPr>
          <w:p w14:paraId="7F89129E" w14:textId="77777777" w:rsidR="008F0502" w:rsidRPr="00656BC8" w:rsidRDefault="008F0502" w:rsidP="00592474">
            <w:pPr>
              <w:rPr>
                <w:b/>
                <w:sz w:val="22"/>
                <w:szCs w:val="22"/>
              </w:rPr>
            </w:pPr>
            <w:r w:rsidRPr="00656BC8">
              <w:rPr>
                <w:b/>
                <w:sz w:val="22"/>
                <w:szCs w:val="22"/>
              </w:rPr>
              <w:t>Total Delivery period</w:t>
            </w:r>
          </w:p>
        </w:tc>
        <w:tc>
          <w:tcPr>
            <w:tcW w:w="376" w:type="pct"/>
            <w:shd w:val="clear" w:color="auto" w:fill="FBD4B4"/>
          </w:tcPr>
          <w:p w14:paraId="28F7642F" w14:textId="77777777" w:rsidR="008F0502" w:rsidRPr="00656BC8" w:rsidRDefault="008F0502" w:rsidP="00592474">
            <w:pPr>
              <w:rPr>
                <w:b/>
                <w:spacing w:val="-3"/>
                <w:sz w:val="22"/>
                <w:szCs w:val="22"/>
              </w:rPr>
            </w:pPr>
            <w:r w:rsidRPr="00656BC8">
              <w:rPr>
                <w:b/>
                <w:sz w:val="22"/>
                <w:szCs w:val="22"/>
              </w:rPr>
              <w:t>Place of delivery</w:t>
            </w:r>
          </w:p>
        </w:tc>
        <w:tc>
          <w:tcPr>
            <w:tcW w:w="626" w:type="pct"/>
            <w:shd w:val="clear" w:color="auto" w:fill="FBD4B4"/>
          </w:tcPr>
          <w:p w14:paraId="53B54EF3" w14:textId="77777777" w:rsidR="008F0502" w:rsidRPr="00656BC8" w:rsidRDefault="008F0502" w:rsidP="00592474">
            <w:pPr>
              <w:jc w:val="center"/>
              <w:rPr>
                <w:b/>
                <w:sz w:val="22"/>
                <w:szCs w:val="22"/>
              </w:rPr>
            </w:pPr>
            <w:r w:rsidRPr="00656BC8">
              <w:rPr>
                <w:b/>
                <w:bCs/>
                <w:sz w:val="22"/>
                <w:szCs w:val="22"/>
              </w:rPr>
              <w:t>Remarks</w:t>
            </w:r>
          </w:p>
        </w:tc>
      </w:tr>
      <w:tr w:rsidR="00B719C0" w:rsidRPr="00656BC8" w14:paraId="5549263D" w14:textId="77777777" w:rsidTr="00B719C0">
        <w:trPr>
          <w:jc w:val="center"/>
        </w:trPr>
        <w:tc>
          <w:tcPr>
            <w:tcW w:w="126" w:type="pct"/>
            <w:vAlign w:val="center"/>
          </w:tcPr>
          <w:p w14:paraId="13F92BD0" w14:textId="74AFEEA6" w:rsidR="00B719C0" w:rsidRPr="00656BC8" w:rsidRDefault="00B719C0" w:rsidP="00B719C0">
            <w:pPr>
              <w:rPr>
                <w:spacing w:val="-3"/>
                <w:sz w:val="22"/>
                <w:szCs w:val="22"/>
              </w:rPr>
            </w:pPr>
            <w:r>
              <w:rPr>
                <w:spacing w:val="-3"/>
                <w:sz w:val="22"/>
                <w:szCs w:val="22"/>
              </w:rPr>
              <w:t>1</w:t>
            </w:r>
          </w:p>
        </w:tc>
        <w:tc>
          <w:tcPr>
            <w:tcW w:w="1170" w:type="pct"/>
            <w:shd w:val="clear" w:color="auto" w:fill="auto"/>
            <w:vAlign w:val="bottom"/>
          </w:tcPr>
          <w:p w14:paraId="59128155" w14:textId="2C637355" w:rsidR="00B719C0" w:rsidRPr="005470AD" w:rsidRDefault="00B719C0" w:rsidP="00B719C0">
            <w:pPr>
              <w:ind w:left="57"/>
              <w:rPr>
                <w:rFonts w:eastAsiaTheme="minorHAnsi"/>
                <w:sz w:val="22"/>
                <w:szCs w:val="22"/>
              </w:rPr>
            </w:pPr>
            <w:r w:rsidRPr="005470AD">
              <w:rPr>
                <w:color w:val="000000"/>
                <w:sz w:val="22"/>
                <w:szCs w:val="22"/>
              </w:rPr>
              <w:t>Combined oral Contraceptives (COC) (Oral Pills)</w:t>
            </w:r>
          </w:p>
        </w:tc>
        <w:tc>
          <w:tcPr>
            <w:tcW w:w="499" w:type="pct"/>
            <w:vAlign w:val="center"/>
          </w:tcPr>
          <w:p w14:paraId="298F6BF9" w14:textId="7E4C5180" w:rsidR="00B719C0" w:rsidRPr="00656BC8" w:rsidRDefault="00B719C0" w:rsidP="00B719C0">
            <w:pPr>
              <w:ind w:left="73"/>
              <w:jc w:val="center"/>
              <w:rPr>
                <w:color w:val="000000"/>
                <w:sz w:val="22"/>
                <w:szCs w:val="22"/>
              </w:rPr>
            </w:pPr>
            <w:r w:rsidRPr="0016618C">
              <w:rPr>
                <w:rFonts w:asciiTheme="majorBidi" w:hAnsiTheme="majorBidi" w:cstheme="majorBidi"/>
                <w:color w:val="000000"/>
                <w:sz w:val="22"/>
                <w:szCs w:val="22"/>
              </w:rPr>
              <w:t>Cycle</w:t>
            </w:r>
          </w:p>
        </w:tc>
        <w:tc>
          <w:tcPr>
            <w:tcW w:w="409" w:type="pct"/>
            <w:shd w:val="clear" w:color="auto" w:fill="auto"/>
            <w:vAlign w:val="center"/>
          </w:tcPr>
          <w:p w14:paraId="35F8919E" w14:textId="74D59F45" w:rsidR="00B719C0" w:rsidRPr="00B719C0" w:rsidRDefault="00B719C0" w:rsidP="00B719C0">
            <w:pPr>
              <w:ind w:left="73"/>
              <w:jc w:val="right"/>
              <w:rPr>
                <w:color w:val="000000"/>
                <w:sz w:val="22"/>
                <w:szCs w:val="22"/>
              </w:rPr>
            </w:pPr>
            <w:r w:rsidRPr="00B719C0">
              <w:rPr>
                <w:sz w:val="22"/>
                <w:szCs w:val="22"/>
              </w:rPr>
              <w:t>1,021,066</w:t>
            </w:r>
          </w:p>
        </w:tc>
        <w:tc>
          <w:tcPr>
            <w:tcW w:w="452" w:type="pct"/>
            <w:vAlign w:val="center"/>
          </w:tcPr>
          <w:p w14:paraId="1BF717EB" w14:textId="2E6D8E3E" w:rsidR="00B719C0" w:rsidRPr="00656BC8" w:rsidRDefault="00B719C0" w:rsidP="00B719C0">
            <w:pPr>
              <w:ind w:left="73"/>
              <w:jc w:val="center"/>
              <w:rPr>
                <w:color w:val="000000"/>
                <w:sz w:val="22"/>
                <w:szCs w:val="22"/>
              </w:rPr>
            </w:pPr>
            <w:r w:rsidRPr="00656BC8">
              <w:rPr>
                <w:bCs/>
                <w:color w:val="000000"/>
                <w:sz w:val="22"/>
                <w:szCs w:val="22"/>
              </w:rPr>
              <w:t>2</w:t>
            </w:r>
          </w:p>
        </w:tc>
        <w:tc>
          <w:tcPr>
            <w:tcW w:w="406" w:type="pct"/>
            <w:vAlign w:val="center"/>
          </w:tcPr>
          <w:p w14:paraId="23083F1A" w14:textId="3BF69F04" w:rsidR="00B719C0" w:rsidRPr="00656BC8" w:rsidRDefault="00B719C0" w:rsidP="00B719C0">
            <w:pPr>
              <w:jc w:val="center"/>
              <w:rPr>
                <w:sz w:val="22"/>
                <w:szCs w:val="22"/>
              </w:rPr>
            </w:pPr>
            <w:r w:rsidRPr="00656BC8">
              <w:rPr>
                <w:sz w:val="22"/>
                <w:szCs w:val="22"/>
              </w:rPr>
              <w:t>90 days</w:t>
            </w:r>
            <w:r>
              <w:rPr>
                <w:sz w:val="22"/>
                <w:szCs w:val="22"/>
              </w:rPr>
              <w:t xml:space="preserve"> </w:t>
            </w:r>
            <w:r w:rsidRPr="00656BC8">
              <w:rPr>
                <w:sz w:val="22"/>
                <w:szCs w:val="22"/>
              </w:rPr>
              <w:t>(60%)</w:t>
            </w:r>
          </w:p>
        </w:tc>
        <w:tc>
          <w:tcPr>
            <w:tcW w:w="427" w:type="pct"/>
            <w:vAlign w:val="center"/>
          </w:tcPr>
          <w:p w14:paraId="7F3F22A8" w14:textId="77777777" w:rsidR="00B719C0" w:rsidRPr="00656BC8" w:rsidRDefault="00B719C0" w:rsidP="00B719C0">
            <w:pPr>
              <w:jc w:val="center"/>
              <w:rPr>
                <w:sz w:val="22"/>
                <w:szCs w:val="22"/>
              </w:rPr>
            </w:pPr>
            <w:r w:rsidRPr="00656BC8">
              <w:rPr>
                <w:sz w:val="22"/>
                <w:szCs w:val="22"/>
              </w:rPr>
              <w:t>30 days</w:t>
            </w:r>
          </w:p>
          <w:p w14:paraId="7FCF5DE3" w14:textId="34218ECD" w:rsidR="00B719C0" w:rsidRPr="00656BC8" w:rsidRDefault="00B719C0" w:rsidP="00B719C0">
            <w:pPr>
              <w:jc w:val="center"/>
              <w:rPr>
                <w:sz w:val="22"/>
                <w:szCs w:val="22"/>
              </w:rPr>
            </w:pPr>
            <w:r w:rsidRPr="00656BC8">
              <w:rPr>
                <w:sz w:val="22"/>
                <w:szCs w:val="22"/>
              </w:rPr>
              <w:t>(40%)</w:t>
            </w:r>
          </w:p>
        </w:tc>
        <w:tc>
          <w:tcPr>
            <w:tcW w:w="509" w:type="pct"/>
            <w:vAlign w:val="center"/>
          </w:tcPr>
          <w:p w14:paraId="06702D69" w14:textId="77777777" w:rsidR="00B719C0" w:rsidRPr="00656BC8" w:rsidRDefault="00B719C0" w:rsidP="00B719C0">
            <w:pPr>
              <w:jc w:val="center"/>
              <w:rPr>
                <w:sz w:val="22"/>
                <w:szCs w:val="22"/>
              </w:rPr>
            </w:pPr>
            <w:r w:rsidRPr="00656BC8">
              <w:rPr>
                <w:sz w:val="22"/>
                <w:szCs w:val="22"/>
              </w:rPr>
              <w:t>120 days</w:t>
            </w:r>
          </w:p>
          <w:p w14:paraId="47C24818" w14:textId="188ACDF1" w:rsidR="00B719C0" w:rsidRPr="00656BC8" w:rsidRDefault="00B719C0" w:rsidP="00B719C0">
            <w:pPr>
              <w:jc w:val="center"/>
              <w:rPr>
                <w:sz w:val="22"/>
                <w:szCs w:val="22"/>
              </w:rPr>
            </w:pPr>
            <w:r w:rsidRPr="00656BC8">
              <w:rPr>
                <w:sz w:val="22"/>
                <w:szCs w:val="22"/>
              </w:rPr>
              <w:t>(100%)</w:t>
            </w:r>
          </w:p>
        </w:tc>
        <w:tc>
          <w:tcPr>
            <w:tcW w:w="376" w:type="pct"/>
            <w:vAlign w:val="center"/>
          </w:tcPr>
          <w:p w14:paraId="624C7401" w14:textId="200B6441" w:rsidR="00B719C0" w:rsidRPr="00656BC8" w:rsidRDefault="00B719C0" w:rsidP="00B719C0">
            <w:pPr>
              <w:jc w:val="center"/>
              <w:rPr>
                <w:sz w:val="22"/>
                <w:szCs w:val="22"/>
              </w:rPr>
            </w:pPr>
            <w:r w:rsidRPr="00656BC8">
              <w:rPr>
                <w:sz w:val="22"/>
                <w:szCs w:val="22"/>
              </w:rPr>
              <w:t>CWH, Karachi</w:t>
            </w:r>
          </w:p>
        </w:tc>
        <w:tc>
          <w:tcPr>
            <w:tcW w:w="626" w:type="pct"/>
            <w:vMerge w:val="restart"/>
          </w:tcPr>
          <w:p w14:paraId="0AB4CDD5" w14:textId="260DE980" w:rsidR="00B719C0" w:rsidRPr="00656BC8" w:rsidRDefault="00B719C0" w:rsidP="00B719C0">
            <w:pPr>
              <w:rPr>
                <w:sz w:val="22"/>
                <w:szCs w:val="22"/>
              </w:rPr>
            </w:pPr>
            <w:r>
              <w:rPr>
                <w:sz w:val="22"/>
                <w:szCs w:val="22"/>
              </w:rPr>
              <w:t>Foreign bidders or local suppliers quoting internationally manufactured products must provide valid WHO Prequalification Certificate against each quoted product</w:t>
            </w:r>
          </w:p>
        </w:tc>
      </w:tr>
      <w:tr w:rsidR="00B719C0" w:rsidRPr="00656BC8" w14:paraId="43CBA2BA" w14:textId="77777777" w:rsidTr="00B719C0">
        <w:trPr>
          <w:jc w:val="center"/>
        </w:trPr>
        <w:tc>
          <w:tcPr>
            <w:tcW w:w="126" w:type="pct"/>
            <w:vAlign w:val="center"/>
          </w:tcPr>
          <w:p w14:paraId="724CE566" w14:textId="1C6344D4" w:rsidR="00B719C0" w:rsidRPr="00656BC8" w:rsidRDefault="00B719C0" w:rsidP="00B719C0">
            <w:pPr>
              <w:rPr>
                <w:spacing w:val="-3"/>
                <w:sz w:val="22"/>
                <w:szCs w:val="22"/>
              </w:rPr>
            </w:pPr>
            <w:r>
              <w:rPr>
                <w:spacing w:val="-3"/>
                <w:sz w:val="22"/>
                <w:szCs w:val="22"/>
              </w:rPr>
              <w:t>2</w:t>
            </w:r>
          </w:p>
        </w:tc>
        <w:tc>
          <w:tcPr>
            <w:tcW w:w="1170" w:type="pct"/>
            <w:shd w:val="clear" w:color="auto" w:fill="auto"/>
            <w:vAlign w:val="bottom"/>
          </w:tcPr>
          <w:p w14:paraId="0B0961D5" w14:textId="7011D2F3" w:rsidR="00B719C0" w:rsidRPr="005470AD" w:rsidRDefault="00B719C0" w:rsidP="00B719C0">
            <w:pPr>
              <w:ind w:left="57"/>
              <w:rPr>
                <w:color w:val="000000"/>
                <w:sz w:val="22"/>
                <w:szCs w:val="22"/>
              </w:rPr>
            </w:pPr>
            <w:r w:rsidRPr="005470AD">
              <w:rPr>
                <w:color w:val="000000"/>
                <w:sz w:val="22"/>
                <w:szCs w:val="22"/>
              </w:rPr>
              <w:t>Progesterone Only Pill (POP) (Oral Pills)</w:t>
            </w:r>
          </w:p>
        </w:tc>
        <w:tc>
          <w:tcPr>
            <w:tcW w:w="499" w:type="pct"/>
            <w:vAlign w:val="center"/>
          </w:tcPr>
          <w:p w14:paraId="4732F9C4" w14:textId="76D69D19" w:rsidR="00B719C0" w:rsidRPr="00656BC8" w:rsidRDefault="00B719C0" w:rsidP="00B719C0">
            <w:pPr>
              <w:ind w:left="73"/>
              <w:jc w:val="center"/>
              <w:rPr>
                <w:bCs/>
                <w:color w:val="000000"/>
                <w:sz w:val="22"/>
                <w:szCs w:val="22"/>
              </w:rPr>
            </w:pPr>
            <w:r w:rsidRPr="0016618C">
              <w:rPr>
                <w:rFonts w:asciiTheme="majorBidi" w:hAnsiTheme="majorBidi" w:cstheme="majorBidi"/>
                <w:color w:val="000000"/>
                <w:sz w:val="22"/>
                <w:szCs w:val="22"/>
              </w:rPr>
              <w:t>Cycle</w:t>
            </w:r>
          </w:p>
        </w:tc>
        <w:tc>
          <w:tcPr>
            <w:tcW w:w="409" w:type="pct"/>
            <w:shd w:val="clear" w:color="auto" w:fill="auto"/>
            <w:vAlign w:val="center"/>
          </w:tcPr>
          <w:p w14:paraId="01FAF1E3" w14:textId="78A7A821" w:rsidR="00B719C0" w:rsidRPr="00B719C0" w:rsidRDefault="00B719C0" w:rsidP="00B719C0">
            <w:pPr>
              <w:ind w:left="73"/>
              <w:jc w:val="right"/>
              <w:rPr>
                <w:bCs/>
                <w:color w:val="000000"/>
                <w:sz w:val="22"/>
                <w:szCs w:val="22"/>
              </w:rPr>
            </w:pPr>
            <w:r w:rsidRPr="00B719C0">
              <w:rPr>
                <w:sz w:val="22"/>
                <w:szCs w:val="22"/>
              </w:rPr>
              <w:t>47,981</w:t>
            </w:r>
          </w:p>
        </w:tc>
        <w:tc>
          <w:tcPr>
            <w:tcW w:w="452" w:type="pct"/>
            <w:vAlign w:val="center"/>
          </w:tcPr>
          <w:p w14:paraId="131E4C36" w14:textId="509DE282" w:rsidR="00B719C0" w:rsidRPr="00656BC8" w:rsidRDefault="00B719C0" w:rsidP="00B719C0">
            <w:pPr>
              <w:ind w:left="73"/>
              <w:jc w:val="center"/>
              <w:rPr>
                <w:bCs/>
                <w:color w:val="000000"/>
                <w:sz w:val="22"/>
                <w:szCs w:val="22"/>
              </w:rPr>
            </w:pPr>
            <w:r>
              <w:rPr>
                <w:bCs/>
                <w:color w:val="000000"/>
                <w:sz w:val="22"/>
                <w:szCs w:val="22"/>
              </w:rPr>
              <w:t>1</w:t>
            </w:r>
          </w:p>
        </w:tc>
        <w:tc>
          <w:tcPr>
            <w:tcW w:w="406" w:type="pct"/>
            <w:vAlign w:val="center"/>
          </w:tcPr>
          <w:p w14:paraId="1EFBD17F" w14:textId="54076480" w:rsidR="00B719C0" w:rsidRPr="00656BC8" w:rsidRDefault="00B719C0" w:rsidP="00B719C0">
            <w:pPr>
              <w:jc w:val="center"/>
              <w:rPr>
                <w:sz w:val="22"/>
                <w:szCs w:val="22"/>
              </w:rPr>
            </w:pPr>
            <w:r>
              <w:rPr>
                <w:sz w:val="22"/>
                <w:szCs w:val="22"/>
              </w:rPr>
              <w:t>12</w:t>
            </w:r>
            <w:r w:rsidRPr="00656BC8">
              <w:rPr>
                <w:sz w:val="22"/>
                <w:szCs w:val="22"/>
              </w:rPr>
              <w:t>0 days</w:t>
            </w:r>
            <w:r>
              <w:rPr>
                <w:sz w:val="22"/>
                <w:szCs w:val="22"/>
              </w:rPr>
              <w:t xml:space="preserve"> </w:t>
            </w:r>
            <w:r w:rsidRPr="00656BC8">
              <w:rPr>
                <w:sz w:val="22"/>
                <w:szCs w:val="22"/>
              </w:rPr>
              <w:t>(</w:t>
            </w:r>
            <w:r>
              <w:rPr>
                <w:sz w:val="22"/>
                <w:szCs w:val="22"/>
              </w:rPr>
              <w:t>10</w:t>
            </w:r>
            <w:r w:rsidRPr="00656BC8">
              <w:rPr>
                <w:sz w:val="22"/>
                <w:szCs w:val="22"/>
              </w:rPr>
              <w:t>0%)</w:t>
            </w:r>
          </w:p>
        </w:tc>
        <w:tc>
          <w:tcPr>
            <w:tcW w:w="427" w:type="pct"/>
            <w:vAlign w:val="center"/>
          </w:tcPr>
          <w:p w14:paraId="59CA25AD" w14:textId="0A67B03B" w:rsidR="00B719C0" w:rsidRPr="00656BC8" w:rsidRDefault="00B719C0" w:rsidP="00B719C0">
            <w:pPr>
              <w:jc w:val="center"/>
              <w:rPr>
                <w:sz w:val="22"/>
                <w:szCs w:val="22"/>
              </w:rPr>
            </w:pPr>
            <w:r>
              <w:rPr>
                <w:sz w:val="22"/>
                <w:szCs w:val="22"/>
              </w:rPr>
              <w:t>NA</w:t>
            </w:r>
          </w:p>
        </w:tc>
        <w:tc>
          <w:tcPr>
            <w:tcW w:w="509" w:type="pct"/>
            <w:vAlign w:val="center"/>
          </w:tcPr>
          <w:p w14:paraId="4290FBA3" w14:textId="77777777" w:rsidR="00B719C0" w:rsidRPr="00656BC8" w:rsidRDefault="00B719C0" w:rsidP="00B719C0">
            <w:pPr>
              <w:jc w:val="center"/>
              <w:rPr>
                <w:sz w:val="22"/>
                <w:szCs w:val="22"/>
              </w:rPr>
            </w:pPr>
            <w:r w:rsidRPr="00656BC8">
              <w:rPr>
                <w:sz w:val="22"/>
                <w:szCs w:val="22"/>
              </w:rPr>
              <w:t>120 days</w:t>
            </w:r>
          </w:p>
          <w:p w14:paraId="14BFA90C" w14:textId="4F128257" w:rsidR="00B719C0" w:rsidRPr="00656BC8" w:rsidRDefault="00B719C0" w:rsidP="00B719C0">
            <w:pPr>
              <w:jc w:val="center"/>
              <w:rPr>
                <w:sz w:val="22"/>
                <w:szCs w:val="22"/>
              </w:rPr>
            </w:pPr>
            <w:r w:rsidRPr="00656BC8">
              <w:rPr>
                <w:sz w:val="22"/>
                <w:szCs w:val="22"/>
              </w:rPr>
              <w:t>(100%)</w:t>
            </w:r>
          </w:p>
        </w:tc>
        <w:tc>
          <w:tcPr>
            <w:tcW w:w="376" w:type="pct"/>
            <w:vAlign w:val="center"/>
          </w:tcPr>
          <w:p w14:paraId="7A1DF9CC" w14:textId="141F338D" w:rsidR="00B719C0" w:rsidRPr="00656BC8" w:rsidRDefault="00B719C0" w:rsidP="00B719C0">
            <w:pPr>
              <w:jc w:val="center"/>
              <w:rPr>
                <w:sz w:val="22"/>
                <w:szCs w:val="22"/>
              </w:rPr>
            </w:pPr>
            <w:r w:rsidRPr="00656BC8">
              <w:rPr>
                <w:sz w:val="22"/>
                <w:szCs w:val="22"/>
              </w:rPr>
              <w:t>CWH, Karachi</w:t>
            </w:r>
          </w:p>
        </w:tc>
        <w:tc>
          <w:tcPr>
            <w:tcW w:w="626" w:type="pct"/>
            <w:vMerge/>
          </w:tcPr>
          <w:p w14:paraId="3772A25D" w14:textId="77777777" w:rsidR="00B719C0" w:rsidRPr="00656BC8" w:rsidRDefault="00B719C0" w:rsidP="00B719C0">
            <w:pPr>
              <w:rPr>
                <w:sz w:val="22"/>
                <w:szCs w:val="22"/>
              </w:rPr>
            </w:pPr>
          </w:p>
        </w:tc>
      </w:tr>
      <w:tr w:rsidR="00B719C0" w:rsidRPr="00656BC8" w14:paraId="054C2386" w14:textId="77777777" w:rsidTr="00B719C0">
        <w:trPr>
          <w:jc w:val="center"/>
        </w:trPr>
        <w:tc>
          <w:tcPr>
            <w:tcW w:w="126" w:type="pct"/>
            <w:vAlign w:val="center"/>
          </w:tcPr>
          <w:p w14:paraId="762E8459" w14:textId="2754297F" w:rsidR="00B719C0" w:rsidRPr="00656BC8" w:rsidRDefault="00B719C0" w:rsidP="00B719C0">
            <w:pPr>
              <w:rPr>
                <w:spacing w:val="-3"/>
                <w:sz w:val="22"/>
                <w:szCs w:val="22"/>
              </w:rPr>
            </w:pPr>
            <w:r>
              <w:rPr>
                <w:spacing w:val="-3"/>
                <w:sz w:val="22"/>
                <w:szCs w:val="22"/>
              </w:rPr>
              <w:t>3</w:t>
            </w:r>
          </w:p>
        </w:tc>
        <w:tc>
          <w:tcPr>
            <w:tcW w:w="1170" w:type="pct"/>
            <w:shd w:val="clear" w:color="auto" w:fill="auto"/>
            <w:vAlign w:val="bottom"/>
          </w:tcPr>
          <w:p w14:paraId="71982ECF" w14:textId="0C0969F0" w:rsidR="00B719C0" w:rsidRPr="005470AD" w:rsidRDefault="00B719C0" w:rsidP="00B719C0">
            <w:pPr>
              <w:ind w:left="57"/>
              <w:rPr>
                <w:color w:val="000000"/>
                <w:sz w:val="22"/>
                <w:szCs w:val="22"/>
              </w:rPr>
            </w:pPr>
            <w:r w:rsidRPr="0016618C">
              <w:rPr>
                <w:rFonts w:asciiTheme="majorBidi" w:hAnsiTheme="majorBidi" w:cstheme="majorBidi"/>
                <w:color w:val="000000"/>
                <w:sz w:val="22"/>
                <w:szCs w:val="22"/>
              </w:rPr>
              <w:t>Emergency Contraceptive Pills (ECP) dose of 2 tablets</w:t>
            </w:r>
          </w:p>
        </w:tc>
        <w:tc>
          <w:tcPr>
            <w:tcW w:w="499" w:type="pct"/>
            <w:vAlign w:val="center"/>
          </w:tcPr>
          <w:p w14:paraId="0B31CAA4" w14:textId="6031DB20" w:rsidR="00B719C0" w:rsidRPr="00656BC8" w:rsidRDefault="00B719C0" w:rsidP="00B719C0">
            <w:pPr>
              <w:ind w:left="73"/>
              <w:jc w:val="center"/>
              <w:rPr>
                <w:bCs/>
                <w:color w:val="000000"/>
                <w:sz w:val="22"/>
                <w:szCs w:val="22"/>
              </w:rPr>
            </w:pPr>
            <w:r w:rsidRPr="0016618C">
              <w:rPr>
                <w:rFonts w:asciiTheme="majorBidi" w:hAnsiTheme="majorBidi" w:cstheme="majorBidi"/>
                <w:color w:val="000000"/>
                <w:sz w:val="22"/>
                <w:szCs w:val="22"/>
              </w:rPr>
              <w:t>Dose</w:t>
            </w:r>
          </w:p>
        </w:tc>
        <w:tc>
          <w:tcPr>
            <w:tcW w:w="409" w:type="pct"/>
            <w:shd w:val="clear" w:color="auto" w:fill="auto"/>
            <w:vAlign w:val="center"/>
          </w:tcPr>
          <w:p w14:paraId="7648AB5D" w14:textId="736CAFEC" w:rsidR="00B719C0" w:rsidRPr="00B719C0" w:rsidRDefault="00B719C0" w:rsidP="00B719C0">
            <w:pPr>
              <w:ind w:left="73"/>
              <w:jc w:val="right"/>
              <w:rPr>
                <w:bCs/>
                <w:color w:val="000000"/>
                <w:sz w:val="22"/>
                <w:szCs w:val="22"/>
              </w:rPr>
            </w:pPr>
            <w:r w:rsidRPr="00B719C0">
              <w:rPr>
                <w:sz w:val="22"/>
                <w:szCs w:val="22"/>
              </w:rPr>
              <w:t>37,284</w:t>
            </w:r>
          </w:p>
        </w:tc>
        <w:tc>
          <w:tcPr>
            <w:tcW w:w="452" w:type="pct"/>
            <w:vAlign w:val="center"/>
          </w:tcPr>
          <w:p w14:paraId="5CE30BD7" w14:textId="4D2C649F" w:rsidR="00B719C0" w:rsidRPr="00656BC8" w:rsidRDefault="00B719C0" w:rsidP="00B719C0">
            <w:pPr>
              <w:ind w:left="73"/>
              <w:jc w:val="center"/>
              <w:rPr>
                <w:bCs/>
                <w:color w:val="000000"/>
                <w:sz w:val="22"/>
                <w:szCs w:val="22"/>
              </w:rPr>
            </w:pPr>
            <w:r>
              <w:rPr>
                <w:bCs/>
                <w:color w:val="000000"/>
                <w:sz w:val="22"/>
                <w:szCs w:val="22"/>
              </w:rPr>
              <w:t>1</w:t>
            </w:r>
          </w:p>
        </w:tc>
        <w:tc>
          <w:tcPr>
            <w:tcW w:w="406" w:type="pct"/>
            <w:vAlign w:val="center"/>
          </w:tcPr>
          <w:p w14:paraId="6E649AFB" w14:textId="3B1D0918" w:rsidR="00B719C0" w:rsidRPr="00656BC8" w:rsidRDefault="00B719C0" w:rsidP="00B719C0">
            <w:pPr>
              <w:jc w:val="center"/>
              <w:rPr>
                <w:sz w:val="22"/>
                <w:szCs w:val="22"/>
              </w:rPr>
            </w:pPr>
            <w:r>
              <w:rPr>
                <w:sz w:val="22"/>
                <w:szCs w:val="22"/>
              </w:rPr>
              <w:t>12</w:t>
            </w:r>
            <w:r w:rsidRPr="00656BC8">
              <w:rPr>
                <w:sz w:val="22"/>
                <w:szCs w:val="22"/>
              </w:rPr>
              <w:t>0 days</w:t>
            </w:r>
            <w:r>
              <w:rPr>
                <w:sz w:val="22"/>
                <w:szCs w:val="22"/>
              </w:rPr>
              <w:t xml:space="preserve"> </w:t>
            </w:r>
            <w:r w:rsidRPr="00656BC8">
              <w:rPr>
                <w:sz w:val="22"/>
                <w:szCs w:val="22"/>
              </w:rPr>
              <w:t>(</w:t>
            </w:r>
            <w:r>
              <w:rPr>
                <w:sz w:val="22"/>
                <w:szCs w:val="22"/>
              </w:rPr>
              <w:t>10</w:t>
            </w:r>
            <w:r w:rsidRPr="00656BC8">
              <w:rPr>
                <w:sz w:val="22"/>
                <w:szCs w:val="22"/>
              </w:rPr>
              <w:t>0%)</w:t>
            </w:r>
          </w:p>
        </w:tc>
        <w:tc>
          <w:tcPr>
            <w:tcW w:w="427" w:type="pct"/>
            <w:vAlign w:val="center"/>
          </w:tcPr>
          <w:p w14:paraId="53C45107" w14:textId="2B8A9D52" w:rsidR="00B719C0" w:rsidRPr="00656BC8" w:rsidRDefault="00B719C0" w:rsidP="00B719C0">
            <w:pPr>
              <w:jc w:val="center"/>
              <w:rPr>
                <w:sz w:val="22"/>
                <w:szCs w:val="22"/>
              </w:rPr>
            </w:pPr>
            <w:r>
              <w:rPr>
                <w:sz w:val="22"/>
                <w:szCs w:val="22"/>
              </w:rPr>
              <w:t>NA</w:t>
            </w:r>
          </w:p>
        </w:tc>
        <w:tc>
          <w:tcPr>
            <w:tcW w:w="509" w:type="pct"/>
            <w:vAlign w:val="center"/>
          </w:tcPr>
          <w:p w14:paraId="7130DDDA" w14:textId="77777777" w:rsidR="00B719C0" w:rsidRPr="00656BC8" w:rsidRDefault="00B719C0" w:rsidP="00B719C0">
            <w:pPr>
              <w:jc w:val="center"/>
              <w:rPr>
                <w:sz w:val="22"/>
                <w:szCs w:val="22"/>
              </w:rPr>
            </w:pPr>
            <w:r w:rsidRPr="00656BC8">
              <w:rPr>
                <w:sz w:val="22"/>
                <w:szCs w:val="22"/>
              </w:rPr>
              <w:t>120 days</w:t>
            </w:r>
          </w:p>
          <w:p w14:paraId="24E33544" w14:textId="7ABBE7E2" w:rsidR="00B719C0" w:rsidRPr="00656BC8" w:rsidRDefault="00B719C0" w:rsidP="00B719C0">
            <w:pPr>
              <w:jc w:val="center"/>
              <w:rPr>
                <w:sz w:val="22"/>
                <w:szCs w:val="22"/>
              </w:rPr>
            </w:pPr>
            <w:r w:rsidRPr="00656BC8">
              <w:rPr>
                <w:sz w:val="22"/>
                <w:szCs w:val="22"/>
              </w:rPr>
              <w:t>(100%)</w:t>
            </w:r>
          </w:p>
        </w:tc>
        <w:tc>
          <w:tcPr>
            <w:tcW w:w="376" w:type="pct"/>
            <w:vAlign w:val="center"/>
          </w:tcPr>
          <w:p w14:paraId="18E47A53" w14:textId="15BBB454" w:rsidR="00B719C0" w:rsidRPr="00656BC8" w:rsidRDefault="00B719C0" w:rsidP="00B719C0">
            <w:pPr>
              <w:jc w:val="center"/>
              <w:rPr>
                <w:sz w:val="22"/>
                <w:szCs w:val="22"/>
              </w:rPr>
            </w:pPr>
            <w:r w:rsidRPr="00656BC8">
              <w:rPr>
                <w:sz w:val="22"/>
                <w:szCs w:val="22"/>
              </w:rPr>
              <w:t>CWH, Karachi</w:t>
            </w:r>
          </w:p>
        </w:tc>
        <w:tc>
          <w:tcPr>
            <w:tcW w:w="626" w:type="pct"/>
            <w:vMerge/>
          </w:tcPr>
          <w:p w14:paraId="6EBA89FA" w14:textId="77777777" w:rsidR="00B719C0" w:rsidRPr="00656BC8" w:rsidRDefault="00B719C0" w:rsidP="00B719C0">
            <w:pPr>
              <w:rPr>
                <w:sz w:val="22"/>
                <w:szCs w:val="22"/>
              </w:rPr>
            </w:pPr>
          </w:p>
        </w:tc>
      </w:tr>
      <w:tr w:rsidR="00B719C0" w:rsidRPr="00656BC8" w14:paraId="49255093" w14:textId="77777777" w:rsidTr="00B719C0">
        <w:trPr>
          <w:jc w:val="center"/>
        </w:trPr>
        <w:tc>
          <w:tcPr>
            <w:tcW w:w="126" w:type="pct"/>
            <w:vAlign w:val="center"/>
          </w:tcPr>
          <w:p w14:paraId="54FB8E24" w14:textId="62C8B49E" w:rsidR="00B719C0" w:rsidRPr="00656BC8" w:rsidRDefault="00B719C0" w:rsidP="00B719C0">
            <w:pPr>
              <w:rPr>
                <w:spacing w:val="-3"/>
                <w:sz w:val="22"/>
                <w:szCs w:val="22"/>
              </w:rPr>
            </w:pPr>
            <w:r>
              <w:rPr>
                <w:spacing w:val="-3"/>
                <w:sz w:val="22"/>
                <w:szCs w:val="22"/>
              </w:rPr>
              <w:t>4</w:t>
            </w:r>
          </w:p>
        </w:tc>
        <w:tc>
          <w:tcPr>
            <w:tcW w:w="1170" w:type="pct"/>
            <w:shd w:val="clear" w:color="auto" w:fill="auto"/>
            <w:vAlign w:val="bottom"/>
          </w:tcPr>
          <w:p w14:paraId="5188D956" w14:textId="5D01AB4B" w:rsidR="00B719C0" w:rsidRPr="005470AD" w:rsidRDefault="00B719C0" w:rsidP="00B719C0">
            <w:pPr>
              <w:ind w:left="57"/>
              <w:rPr>
                <w:color w:val="000000"/>
                <w:sz w:val="22"/>
                <w:szCs w:val="22"/>
              </w:rPr>
            </w:pPr>
            <w:r w:rsidRPr="005470AD">
              <w:rPr>
                <w:color w:val="000000"/>
                <w:sz w:val="22"/>
                <w:szCs w:val="22"/>
              </w:rPr>
              <w:t>Depot medroxyprogesterone acetate (DPMA</w:t>
            </w:r>
            <w:r>
              <w:rPr>
                <w:color w:val="000000"/>
                <w:sz w:val="22"/>
                <w:szCs w:val="22"/>
              </w:rPr>
              <w:t>-IM</w:t>
            </w:r>
            <w:r w:rsidRPr="005470AD">
              <w:rPr>
                <w:color w:val="000000"/>
                <w:sz w:val="22"/>
                <w:szCs w:val="22"/>
              </w:rPr>
              <w:t xml:space="preserve">) </w:t>
            </w:r>
            <w:r>
              <w:rPr>
                <w:color w:val="000000"/>
                <w:sz w:val="22"/>
                <w:szCs w:val="22"/>
              </w:rPr>
              <w:t xml:space="preserve">3 months </w:t>
            </w:r>
            <w:r w:rsidRPr="005470AD">
              <w:rPr>
                <w:color w:val="000000"/>
                <w:sz w:val="22"/>
                <w:szCs w:val="22"/>
              </w:rPr>
              <w:t xml:space="preserve">Injection </w:t>
            </w:r>
          </w:p>
        </w:tc>
        <w:tc>
          <w:tcPr>
            <w:tcW w:w="499" w:type="pct"/>
            <w:vAlign w:val="center"/>
          </w:tcPr>
          <w:p w14:paraId="42A80C65" w14:textId="24153F9A" w:rsidR="00B719C0" w:rsidRPr="00656BC8" w:rsidRDefault="00B719C0" w:rsidP="00B719C0">
            <w:pPr>
              <w:ind w:left="73"/>
              <w:jc w:val="center"/>
              <w:rPr>
                <w:bCs/>
                <w:color w:val="000000"/>
                <w:sz w:val="22"/>
                <w:szCs w:val="22"/>
              </w:rPr>
            </w:pPr>
            <w:r w:rsidRPr="0016618C">
              <w:rPr>
                <w:rFonts w:asciiTheme="majorBidi" w:hAnsiTheme="majorBidi" w:cstheme="majorBidi"/>
                <w:color w:val="000000"/>
                <w:sz w:val="22"/>
                <w:szCs w:val="22"/>
              </w:rPr>
              <w:t>Vial</w:t>
            </w:r>
          </w:p>
        </w:tc>
        <w:tc>
          <w:tcPr>
            <w:tcW w:w="409" w:type="pct"/>
            <w:shd w:val="clear" w:color="auto" w:fill="auto"/>
            <w:vAlign w:val="center"/>
          </w:tcPr>
          <w:p w14:paraId="0A06A56B" w14:textId="19580AA8" w:rsidR="00B719C0" w:rsidRPr="00B719C0" w:rsidRDefault="00B719C0" w:rsidP="00B719C0">
            <w:pPr>
              <w:ind w:left="73"/>
              <w:jc w:val="right"/>
              <w:rPr>
                <w:bCs/>
                <w:color w:val="000000"/>
                <w:sz w:val="22"/>
                <w:szCs w:val="22"/>
              </w:rPr>
            </w:pPr>
            <w:r w:rsidRPr="00B719C0">
              <w:rPr>
                <w:sz w:val="22"/>
                <w:szCs w:val="22"/>
              </w:rPr>
              <w:t>816,523</w:t>
            </w:r>
          </w:p>
        </w:tc>
        <w:tc>
          <w:tcPr>
            <w:tcW w:w="452" w:type="pct"/>
            <w:vAlign w:val="center"/>
          </w:tcPr>
          <w:p w14:paraId="3C049FEF" w14:textId="50C2CA43" w:rsidR="00B719C0" w:rsidRPr="00656BC8" w:rsidRDefault="00B719C0" w:rsidP="00B719C0">
            <w:pPr>
              <w:ind w:left="73"/>
              <w:jc w:val="center"/>
              <w:rPr>
                <w:bCs/>
                <w:color w:val="000000"/>
                <w:sz w:val="22"/>
                <w:szCs w:val="22"/>
              </w:rPr>
            </w:pPr>
            <w:r w:rsidRPr="00656BC8">
              <w:rPr>
                <w:bCs/>
                <w:color w:val="000000"/>
                <w:sz w:val="22"/>
                <w:szCs w:val="22"/>
              </w:rPr>
              <w:t>2</w:t>
            </w:r>
          </w:p>
        </w:tc>
        <w:tc>
          <w:tcPr>
            <w:tcW w:w="406" w:type="pct"/>
            <w:vAlign w:val="center"/>
          </w:tcPr>
          <w:p w14:paraId="60A65253" w14:textId="5BD643C8" w:rsidR="00B719C0" w:rsidRPr="00656BC8" w:rsidRDefault="00B719C0" w:rsidP="00B719C0">
            <w:pPr>
              <w:jc w:val="center"/>
              <w:rPr>
                <w:sz w:val="22"/>
                <w:szCs w:val="22"/>
              </w:rPr>
            </w:pPr>
            <w:r w:rsidRPr="00656BC8">
              <w:rPr>
                <w:sz w:val="22"/>
                <w:szCs w:val="22"/>
              </w:rPr>
              <w:t>90 days</w:t>
            </w:r>
            <w:r>
              <w:rPr>
                <w:sz w:val="22"/>
                <w:szCs w:val="22"/>
              </w:rPr>
              <w:t xml:space="preserve"> </w:t>
            </w:r>
            <w:r w:rsidRPr="00656BC8">
              <w:rPr>
                <w:sz w:val="22"/>
                <w:szCs w:val="22"/>
              </w:rPr>
              <w:t>(60%)</w:t>
            </w:r>
          </w:p>
        </w:tc>
        <w:tc>
          <w:tcPr>
            <w:tcW w:w="427" w:type="pct"/>
            <w:vAlign w:val="center"/>
          </w:tcPr>
          <w:p w14:paraId="45F32885" w14:textId="77777777" w:rsidR="00B719C0" w:rsidRPr="00656BC8" w:rsidRDefault="00B719C0" w:rsidP="00B719C0">
            <w:pPr>
              <w:jc w:val="center"/>
              <w:rPr>
                <w:sz w:val="22"/>
                <w:szCs w:val="22"/>
              </w:rPr>
            </w:pPr>
            <w:r w:rsidRPr="00656BC8">
              <w:rPr>
                <w:sz w:val="22"/>
                <w:szCs w:val="22"/>
              </w:rPr>
              <w:t>30 days</w:t>
            </w:r>
          </w:p>
          <w:p w14:paraId="0F0E0C50" w14:textId="1C66607E" w:rsidR="00B719C0" w:rsidRPr="00656BC8" w:rsidRDefault="00B719C0" w:rsidP="00B719C0">
            <w:pPr>
              <w:jc w:val="center"/>
              <w:rPr>
                <w:sz w:val="22"/>
                <w:szCs w:val="22"/>
              </w:rPr>
            </w:pPr>
            <w:r w:rsidRPr="00656BC8">
              <w:rPr>
                <w:sz w:val="22"/>
                <w:szCs w:val="22"/>
              </w:rPr>
              <w:t>(40%)</w:t>
            </w:r>
          </w:p>
        </w:tc>
        <w:tc>
          <w:tcPr>
            <w:tcW w:w="509" w:type="pct"/>
            <w:vAlign w:val="center"/>
          </w:tcPr>
          <w:p w14:paraId="1E908403" w14:textId="77777777" w:rsidR="00B719C0" w:rsidRPr="00656BC8" w:rsidRDefault="00B719C0" w:rsidP="00B719C0">
            <w:pPr>
              <w:jc w:val="center"/>
              <w:rPr>
                <w:sz w:val="22"/>
                <w:szCs w:val="22"/>
              </w:rPr>
            </w:pPr>
            <w:r w:rsidRPr="00656BC8">
              <w:rPr>
                <w:sz w:val="22"/>
                <w:szCs w:val="22"/>
              </w:rPr>
              <w:t>120 days</w:t>
            </w:r>
          </w:p>
          <w:p w14:paraId="40DAEA4A" w14:textId="29253072" w:rsidR="00B719C0" w:rsidRPr="00656BC8" w:rsidRDefault="00B719C0" w:rsidP="00B719C0">
            <w:pPr>
              <w:jc w:val="center"/>
              <w:rPr>
                <w:sz w:val="22"/>
                <w:szCs w:val="22"/>
              </w:rPr>
            </w:pPr>
            <w:r w:rsidRPr="00656BC8">
              <w:rPr>
                <w:sz w:val="22"/>
                <w:szCs w:val="22"/>
              </w:rPr>
              <w:t>(100%)</w:t>
            </w:r>
          </w:p>
        </w:tc>
        <w:tc>
          <w:tcPr>
            <w:tcW w:w="376" w:type="pct"/>
            <w:vAlign w:val="center"/>
          </w:tcPr>
          <w:p w14:paraId="213B3396" w14:textId="12C05896" w:rsidR="00B719C0" w:rsidRPr="00656BC8" w:rsidRDefault="00B719C0" w:rsidP="00B719C0">
            <w:pPr>
              <w:jc w:val="center"/>
              <w:rPr>
                <w:sz w:val="22"/>
                <w:szCs w:val="22"/>
              </w:rPr>
            </w:pPr>
            <w:r w:rsidRPr="00656BC8">
              <w:rPr>
                <w:sz w:val="22"/>
                <w:szCs w:val="22"/>
              </w:rPr>
              <w:t>CWH, Karachi</w:t>
            </w:r>
          </w:p>
        </w:tc>
        <w:tc>
          <w:tcPr>
            <w:tcW w:w="626" w:type="pct"/>
            <w:vMerge/>
          </w:tcPr>
          <w:p w14:paraId="0E0AA33F" w14:textId="77777777" w:rsidR="00B719C0" w:rsidRPr="00656BC8" w:rsidRDefault="00B719C0" w:rsidP="00B719C0">
            <w:pPr>
              <w:rPr>
                <w:sz w:val="22"/>
                <w:szCs w:val="22"/>
              </w:rPr>
            </w:pPr>
          </w:p>
        </w:tc>
      </w:tr>
      <w:tr w:rsidR="00B719C0" w:rsidRPr="00656BC8" w14:paraId="7B131156" w14:textId="77777777" w:rsidTr="00B719C0">
        <w:trPr>
          <w:trHeight w:val="971"/>
          <w:jc w:val="center"/>
        </w:trPr>
        <w:tc>
          <w:tcPr>
            <w:tcW w:w="126" w:type="pct"/>
            <w:vAlign w:val="center"/>
          </w:tcPr>
          <w:p w14:paraId="3790E315" w14:textId="48C5F62D" w:rsidR="00B719C0" w:rsidRPr="00656BC8" w:rsidRDefault="00B719C0" w:rsidP="00B719C0">
            <w:pPr>
              <w:rPr>
                <w:spacing w:val="-3"/>
                <w:sz w:val="22"/>
                <w:szCs w:val="22"/>
              </w:rPr>
            </w:pPr>
            <w:r>
              <w:rPr>
                <w:spacing w:val="-3"/>
                <w:sz w:val="22"/>
                <w:szCs w:val="22"/>
              </w:rPr>
              <w:t>5</w:t>
            </w:r>
          </w:p>
        </w:tc>
        <w:tc>
          <w:tcPr>
            <w:tcW w:w="1170" w:type="pct"/>
            <w:shd w:val="clear" w:color="auto" w:fill="auto"/>
            <w:vAlign w:val="center"/>
          </w:tcPr>
          <w:p w14:paraId="78133DCB" w14:textId="77777777" w:rsidR="00B719C0" w:rsidRPr="00E0656E" w:rsidRDefault="00B719C0" w:rsidP="00B719C0">
            <w:pPr>
              <w:rPr>
                <w:sz w:val="22"/>
                <w:szCs w:val="22"/>
              </w:rPr>
            </w:pPr>
            <w:r w:rsidRPr="00E0656E">
              <w:rPr>
                <w:sz w:val="22"/>
                <w:szCs w:val="22"/>
              </w:rPr>
              <w:t xml:space="preserve">Auto-disable Syringes </w:t>
            </w:r>
          </w:p>
          <w:p w14:paraId="4C6461A3" w14:textId="153683A5" w:rsidR="00B719C0" w:rsidRPr="00E0656E" w:rsidRDefault="00B719C0" w:rsidP="00B719C0">
            <w:pPr>
              <w:rPr>
                <w:sz w:val="22"/>
                <w:szCs w:val="22"/>
              </w:rPr>
            </w:pPr>
            <w:r w:rsidRPr="00E0656E">
              <w:rPr>
                <w:sz w:val="22"/>
                <w:szCs w:val="22"/>
              </w:rPr>
              <w:t xml:space="preserve">(3 ml) </w:t>
            </w:r>
          </w:p>
        </w:tc>
        <w:tc>
          <w:tcPr>
            <w:tcW w:w="499" w:type="pct"/>
            <w:vAlign w:val="center"/>
          </w:tcPr>
          <w:p w14:paraId="77A09E24" w14:textId="6764FDD2" w:rsidR="00B719C0" w:rsidRPr="00E0656E" w:rsidRDefault="00B719C0" w:rsidP="00B719C0">
            <w:pPr>
              <w:jc w:val="center"/>
              <w:rPr>
                <w:sz w:val="22"/>
                <w:szCs w:val="22"/>
              </w:rPr>
            </w:pPr>
            <w:r w:rsidRPr="00E0656E">
              <w:rPr>
                <w:sz w:val="22"/>
                <w:szCs w:val="22"/>
              </w:rPr>
              <w:t>Piece</w:t>
            </w:r>
          </w:p>
        </w:tc>
        <w:tc>
          <w:tcPr>
            <w:tcW w:w="409" w:type="pct"/>
            <w:shd w:val="clear" w:color="auto" w:fill="auto"/>
            <w:vAlign w:val="center"/>
          </w:tcPr>
          <w:p w14:paraId="42028F38" w14:textId="751A0A93" w:rsidR="00B719C0" w:rsidRPr="00B719C0" w:rsidRDefault="00B719C0" w:rsidP="00B719C0">
            <w:pPr>
              <w:jc w:val="right"/>
              <w:rPr>
                <w:sz w:val="22"/>
                <w:szCs w:val="22"/>
              </w:rPr>
            </w:pPr>
            <w:r w:rsidRPr="00B719C0">
              <w:rPr>
                <w:sz w:val="22"/>
                <w:szCs w:val="22"/>
              </w:rPr>
              <w:t>816,523</w:t>
            </w:r>
          </w:p>
        </w:tc>
        <w:tc>
          <w:tcPr>
            <w:tcW w:w="452" w:type="pct"/>
            <w:vAlign w:val="center"/>
          </w:tcPr>
          <w:p w14:paraId="773D2B7C" w14:textId="13089D83" w:rsidR="00B719C0" w:rsidRPr="00E0656E" w:rsidRDefault="00B719C0" w:rsidP="00B719C0">
            <w:pPr>
              <w:jc w:val="center"/>
              <w:rPr>
                <w:sz w:val="22"/>
                <w:szCs w:val="22"/>
              </w:rPr>
            </w:pPr>
            <w:r w:rsidRPr="00E0656E">
              <w:rPr>
                <w:sz w:val="22"/>
                <w:szCs w:val="22"/>
              </w:rPr>
              <w:t>2</w:t>
            </w:r>
          </w:p>
        </w:tc>
        <w:tc>
          <w:tcPr>
            <w:tcW w:w="406" w:type="pct"/>
            <w:vAlign w:val="center"/>
          </w:tcPr>
          <w:p w14:paraId="02596E3D" w14:textId="4C8F57D9" w:rsidR="00B719C0" w:rsidRPr="00656BC8" w:rsidRDefault="00B719C0" w:rsidP="00B719C0">
            <w:pPr>
              <w:jc w:val="center"/>
              <w:rPr>
                <w:sz w:val="22"/>
                <w:szCs w:val="22"/>
              </w:rPr>
            </w:pPr>
            <w:r w:rsidRPr="00656BC8">
              <w:rPr>
                <w:sz w:val="22"/>
                <w:szCs w:val="22"/>
              </w:rPr>
              <w:t>90 days</w:t>
            </w:r>
            <w:r>
              <w:rPr>
                <w:sz w:val="22"/>
                <w:szCs w:val="22"/>
              </w:rPr>
              <w:t xml:space="preserve"> </w:t>
            </w:r>
            <w:r w:rsidRPr="00656BC8">
              <w:rPr>
                <w:sz w:val="22"/>
                <w:szCs w:val="22"/>
              </w:rPr>
              <w:t>(60%)</w:t>
            </w:r>
          </w:p>
        </w:tc>
        <w:tc>
          <w:tcPr>
            <w:tcW w:w="427" w:type="pct"/>
            <w:vAlign w:val="center"/>
          </w:tcPr>
          <w:p w14:paraId="3229EE95" w14:textId="77777777" w:rsidR="00B719C0" w:rsidRPr="00656BC8" w:rsidRDefault="00B719C0" w:rsidP="00B719C0">
            <w:pPr>
              <w:jc w:val="center"/>
              <w:rPr>
                <w:sz w:val="22"/>
                <w:szCs w:val="22"/>
              </w:rPr>
            </w:pPr>
            <w:r w:rsidRPr="00656BC8">
              <w:rPr>
                <w:sz w:val="22"/>
                <w:szCs w:val="22"/>
              </w:rPr>
              <w:t>30 days</w:t>
            </w:r>
          </w:p>
          <w:p w14:paraId="22404E4F" w14:textId="0DB2A04D" w:rsidR="00B719C0" w:rsidRPr="00656BC8" w:rsidRDefault="00B719C0" w:rsidP="00B719C0">
            <w:pPr>
              <w:jc w:val="center"/>
              <w:rPr>
                <w:sz w:val="22"/>
                <w:szCs w:val="22"/>
              </w:rPr>
            </w:pPr>
            <w:r w:rsidRPr="00656BC8">
              <w:rPr>
                <w:sz w:val="22"/>
                <w:szCs w:val="22"/>
              </w:rPr>
              <w:t>(40%)</w:t>
            </w:r>
          </w:p>
        </w:tc>
        <w:tc>
          <w:tcPr>
            <w:tcW w:w="509" w:type="pct"/>
            <w:vAlign w:val="center"/>
          </w:tcPr>
          <w:p w14:paraId="18BC591B" w14:textId="77777777" w:rsidR="00B719C0" w:rsidRPr="00656BC8" w:rsidRDefault="00B719C0" w:rsidP="00B719C0">
            <w:pPr>
              <w:jc w:val="center"/>
              <w:rPr>
                <w:sz w:val="22"/>
                <w:szCs w:val="22"/>
              </w:rPr>
            </w:pPr>
            <w:r w:rsidRPr="00656BC8">
              <w:rPr>
                <w:sz w:val="22"/>
                <w:szCs w:val="22"/>
              </w:rPr>
              <w:t>120 days</w:t>
            </w:r>
          </w:p>
          <w:p w14:paraId="290E1EB1" w14:textId="0CB31DF4" w:rsidR="00B719C0" w:rsidRPr="00656BC8" w:rsidRDefault="00B719C0" w:rsidP="00B719C0">
            <w:pPr>
              <w:jc w:val="center"/>
              <w:rPr>
                <w:sz w:val="22"/>
                <w:szCs w:val="22"/>
              </w:rPr>
            </w:pPr>
            <w:r w:rsidRPr="00656BC8">
              <w:rPr>
                <w:sz w:val="22"/>
                <w:szCs w:val="22"/>
              </w:rPr>
              <w:t>(100%)</w:t>
            </w:r>
          </w:p>
        </w:tc>
        <w:tc>
          <w:tcPr>
            <w:tcW w:w="376" w:type="pct"/>
            <w:vAlign w:val="center"/>
          </w:tcPr>
          <w:p w14:paraId="5885BFA6" w14:textId="4E90D582" w:rsidR="00B719C0" w:rsidRPr="00656BC8" w:rsidRDefault="00B719C0" w:rsidP="00B719C0">
            <w:pPr>
              <w:jc w:val="center"/>
              <w:rPr>
                <w:sz w:val="22"/>
                <w:szCs w:val="22"/>
              </w:rPr>
            </w:pPr>
            <w:r w:rsidRPr="00656BC8">
              <w:rPr>
                <w:sz w:val="22"/>
                <w:szCs w:val="22"/>
              </w:rPr>
              <w:t>CWH, Karachi</w:t>
            </w:r>
          </w:p>
        </w:tc>
        <w:tc>
          <w:tcPr>
            <w:tcW w:w="626" w:type="pct"/>
            <w:vMerge/>
          </w:tcPr>
          <w:p w14:paraId="53519021" w14:textId="77777777" w:rsidR="00B719C0" w:rsidRPr="00656BC8" w:rsidRDefault="00B719C0" w:rsidP="00B719C0">
            <w:pPr>
              <w:rPr>
                <w:sz w:val="22"/>
                <w:szCs w:val="22"/>
              </w:rPr>
            </w:pPr>
          </w:p>
        </w:tc>
      </w:tr>
    </w:tbl>
    <w:p w14:paraId="4DF52D1A" w14:textId="77777777" w:rsidR="000A201F" w:rsidRPr="00656BC8" w:rsidRDefault="000A201F" w:rsidP="00592474">
      <w:pPr>
        <w:rPr>
          <w:sz w:val="22"/>
          <w:szCs w:val="22"/>
        </w:rPr>
      </w:pPr>
    </w:p>
    <w:p w14:paraId="7FD74C02" w14:textId="54F7BB62" w:rsidR="008C50E0" w:rsidRPr="00EB7CDA" w:rsidRDefault="008C50E0" w:rsidP="008C50E0">
      <w:pPr>
        <w:widowControl w:val="0"/>
        <w:autoSpaceDE w:val="0"/>
        <w:autoSpaceDN w:val="0"/>
        <w:adjustRightInd w:val="0"/>
        <w:jc w:val="both"/>
        <w:outlineLvl w:val="1"/>
        <w:rPr>
          <w:b/>
          <w:bCs/>
          <w:color w:val="000000"/>
          <w:spacing w:val="-2"/>
        </w:rPr>
      </w:pPr>
      <w:bookmarkStart w:id="119" w:name="_Toc161228199"/>
      <w:r w:rsidRPr="00EB7CDA">
        <w:rPr>
          <w:b/>
          <w:bCs/>
          <w:color w:val="000000"/>
          <w:spacing w:val="-2"/>
        </w:rPr>
        <w:t>Mode of Penalty</w:t>
      </w:r>
      <w:r>
        <w:rPr>
          <w:b/>
          <w:bCs/>
          <w:color w:val="000000"/>
          <w:spacing w:val="-2"/>
        </w:rPr>
        <w:t>:</w:t>
      </w:r>
      <w:bookmarkEnd w:id="119"/>
    </w:p>
    <w:p w14:paraId="06CA3653" w14:textId="7613141E" w:rsidR="008C50E0" w:rsidRPr="00656BC8" w:rsidRDefault="008C50E0" w:rsidP="008C50E0">
      <w:pPr>
        <w:rPr>
          <w:sz w:val="22"/>
          <w:szCs w:val="22"/>
        </w:rPr>
      </w:pPr>
      <w:r>
        <w:rPr>
          <w:sz w:val="22"/>
          <w:szCs w:val="22"/>
        </w:rPr>
        <w:t xml:space="preserve">Liquidated damages/ penalty </w:t>
      </w:r>
      <w:r w:rsidRPr="00656BC8">
        <w:rPr>
          <w:sz w:val="22"/>
          <w:szCs w:val="22"/>
        </w:rPr>
        <w:t>@ 0.067 % per day will be charged on the cost of the late delivered items.</w:t>
      </w:r>
    </w:p>
    <w:p w14:paraId="51D02565" w14:textId="77777777" w:rsidR="000A201F" w:rsidRPr="00656BC8" w:rsidRDefault="000A201F" w:rsidP="00592474">
      <w:pPr>
        <w:rPr>
          <w:sz w:val="22"/>
          <w:szCs w:val="22"/>
        </w:rPr>
      </w:pPr>
      <w:r w:rsidRPr="00656BC8">
        <w:rPr>
          <w:sz w:val="22"/>
          <w:szCs w:val="22"/>
        </w:rPr>
        <w:br w:type="page"/>
      </w:r>
    </w:p>
    <w:p w14:paraId="696CD5B8" w14:textId="77777777" w:rsidR="00C32528" w:rsidRPr="00656BC8" w:rsidRDefault="00C32528" w:rsidP="00592474">
      <w:pPr>
        <w:rPr>
          <w:sz w:val="22"/>
          <w:szCs w:val="22"/>
        </w:rPr>
        <w:sectPr w:rsidR="00C32528" w:rsidRPr="00656BC8" w:rsidSect="00D96897">
          <w:pgSz w:w="15842" w:h="12241" w:orient="landscape" w:code="1"/>
          <w:pgMar w:top="1080" w:right="1440" w:bottom="1080" w:left="1440" w:header="720" w:footer="720" w:gutter="0"/>
          <w:cols w:space="720"/>
          <w:noEndnote/>
          <w:docGrid w:linePitch="328"/>
        </w:sectPr>
      </w:pPr>
    </w:p>
    <w:p w14:paraId="57A16457" w14:textId="3A1DB527" w:rsidR="005470AD" w:rsidRDefault="005470AD" w:rsidP="005470AD">
      <w:pPr>
        <w:rPr>
          <w:sz w:val="30"/>
          <w:szCs w:val="30"/>
        </w:rPr>
      </w:pPr>
      <w:bookmarkStart w:id="120" w:name="_Toc88120965"/>
    </w:p>
    <w:bookmarkStart w:id="121" w:name="_Toc88120964"/>
    <w:bookmarkStart w:id="122" w:name="_Toc157174561"/>
    <w:p w14:paraId="5D24722D" w14:textId="20BB62C0" w:rsidR="005470AD" w:rsidRDefault="005470AD">
      <w:pPr>
        <w:spacing w:after="120"/>
        <w:rPr>
          <w:sz w:val="30"/>
          <w:szCs w:val="30"/>
        </w:rPr>
      </w:pPr>
      <w:r>
        <w:rPr>
          <w:noProof/>
          <w:sz w:val="22"/>
          <w:szCs w:val="22"/>
        </w:rPr>
        <mc:AlternateContent>
          <mc:Choice Requires="wps">
            <w:drawing>
              <wp:anchor distT="0" distB="0" distL="114300" distR="114300" simplePos="0" relativeHeight="251698176" behindDoc="0" locked="0" layoutInCell="1" allowOverlap="1" wp14:anchorId="6FE65076" wp14:editId="5E49689E">
                <wp:simplePos x="0" y="0"/>
                <wp:positionH relativeFrom="column">
                  <wp:posOffset>1419651</wp:posOffset>
                </wp:positionH>
                <wp:positionV relativeFrom="paragraph">
                  <wp:posOffset>915332</wp:posOffset>
                </wp:positionV>
                <wp:extent cx="4005580" cy="2533650"/>
                <wp:effectExtent l="19050" t="19050" r="13970" b="1905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5580" cy="2533650"/>
                        </a:xfrm>
                        <a:prstGeom prst="rect">
                          <a:avLst/>
                        </a:prstGeom>
                        <a:solidFill>
                          <a:srgbClr val="FFFFFF"/>
                        </a:solidFill>
                        <a:ln w="63500" cmpd="thickThin">
                          <a:solidFill>
                            <a:srgbClr val="000000"/>
                          </a:solidFill>
                          <a:miter lim="800000"/>
                          <a:headEnd/>
                          <a:tailEnd/>
                        </a:ln>
                      </wps:spPr>
                      <wps:txbx>
                        <w:txbxContent>
                          <w:p w14:paraId="35C1717E" w14:textId="77777777" w:rsidR="0008257D" w:rsidRPr="004E0D33" w:rsidRDefault="0008257D" w:rsidP="00C32528">
                            <w:pPr>
                              <w:pStyle w:val="Heading1"/>
                              <w:rPr>
                                <w:color w:val="4F81BD" w:themeColor="accent1"/>
                                <w:sz w:val="40"/>
                              </w:rPr>
                            </w:pPr>
                            <w:bookmarkStart w:id="123" w:name="_Toc88120963"/>
                            <w:bookmarkStart w:id="124" w:name="_Toc161228200"/>
                            <w:r w:rsidRPr="004E0D33">
                              <w:rPr>
                                <w:color w:val="4F81BD" w:themeColor="accent1"/>
                                <w:sz w:val="40"/>
                              </w:rPr>
                              <w:t>SECTION VI</w:t>
                            </w:r>
                            <w:bookmarkEnd w:id="123"/>
                            <w:bookmarkEnd w:id="124"/>
                          </w:p>
                          <w:p w14:paraId="592BC876" w14:textId="77777777" w:rsidR="0008257D" w:rsidRDefault="0008257D" w:rsidP="00C32528">
                            <w:pPr>
                              <w:jc w:val="center"/>
                              <w:rPr>
                                <w:rFonts w:ascii="Arial" w:hAnsi="Arial" w:cs="Arial"/>
                                <w:b/>
                                <w:color w:val="4F81BD" w:themeColor="accent1"/>
                                <w:sz w:val="36"/>
                              </w:rPr>
                            </w:pPr>
                          </w:p>
                          <w:p w14:paraId="7FB640F6" w14:textId="77777777" w:rsidR="0008257D" w:rsidRPr="004E0D33" w:rsidRDefault="0008257D" w:rsidP="00C32528">
                            <w:pPr>
                              <w:jc w:val="center"/>
                              <w:rPr>
                                <w:rFonts w:ascii="Arial" w:hAnsi="Arial" w:cs="Arial"/>
                                <w:b/>
                                <w:color w:val="4F81BD" w:themeColor="accent1"/>
                                <w:sz w:val="36"/>
                              </w:rPr>
                            </w:pPr>
                            <w:r w:rsidRPr="004E0D33">
                              <w:rPr>
                                <w:rFonts w:ascii="Arial" w:hAnsi="Arial" w:cs="Arial"/>
                                <w:b/>
                                <w:color w:val="4F81BD" w:themeColor="accent1"/>
                                <w:sz w:val="36"/>
                              </w:rPr>
                              <w:t>Technical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65076" id="_x0000_s1033" style="position:absolute;margin-left:111.8pt;margin-top:72.05pt;width:315.4pt;height:1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" strokeweight="5pt">
                <v:stroke linestyle="thickThin"/>
                <v:textbox>
                  <w:txbxContent>
                    <w:p w14:paraId="35C1717E" w14:textId="77777777" w:rsidR="0008257D" w:rsidRPr="004E0D33" w:rsidRDefault="0008257D" w:rsidP="00C32528">
                      <w:pPr>
                        <w:pStyle w:val="Heading1"/>
                        <w:rPr>
                          <w:color w:val="4F81BD" w:themeColor="accent1"/>
                          <w:sz w:val="40"/>
                        </w:rPr>
                      </w:pPr>
                      <w:bookmarkStart w:id="149" w:name="_Toc88120963"/>
                      <w:bookmarkStart w:id="150" w:name="_Toc161228200"/>
                      <w:r w:rsidRPr="004E0D33">
                        <w:rPr>
                          <w:color w:val="4F81BD" w:themeColor="accent1"/>
                          <w:sz w:val="40"/>
                        </w:rPr>
                        <w:t>SECTION VI</w:t>
                      </w:r>
                      <w:bookmarkEnd w:id="149"/>
                      <w:bookmarkEnd w:id="150"/>
                    </w:p>
                    <w:p w14:paraId="592BC876" w14:textId="77777777" w:rsidR="0008257D" w:rsidRDefault="0008257D" w:rsidP="00C32528">
                      <w:pPr>
                        <w:jc w:val="center"/>
                        <w:rPr>
                          <w:rFonts w:ascii="Arial" w:hAnsi="Arial" w:cs="Arial"/>
                          <w:b/>
                          <w:color w:val="4F81BD" w:themeColor="accent1"/>
                          <w:sz w:val="36"/>
                        </w:rPr>
                      </w:pPr>
                    </w:p>
                    <w:p w14:paraId="7FB640F6" w14:textId="77777777" w:rsidR="0008257D" w:rsidRPr="004E0D33" w:rsidRDefault="0008257D" w:rsidP="00C32528">
                      <w:pPr>
                        <w:jc w:val="center"/>
                        <w:rPr>
                          <w:rFonts w:ascii="Arial" w:hAnsi="Arial" w:cs="Arial"/>
                          <w:b/>
                          <w:color w:val="4F81BD" w:themeColor="accent1"/>
                          <w:sz w:val="36"/>
                        </w:rPr>
                      </w:pPr>
                      <w:r w:rsidRPr="004E0D33">
                        <w:rPr>
                          <w:rFonts w:ascii="Arial" w:hAnsi="Arial" w:cs="Arial"/>
                          <w:b/>
                          <w:color w:val="4F81BD" w:themeColor="accent1"/>
                          <w:sz w:val="36"/>
                        </w:rPr>
                        <w:t>Technical Specifications</w:t>
                      </w:r>
                    </w:p>
                  </w:txbxContent>
                </v:textbox>
                <w10:wrap type="square"/>
              </v:rect>
            </w:pict>
          </mc:Fallback>
        </mc:AlternateContent>
      </w:r>
      <w:bookmarkEnd w:id="121"/>
      <w:bookmarkEnd w:id="122"/>
      <w:r>
        <w:rPr>
          <w:sz w:val="30"/>
          <w:szCs w:val="30"/>
        </w:rPr>
        <w:br w:type="page"/>
      </w:r>
    </w:p>
    <w:p w14:paraId="04E17343" w14:textId="659340A9" w:rsidR="00C32528" w:rsidRPr="00B3318A" w:rsidRDefault="00C32528" w:rsidP="005470AD">
      <w:pPr>
        <w:pStyle w:val="Heading1"/>
        <w:rPr>
          <w:rFonts w:ascii="Times New Roman" w:hAnsi="Times New Roman" w:cs="Times New Roman"/>
          <w:sz w:val="30"/>
          <w:szCs w:val="30"/>
        </w:rPr>
      </w:pPr>
      <w:bookmarkStart w:id="125" w:name="_Toc161228201"/>
      <w:r w:rsidRPr="00B3318A">
        <w:rPr>
          <w:rFonts w:ascii="Times New Roman" w:hAnsi="Times New Roman" w:cs="Times New Roman"/>
          <w:sz w:val="30"/>
          <w:szCs w:val="30"/>
        </w:rPr>
        <w:lastRenderedPageBreak/>
        <w:t>Technical Specifications</w:t>
      </w:r>
      <w:bookmarkEnd w:id="120"/>
      <w:bookmarkEnd w:id="125"/>
      <w:r w:rsidRPr="00B3318A">
        <w:rPr>
          <w:rFonts w:ascii="Times New Roman" w:hAnsi="Times New Roman" w:cs="Times New Roman"/>
          <w:sz w:val="30"/>
          <w:szCs w:val="30"/>
        </w:rPr>
        <w:t xml:space="preserve"> </w:t>
      </w:r>
    </w:p>
    <w:p w14:paraId="7D904BB2" w14:textId="77777777" w:rsidR="00C32528" w:rsidRPr="005470AD" w:rsidRDefault="00C32528" w:rsidP="005470AD">
      <w:pPr>
        <w:pStyle w:val="Heading2"/>
        <w:jc w:val="center"/>
        <w:rPr>
          <w:rFonts w:ascii="Times New Roman" w:hAnsi="Times New Roman" w:cs="Times New Roman"/>
          <w:b/>
          <w:bCs/>
          <w:sz w:val="22"/>
          <w:szCs w:val="22"/>
        </w:rPr>
      </w:pPr>
      <w:bookmarkStart w:id="126" w:name="_Toc399253816"/>
      <w:bookmarkStart w:id="127" w:name="_Toc399489340"/>
      <w:bookmarkStart w:id="128" w:name="_Toc25926212"/>
      <w:bookmarkStart w:id="129" w:name="_Toc88120967"/>
      <w:bookmarkStart w:id="130" w:name="_Toc161228202"/>
      <w:r w:rsidRPr="005470AD">
        <w:rPr>
          <w:rFonts w:ascii="Times New Roman" w:hAnsi="Times New Roman" w:cs="Times New Roman"/>
          <w:b/>
          <w:bCs/>
          <w:sz w:val="22"/>
          <w:szCs w:val="22"/>
        </w:rPr>
        <w:t>Technical Specification – Combination Oral Contraceptive</w:t>
      </w:r>
      <w:bookmarkEnd w:id="126"/>
      <w:bookmarkEnd w:id="127"/>
      <w:bookmarkEnd w:id="128"/>
      <w:bookmarkEnd w:id="129"/>
      <w:bookmarkEnd w:id="130"/>
    </w:p>
    <w:p w14:paraId="7518018E" w14:textId="7F19C466" w:rsidR="00D4662A" w:rsidRPr="00DF285E" w:rsidRDefault="00D4662A" w:rsidP="00592474">
      <w:pPr>
        <w:widowControl w:val="0"/>
        <w:autoSpaceDE w:val="0"/>
        <w:autoSpaceDN w:val="0"/>
        <w:adjustRightInd w:val="0"/>
        <w:jc w:val="both"/>
        <w:rPr>
          <w:b/>
          <w:bCs/>
          <w:spacing w:val="-6"/>
          <w:sz w:val="22"/>
          <w:szCs w:val="22"/>
        </w:rPr>
      </w:pPr>
      <w:r w:rsidRPr="00DF285E">
        <w:rPr>
          <w:b/>
          <w:bCs/>
          <w:spacing w:val="-6"/>
          <w:sz w:val="22"/>
          <w:szCs w:val="22"/>
        </w:rPr>
        <w:t>Gen</w:t>
      </w:r>
      <w:r w:rsidR="00DF285E" w:rsidRPr="00DF285E">
        <w:rPr>
          <w:b/>
          <w:bCs/>
          <w:spacing w:val="-6"/>
          <w:sz w:val="22"/>
          <w:szCs w:val="22"/>
        </w:rPr>
        <w:t xml:space="preserve">eral </w:t>
      </w:r>
      <w:r w:rsidR="00497655">
        <w:rPr>
          <w:b/>
          <w:bCs/>
          <w:spacing w:val="-6"/>
          <w:sz w:val="22"/>
          <w:szCs w:val="22"/>
        </w:rPr>
        <w:t>Description</w:t>
      </w:r>
      <w:r w:rsidR="00DF285E" w:rsidRPr="00DF285E">
        <w:rPr>
          <w:b/>
          <w:bCs/>
          <w:spacing w:val="-6"/>
          <w:sz w:val="22"/>
          <w:szCs w:val="22"/>
        </w:rPr>
        <w:t>:</w:t>
      </w:r>
    </w:p>
    <w:p w14:paraId="6EE9140C" w14:textId="19B5F8D7" w:rsidR="00C32528" w:rsidRPr="00656BC8" w:rsidRDefault="00C32528" w:rsidP="00592474">
      <w:pPr>
        <w:widowControl w:val="0"/>
        <w:autoSpaceDE w:val="0"/>
        <w:autoSpaceDN w:val="0"/>
        <w:adjustRightInd w:val="0"/>
        <w:jc w:val="both"/>
        <w:rPr>
          <w:spacing w:val="-3"/>
          <w:sz w:val="22"/>
          <w:szCs w:val="22"/>
        </w:rPr>
      </w:pPr>
      <w:r w:rsidRPr="00656BC8">
        <w:rPr>
          <w:spacing w:val="-6"/>
          <w:sz w:val="22"/>
          <w:szCs w:val="22"/>
        </w:rPr>
        <w:t xml:space="preserve">The sample oral contraceptives submitted by the Bidder in response to this Invitation for Bids </w:t>
      </w:r>
      <w:r w:rsidRPr="00656BC8">
        <w:rPr>
          <w:spacing w:val="-1"/>
          <w:sz w:val="22"/>
          <w:szCs w:val="22"/>
        </w:rPr>
        <w:t>must be exactly the same</w:t>
      </w:r>
      <w:r w:rsidRPr="00656BC8">
        <w:rPr>
          <w:spacing w:val="-1"/>
          <w:sz w:val="22"/>
          <w:szCs w:val="22"/>
          <w:vertAlign w:val="superscript"/>
        </w:rPr>
        <w:footnoteReference w:id="1"/>
      </w:r>
      <w:r w:rsidRPr="00656BC8">
        <w:rPr>
          <w:spacing w:val="-1"/>
          <w:sz w:val="22"/>
          <w:szCs w:val="22"/>
        </w:rPr>
        <w:t xml:space="preserve"> as would be supplied if a contract were awarded to the Bidder. </w:t>
      </w:r>
      <w:r w:rsidRPr="00656BC8">
        <w:rPr>
          <w:spacing w:val="-3"/>
          <w:sz w:val="22"/>
          <w:szCs w:val="22"/>
        </w:rPr>
        <w:t xml:space="preserve">The packets containing the product not </w:t>
      </w:r>
      <w:r w:rsidR="00317FBB">
        <w:rPr>
          <w:spacing w:val="-3"/>
          <w:sz w:val="22"/>
          <w:szCs w:val="22"/>
        </w:rPr>
        <w:t xml:space="preserve">necessary to </w:t>
      </w:r>
      <w:r w:rsidRPr="00656BC8">
        <w:rPr>
          <w:spacing w:val="-3"/>
          <w:sz w:val="22"/>
          <w:szCs w:val="22"/>
        </w:rPr>
        <w:t xml:space="preserve">have a printed logo as stipulated under </w:t>
      </w:r>
      <w:r w:rsidR="00C77EF4">
        <w:rPr>
          <w:spacing w:val="-3"/>
          <w:sz w:val="22"/>
          <w:szCs w:val="22"/>
        </w:rPr>
        <w:t xml:space="preserve">SCC </w:t>
      </w:r>
      <w:r w:rsidRPr="00656BC8">
        <w:rPr>
          <w:spacing w:val="-3"/>
          <w:sz w:val="22"/>
          <w:szCs w:val="22"/>
        </w:rPr>
        <w:t xml:space="preserve">Clause </w:t>
      </w:r>
      <w:r w:rsidR="00F578F8">
        <w:rPr>
          <w:spacing w:val="-5"/>
          <w:sz w:val="22"/>
          <w:szCs w:val="22"/>
        </w:rPr>
        <w:t>8</w:t>
      </w:r>
      <w:r w:rsidRPr="00656BC8">
        <w:rPr>
          <w:spacing w:val="-5"/>
          <w:sz w:val="22"/>
          <w:szCs w:val="22"/>
        </w:rPr>
        <w:t xml:space="preserve">; however, other information as stipulated under the </w:t>
      </w:r>
      <w:r w:rsidR="005239C0">
        <w:rPr>
          <w:spacing w:val="-5"/>
          <w:sz w:val="22"/>
          <w:szCs w:val="22"/>
        </w:rPr>
        <w:t xml:space="preserve">Drug Act 1976 </w:t>
      </w:r>
      <w:r w:rsidRPr="00656BC8">
        <w:rPr>
          <w:spacing w:val="-4"/>
          <w:sz w:val="22"/>
          <w:szCs w:val="22"/>
        </w:rPr>
        <w:t xml:space="preserve">must be furnished. </w:t>
      </w:r>
    </w:p>
    <w:p w14:paraId="7EB2F0B7" w14:textId="6A287265" w:rsidR="00C32528" w:rsidRPr="00B43E67" w:rsidRDefault="00DF285E" w:rsidP="00592474">
      <w:pPr>
        <w:widowControl w:val="0"/>
        <w:autoSpaceDE w:val="0"/>
        <w:autoSpaceDN w:val="0"/>
        <w:adjustRightInd w:val="0"/>
        <w:jc w:val="both"/>
        <w:rPr>
          <w:b/>
          <w:bCs/>
          <w:spacing w:val="-3"/>
          <w:sz w:val="22"/>
          <w:szCs w:val="22"/>
        </w:rPr>
      </w:pPr>
      <w:r>
        <w:rPr>
          <w:b/>
          <w:bCs/>
          <w:spacing w:val="-3"/>
          <w:sz w:val="22"/>
          <w:szCs w:val="22"/>
        </w:rPr>
        <w:t xml:space="preserve">Technical </w:t>
      </w:r>
      <w:r w:rsidR="00C32528" w:rsidRPr="00B43E67">
        <w:rPr>
          <w:b/>
          <w:bCs/>
          <w:spacing w:val="-3"/>
          <w:sz w:val="22"/>
          <w:szCs w:val="22"/>
        </w:rPr>
        <w:t xml:space="preserve">Requirements </w:t>
      </w:r>
    </w:p>
    <w:p w14:paraId="31C98D19" w14:textId="77777777" w:rsidR="00C32528" w:rsidRPr="004C1901" w:rsidRDefault="00C32528" w:rsidP="00592474">
      <w:pPr>
        <w:widowControl w:val="0"/>
        <w:autoSpaceDE w:val="0"/>
        <w:autoSpaceDN w:val="0"/>
        <w:adjustRightInd w:val="0"/>
        <w:jc w:val="both"/>
        <w:rPr>
          <w:spacing w:val="-2"/>
          <w:sz w:val="22"/>
          <w:szCs w:val="22"/>
        </w:rPr>
      </w:pPr>
      <w:r w:rsidRPr="004C1901">
        <w:rPr>
          <w:spacing w:val="-2"/>
          <w:sz w:val="22"/>
          <w:szCs w:val="22"/>
        </w:rPr>
        <w:t xml:space="preserve">Oral contraceptive tablets in accordance with the following specifications: </w:t>
      </w:r>
    </w:p>
    <w:p w14:paraId="1C36D239" w14:textId="77777777" w:rsidR="00C32528" w:rsidRPr="004C1901" w:rsidRDefault="00C32528" w:rsidP="00592474">
      <w:pPr>
        <w:widowControl w:val="0"/>
        <w:numPr>
          <w:ilvl w:val="0"/>
          <w:numId w:val="5"/>
        </w:numPr>
        <w:autoSpaceDE w:val="0"/>
        <w:autoSpaceDN w:val="0"/>
        <w:adjustRightInd w:val="0"/>
        <w:jc w:val="both"/>
        <w:rPr>
          <w:spacing w:val="-2"/>
          <w:sz w:val="22"/>
          <w:szCs w:val="22"/>
        </w:rPr>
      </w:pPr>
      <w:r w:rsidRPr="004C1901">
        <w:rPr>
          <w:sz w:val="22"/>
          <w:szCs w:val="22"/>
        </w:rPr>
        <w:t xml:space="preserve">Twenty-eight (28)-day cycle package consisting of twenty-one (21) oral contraceptive </w:t>
      </w:r>
      <w:proofErr w:type="spellStart"/>
      <w:r w:rsidRPr="004C1901">
        <w:rPr>
          <w:spacing w:val="-2"/>
          <w:sz w:val="22"/>
          <w:szCs w:val="22"/>
        </w:rPr>
        <w:t>norgestrel</w:t>
      </w:r>
      <w:proofErr w:type="spellEnd"/>
      <w:r w:rsidRPr="004C1901">
        <w:rPr>
          <w:spacing w:val="-2"/>
          <w:sz w:val="22"/>
          <w:szCs w:val="22"/>
        </w:rPr>
        <w:t xml:space="preserve"> and ethinyl estradiol tablets and seven (7) ferrous fumarate tablets. </w:t>
      </w:r>
    </w:p>
    <w:p w14:paraId="7E2B9BE3" w14:textId="77777777" w:rsidR="00C32528" w:rsidRPr="004C1901" w:rsidRDefault="00C32528" w:rsidP="00592474">
      <w:pPr>
        <w:widowControl w:val="0"/>
        <w:numPr>
          <w:ilvl w:val="0"/>
          <w:numId w:val="5"/>
        </w:numPr>
        <w:autoSpaceDE w:val="0"/>
        <w:autoSpaceDN w:val="0"/>
        <w:adjustRightInd w:val="0"/>
        <w:jc w:val="both"/>
        <w:rPr>
          <w:spacing w:val="-5"/>
          <w:sz w:val="22"/>
          <w:szCs w:val="22"/>
        </w:rPr>
      </w:pPr>
      <w:r w:rsidRPr="004C1901">
        <w:rPr>
          <w:spacing w:val="-5"/>
          <w:sz w:val="22"/>
          <w:szCs w:val="22"/>
        </w:rPr>
        <w:t xml:space="preserve">Contraceptive tablets: 21 </w:t>
      </w:r>
    </w:p>
    <w:p w14:paraId="6A0842BB" w14:textId="6ABA20EC" w:rsidR="00C32528" w:rsidRPr="004C1901" w:rsidRDefault="00C32528" w:rsidP="00592474">
      <w:pPr>
        <w:widowControl w:val="0"/>
        <w:numPr>
          <w:ilvl w:val="1"/>
          <w:numId w:val="5"/>
        </w:numPr>
        <w:autoSpaceDE w:val="0"/>
        <w:autoSpaceDN w:val="0"/>
        <w:adjustRightInd w:val="0"/>
        <w:jc w:val="both"/>
        <w:rPr>
          <w:spacing w:val="-2"/>
          <w:sz w:val="22"/>
          <w:szCs w:val="22"/>
        </w:rPr>
      </w:pPr>
      <w:r w:rsidRPr="004C1901">
        <w:rPr>
          <w:spacing w:val="-2"/>
          <w:sz w:val="22"/>
          <w:szCs w:val="22"/>
        </w:rPr>
        <w:t xml:space="preserve">Each tablet shall contain </w:t>
      </w:r>
      <w:r w:rsidR="00EE2DDE" w:rsidRPr="004C1901">
        <w:rPr>
          <w:spacing w:val="-2"/>
          <w:sz w:val="22"/>
          <w:szCs w:val="22"/>
        </w:rPr>
        <w:t xml:space="preserve">levonorgestrel </w:t>
      </w:r>
      <w:r w:rsidR="003C0C4B" w:rsidRPr="004C1901">
        <w:rPr>
          <w:spacing w:val="-2"/>
          <w:sz w:val="22"/>
          <w:szCs w:val="22"/>
        </w:rPr>
        <w:t>0.15 mg + Ethinyl estradiol 0.03 mg</w:t>
      </w:r>
      <w:r w:rsidRPr="004C1901">
        <w:rPr>
          <w:spacing w:val="-2"/>
          <w:sz w:val="22"/>
          <w:szCs w:val="22"/>
        </w:rPr>
        <w:t xml:space="preserve">. </w:t>
      </w:r>
    </w:p>
    <w:p w14:paraId="59F4F618" w14:textId="77777777" w:rsidR="00C32528" w:rsidRPr="004C1901" w:rsidRDefault="00C32528" w:rsidP="00592474">
      <w:pPr>
        <w:widowControl w:val="0"/>
        <w:numPr>
          <w:ilvl w:val="0"/>
          <w:numId w:val="5"/>
        </w:numPr>
        <w:autoSpaceDE w:val="0"/>
        <w:autoSpaceDN w:val="0"/>
        <w:adjustRightInd w:val="0"/>
        <w:jc w:val="both"/>
        <w:rPr>
          <w:spacing w:val="-5"/>
          <w:sz w:val="22"/>
          <w:szCs w:val="22"/>
        </w:rPr>
      </w:pPr>
      <w:r w:rsidRPr="004C1901">
        <w:rPr>
          <w:spacing w:val="-5"/>
          <w:sz w:val="22"/>
          <w:szCs w:val="22"/>
        </w:rPr>
        <w:t xml:space="preserve">Spacing tablets: 7 </w:t>
      </w:r>
    </w:p>
    <w:p w14:paraId="2591E1B8" w14:textId="77777777" w:rsidR="00C32528" w:rsidRPr="004C1901" w:rsidRDefault="00C32528" w:rsidP="00592474">
      <w:pPr>
        <w:widowControl w:val="0"/>
        <w:numPr>
          <w:ilvl w:val="1"/>
          <w:numId w:val="5"/>
        </w:numPr>
        <w:autoSpaceDE w:val="0"/>
        <w:autoSpaceDN w:val="0"/>
        <w:adjustRightInd w:val="0"/>
        <w:jc w:val="both"/>
        <w:rPr>
          <w:spacing w:val="-3"/>
          <w:sz w:val="22"/>
          <w:szCs w:val="22"/>
        </w:rPr>
      </w:pPr>
      <w:r w:rsidRPr="004C1901">
        <w:rPr>
          <w:spacing w:val="-3"/>
          <w:sz w:val="22"/>
          <w:szCs w:val="22"/>
        </w:rPr>
        <w:t xml:space="preserve">Each tablet shall contain 75 mg ferrous fumarate. </w:t>
      </w:r>
    </w:p>
    <w:p w14:paraId="0075DC54" w14:textId="1D2CE987" w:rsidR="002F6C8D" w:rsidRPr="00A00495" w:rsidRDefault="00DF285E" w:rsidP="002F6C8D">
      <w:pPr>
        <w:widowControl w:val="0"/>
        <w:autoSpaceDE w:val="0"/>
        <w:autoSpaceDN w:val="0"/>
        <w:adjustRightInd w:val="0"/>
        <w:jc w:val="both"/>
        <w:rPr>
          <w:b/>
          <w:bCs/>
          <w:spacing w:val="-3"/>
          <w:sz w:val="22"/>
          <w:szCs w:val="22"/>
        </w:rPr>
      </w:pPr>
      <w:r>
        <w:rPr>
          <w:b/>
          <w:bCs/>
          <w:spacing w:val="-3"/>
          <w:sz w:val="22"/>
          <w:szCs w:val="22"/>
        </w:rPr>
        <w:t xml:space="preserve">1. </w:t>
      </w:r>
      <w:r w:rsidR="002F6C8D" w:rsidRPr="00A00495">
        <w:rPr>
          <w:b/>
          <w:bCs/>
          <w:spacing w:val="-3"/>
          <w:sz w:val="22"/>
          <w:szCs w:val="22"/>
        </w:rPr>
        <w:t xml:space="preserve">Additional </w:t>
      </w:r>
      <w:r w:rsidR="00497655">
        <w:rPr>
          <w:b/>
          <w:bCs/>
          <w:spacing w:val="-3"/>
          <w:sz w:val="22"/>
          <w:szCs w:val="22"/>
        </w:rPr>
        <w:t>Requirements</w:t>
      </w:r>
      <w:r w:rsidR="00A00495" w:rsidRPr="00A00495">
        <w:rPr>
          <w:b/>
          <w:bCs/>
          <w:spacing w:val="-3"/>
          <w:sz w:val="22"/>
          <w:szCs w:val="22"/>
        </w:rPr>
        <w:t>:</w:t>
      </w:r>
    </w:p>
    <w:p w14:paraId="688D1201"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 Product and Brand Names </w:t>
      </w:r>
    </w:p>
    <w:p w14:paraId="385F7995" w14:textId="706B3880" w:rsidR="00C32528" w:rsidRPr="00656BC8" w:rsidRDefault="00C32528" w:rsidP="00154C19">
      <w:pPr>
        <w:widowControl w:val="0"/>
        <w:autoSpaceDE w:val="0"/>
        <w:autoSpaceDN w:val="0"/>
        <w:adjustRightInd w:val="0"/>
        <w:ind w:left="360"/>
        <w:jc w:val="both"/>
        <w:rPr>
          <w:spacing w:val="-4"/>
          <w:sz w:val="22"/>
          <w:szCs w:val="22"/>
        </w:rPr>
      </w:pPr>
      <w:r w:rsidRPr="00656BC8">
        <w:rPr>
          <w:spacing w:val="-5"/>
          <w:sz w:val="22"/>
          <w:szCs w:val="22"/>
        </w:rPr>
        <w:t xml:space="preserve">Product </w:t>
      </w:r>
      <w:r w:rsidR="00E803A7">
        <w:rPr>
          <w:spacing w:val="-5"/>
          <w:sz w:val="22"/>
          <w:szCs w:val="22"/>
        </w:rPr>
        <w:t xml:space="preserve">generic </w:t>
      </w:r>
      <w:r w:rsidRPr="00656BC8">
        <w:rPr>
          <w:spacing w:val="-5"/>
          <w:sz w:val="22"/>
          <w:szCs w:val="22"/>
        </w:rPr>
        <w:t>name</w:t>
      </w:r>
      <w:r w:rsidR="00E803A7">
        <w:rPr>
          <w:spacing w:val="-5"/>
          <w:sz w:val="22"/>
          <w:szCs w:val="22"/>
        </w:rPr>
        <w:t>, b</w:t>
      </w:r>
      <w:r w:rsidRPr="00656BC8">
        <w:rPr>
          <w:spacing w:val="-5"/>
          <w:sz w:val="22"/>
          <w:szCs w:val="22"/>
        </w:rPr>
        <w:t>rand name</w:t>
      </w:r>
      <w:r w:rsidR="00E803A7">
        <w:rPr>
          <w:spacing w:val="-5"/>
          <w:sz w:val="22"/>
          <w:szCs w:val="22"/>
        </w:rPr>
        <w:t xml:space="preserve">, </w:t>
      </w:r>
      <w:r w:rsidR="00154C19">
        <w:rPr>
          <w:spacing w:val="-5"/>
          <w:sz w:val="22"/>
          <w:szCs w:val="22"/>
        </w:rPr>
        <w:t xml:space="preserve">and </w:t>
      </w:r>
      <w:r w:rsidR="00154C19">
        <w:rPr>
          <w:spacing w:val="-4"/>
          <w:sz w:val="22"/>
          <w:szCs w:val="22"/>
        </w:rPr>
        <w:t>r</w:t>
      </w:r>
      <w:r w:rsidRPr="00656BC8">
        <w:rPr>
          <w:spacing w:val="-4"/>
          <w:sz w:val="22"/>
          <w:szCs w:val="22"/>
        </w:rPr>
        <w:t xml:space="preserve">egistration </w:t>
      </w:r>
      <w:r w:rsidR="00154C19">
        <w:rPr>
          <w:spacing w:val="-4"/>
          <w:sz w:val="22"/>
          <w:szCs w:val="22"/>
        </w:rPr>
        <w:t>n</w:t>
      </w:r>
      <w:r w:rsidRPr="00656BC8">
        <w:rPr>
          <w:spacing w:val="-4"/>
          <w:sz w:val="22"/>
          <w:szCs w:val="22"/>
        </w:rPr>
        <w:t>umber</w:t>
      </w:r>
      <w:r w:rsidR="00154C19">
        <w:rPr>
          <w:spacing w:val="-4"/>
          <w:sz w:val="22"/>
          <w:szCs w:val="22"/>
        </w:rPr>
        <w:t xml:space="preserve"> must be visible under the Drug Act.</w:t>
      </w:r>
    </w:p>
    <w:p w14:paraId="41C81987"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1.2 Raw Materials </w:t>
      </w:r>
    </w:p>
    <w:p w14:paraId="34882610" w14:textId="77777777" w:rsidR="00C32528" w:rsidRPr="00656BC8" w:rsidRDefault="00C32528" w:rsidP="00592474">
      <w:pPr>
        <w:widowControl w:val="0"/>
        <w:autoSpaceDE w:val="0"/>
        <w:autoSpaceDN w:val="0"/>
        <w:adjustRightInd w:val="0"/>
        <w:ind w:left="360"/>
        <w:jc w:val="both"/>
        <w:rPr>
          <w:spacing w:val="-5"/>
          <w:sz w:val="22"/>
          <w:szCs w:val="22"/>
          <w:vertAlign w:val="superscript"/>
        </w:rPr>
      </w:pPr>
      <w:r w:rsidRPr="00656BC8">
        <w:rPr>
          <w:spacing w:val="-5"/>
          <w:sz w:val="22"/>
          <w:szCs w:val="22"/>
        </w:rPr>
        <w:t>Oral contraceptives offered under this purchase description shall be produced from validated raw materials obtained from a licensed manufacturer or its authorized distributor.</w:t>
      </w:r>
      <w:r w:rsidRPr="00656BC8">
        <w:rPr>
          <w:spacing w:val="-5"/>
          <w:sz w:val="22"/>
          <w:szCs w:val="22"/>
          <w:vertAlign w:val="superscript"/>
        </w:rPr>
        <w:footnoteReference w:id="2"/>
      </w:r>
      <w:r w:rsidRPr="00656BC8">
        <w:rPr>
          <w:spacing w:val="-5"/>
          <w:sz w:val="22"/>
          <w:szCs w:val="22"/>
          <w:vertAlign w:val="superscript"/>
        </w:rPr>
        <w:t xml:space="preserve"> </w:t>
      </w:r>
    </w:p>
    <w:p w14:paraId="6628FB5E"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1.3 Registration Requirements </w:t>
      </w:r>
    </w:p>
    <w:p w14:paraId="4D4030E5" w14:textId="788A5717" w:rsidR="00C32528" w:rsidRPr="00656BC8" w:rsidRDefault="00C32528" w:rsidP="00592474">
      <w:pPr>
        <w:widowControl w:val="0"/>
        <w:autoSpaceDE w:val="0"/>
        <w:autoSpaceDN w:val="0"/>
        <w:adjustRightInd w:val="0"/>
        <w:ind w:left="360"/>
        <w:jc w:val="both"/>
        <w:rPr>
          <w:spacing w:val="-2"/>
          <w:sz w:val="22"/>
          <w:szCs w:val="22"/>
        </w:rPr>
      </w:pPr>
      <w:r w:rsidRPr="00656BC8">
        <w:rPr>
          <w:spacing w:val="-2"/>
          <w:sz w:val="22"/>
          <w:szCs w:val="22"/>
        </w:rPr>
        <w:t xml:space="preserve">Oral contraceptives offered under this purchase description shall be currently registered in Pakistan and approved by the </w:t>
      </w:r>
      <w:r w:rsidR="00814BD8">
        <w:rPr>
          <w:spacing w:val="-2"/>
          <w:sz w:val="22"/>
          <w:szCs w:val="22"/>
        </w:rPr>
        <w:t>Drug Regulatory Authority of Pakistan (DRAP)</w:t>
      </w:r>
      <w:r w:rsidRPr="00656BC8">
        <w:rPr>
          <w:spacing w:val="-2"/>
          <w:sz w:val="22"/>
          <w:szCs w:val="22"/>
        </w:rPr>
        <w:t xml:space="preserve"> under the Drugs Act, 1976. </w:t>
      </w:r>
    </w:p>
    <w:p w14:paraId="32A0A2AD"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1.4 Certificate of Registration Status in Country of Origin (in case of imported drugs) </w:t>
      </w:r>
    </w:p>
    <w:p w14:paraId="578D8663" w14:textId="1026145C" w:rsidR="00C32528" w:rsidRPr="00656BC8" w:rsidRDefault="00C32528" w:rsidP="00937F04">
      <w:pPr>
        <w:widowControl w:val="0"/>
        <w:autoSpaceDE w:val="0"/>
        <w:autoSpaceDN w:val="0"/>
        <w:adjustRightInd w:val="0"/>
        <w:ind w:left="360"/>
        <w:rPr>
          <w:spacing w:val="-5"/>
          <w:sz w:val="22"/>
          <w:szCs w:val="22"/>
          <w:vertAlign w:val="superscript"/>
        </w:rPr>
      </w:pPr>
      <w:r w:rsidRPr="00656BC8">
        <w:rPr>
          <w:spacing w:val="-3"/>
          <w:sz w:val="22"/>
          <w:szCs w:val="22"/>
        </w:rPr>
        <w:t xml:space="preserve">Oral contraceptives offered under this purchase description shall be licensed for marketing </w:t>
      </w:r>
      <w:r w:rsidRPr="00656BC8">
        <w:rPr>
          <w:spacing w:val="-1"/>
          <w:sz w:val="22"/>
          <w:szCs w:val="22"/>
        </w:rPr>
        <w:t xml:space="preserve">by the drug regulatory authority of the country of origin. Prior to award of the Contract, </w:t>
      </w:r>
      <w:r w:rsidRPr="00656BC8">
        <w:rPr>
          <w:sz w:val="22"/>
          <w:szCs w:val="22"/>
        </w:rPr>
        <w:t xml:space="preserve">the successful offeror(s) may be required to submit a “statement of licensing status of pharmaceutical product(s)” as provided under the World Health Organization (WHO) </w:t>
      </w:r>
      <w:r w:rsidRPr="00656BC8">
        <w:rPr>
          <w:spacing w:val="-3"/>
          <w:sz w:val="22"/>
          <w:szCs w:val="22"/>
        </w:rPr>
        <w:t xml:space="preserve">Certification Scheme on the Quality of Pharmaceutical Products Moving in International </w:t>
      </w:r>
      <w:r w:rsidRPr="00656BC8">
        <w:rPr>
          <w:spacing w:val="-5"/>
          <w:sz w:val="22"/>
          <w:szCs w:val="22"/>
        </w:rPr>
        <w:t>Commerce.</w:t>
      </w:r>
      <w:r w:rsidRPr="00656BC8">
        <w:rPr>
          <w:spacing w:val="-5"/>
          <w:sz w:val="22"/>
          <w:szCs w:val="22"/>
          <w:vertAlign w:val="superscript"/>
        </w:rPr>
        <w:footnoteReference w:id="3"/>
      </w:r>
      <w:r w:rsidRPr="00656BC8">
        <w:rPr>
          <w:spacing w:val="-5"/>
          <w:sz w:val="22"/>
          <w:szCs w:val="22"/>
          <w:vertAlign w:val="superscript"/>
        </w:rPr>
        <w:t xml:space="preserve"> </w:t>
      </w:r>
    </w:p>
    <w:p w14:paraId="6B695F00" w14:textId="16E7C0A2"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1.5 Compliance </w:t>
      </w:r>
      <w:r w:rsidR="007A3EA4" w:rsidRPr="00656BC8">
        <w:rPr>
          <w:spacing w:val="-3"/>
          <w:sz w:val="22"/>
          <w:szCs w:val="22"/>
        </w:rPr>
        <w:t>with</w:t>
      </w:r>
      <w:r w:rsidRPr="00656BC8">
        <w:rPr>
          <w:spacing w:val="-3"/>
          <w:sz w:val="22"/>
          <w:szCs w:val="22"/>
        </w:rPr>
        <w:t xml:space="preserve"> Current Good Manufacturing Practices </w:t>
      </w:r>
    </w:p>
    <w:p w14:paraId="446E7770" w14:textId="60795E25" w:rsidR="00C32528" w:rsidRPr="00656BC8" w:rsidRDefault="00EA70E6" w:rsidP="00592474">
      <w:pPr>
        <w:widowControl w:val="0"/>
        <w:autoSpaceDE w:val="0"/>
        <w:autoSpaceDN w:val="0"/>
        <w:adjustRightInd w:val="0"/>
        <w:ind w:left="360"/>
        <w:jc w:val="both"/>
        <w:rPr>
          <w:spacing w:val="-4"/>
          <w:sz w:val="22"/>
          <w:szCs w:val="22"/>
        </w:rPr>
      </w:pPr>
      <w:r w:rsidRPr="00656BC8">
        <w:rPr>
          <w:spacing w:val="-2"/>
          <w:sz w:val="22"/>
          <w:szCs w:val="22"/>
        </w:rPr>
        <w:t xml:space="preserve">The </w:t>
      </w:r>
      <w:r w:rsidR="008A134E">
        <w:rPr>
          <w:spacing w:val="-2"/>
          <w:sz w:val="22"/>
          <w:szCs w:val="22"/>
        </w:rPr>
        <w:t xml:space="preserve">International Manufacturer/ </w:t>
      </w:r>
      <w:r w:rsidRPr="00656BC8">
        <w:rPr>
          <w:spacing w:val="-2"/>
          <w:sz w:val="22"/>
          <w:szCs w:val="22"/>
        </w:rPr>
        <w:t xml:space="preserve">Supplier must be able to </w:t>
      </w:r>
      <w:r w:rsidR="0073334F" w:rsidRPr="00656BC8">
        <w:rPr>
          <w:spacing w:val="-2"/>
          <w:sz w:val="22"/>
          <w:szCs w:val="22"/>
        </w:rPr>
        <w:t xml:space="preserve">provide certification </w:t>
      </w:r>
      <w:r w:rsidR="00C36493" w:rsidRPr="00656BC8">
        <w:rPr>
          <w:spacing w:val="-2"/>
          <w:sz w:val="22"/>
          <w:szCs w:val="22"/>
        </w:rPr>
        <w:t xml:space="preserve">that </w:t>
      </w:r>
      <w:proofErr w:type="gramStart"/>
      <w:r w:rsidR="00C36493" w:rsidRPr="00656BC8">
        <w:rPr>
          <w:spacing w:val="-2"/>
          <w:sz w:val="22"/>
          <w:szCs w:val="22"/>
        </w:rPr>
        <w:t>the</w:t>
      </w:r>
      <w:r w:rsidR="00C32528" w:rsidRPr="00656BC8">
        <w:rPr>
          <w:spacing w:val="-2"/>
          <w:sz w:val="22"/>
          <w:szCs w:val="22"/>
        </w:rPr>
        <w:t xml:space="preserve">  oral</w:t>
      </w:r>
      <w:proofErr w:type="gramEnd"/>
      <w:r w:rsidR="00C32528" w:rsidRPr="00656BC8">
        <w:rPr>
          <w:spacing w:val="-2"/>
          <w:sz w:val="22"/>
          <w:szCs w:val="22"/>
        </w:rPr>
        <w:t xml:space="preserve">  contraceptives  are </w:t>
      </w:r>
      <w:r w:rsidR="00C32528" w:rsidRPr="00656BC8">
        <w:rPr>
          <w:spacing w:val="-1"/>
          <w:sz w:val="22"/>
          <w:szCs w:val="22"/>
        </w:rPr>
        <w:t>manufactured according to WHO current good manufacturing practices (</w:t>
      </w:r>
      <w:proofErr w:type="spellStart"/>
      <w:r w:rsidR="00C32528" w:rsidRPr="00656BC8">
        <w:rPr>
          <w:spacing w:val="-1"/>
          <w:sz w:val="22"/>
          <w:szCs w:val="22"/>
        </w:rPr>
        <w:t>cGMPs</w:t>
      </w:r>
      <w:proofErr w:type="spellEnd"/>
      <w:r w:rsidR="00C32528" w:rsidRPr="00656BC8">
        <w:rPr>
          <w:spacing w:val="-1"/>
          <w:sz w:val="22"/>
          <w:szCs w:val="22"/>
        </w:rPr>
        <w:t xml:space="preserve">). Such </w:t>
      </w:r>
      <w:r w:rsidR="00C32528" w:rsidRPr="00656BC8">
        <w:rPr>
          <w:spacing w:val="-3"/>
          <w:sz w:val="22"/>
          <w:szCs w:val="22"/>
        </w:rPr>
        <w:t xml:space="preserve">certification can be found in the WHO Certification Scheme “Certificate of Pharmaceutical </w:t>
      </w:r>
      <w:r w:rsidR="00C32528" w:rsidRPr="00656BC8">
        <w:rPr>
          <w:spacing w:val="-1"/>
          <w:sz w:val="22"/>
          <w:szCs w:val="22"/>
        </w:rPr>
        <w:t xml:space="preserve">Product.” Supplier also must be able to provide copies of its annual cGMP audit reports </w:t>
      </w:r>
      <w:r w:rsidR="00C32528" w:rsidRPr="00656BC8">
        <w:rPr>
          <w:spacing w:val="-4"/>
          <w:sz w:val="22"/>
          <w:szCs w:val="22"/>
        </w:rPr>
        <w:t xml:space="preserve">conducted by the local Drug Regulatory Authority. </w:t>
      </w:r>
    </w:p>
    <w:p w14:paraId="5CE8E804"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1.6 WHO Certification—Movement in International Commerce (For imported products) </w:t>
      </w:r>
    </w:p>
    <w:p w14:paraId="6E19C39B"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4"/>
          <w:sz w:val="22"/>
          <w:szCs w:val="22"/>
        </w:rPr>
        <w:t xml:space="preserve">The Supplier must be able to provide documentation indicating that the manufacturer of the </w:t>
      </w:r>
      <w:r w:rsidRPr="00656BC8">
        <w:rPr>
          <w:spacing w:val="-5"/>
          <w:sz w:val="22"/>
          <w:szCs w:val="22"/>
        </w:rPr>
        <w:t xml:space="preserve">product has received </w:t>
      </w:r>
      <w:r w:rsidRPr="00656BC8">
        <w:rPr>
          <w:spacing w:val="-5"/>
          <w:sz w:val="22"/>
          <w:szCs w:val="22"/>
        </w:rPr>
        <w:lastRenderedPageBreak/>
        <w:t xml:space="preserve">confirmation from the Ministry of Health of the country of manufacture that the pharmaceutical meets the requirements in the WHO Certification Scheme. </w:t>
      </w:r>
    </w:p>
    <w:p w14:paraId="6D720F8F"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1.7 Shape and Dimensions </w:t>
      </w:r>
    </w:p>
    <w:p w14:paraId="4BCBE3B3"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2"/>
          <w:sz w:val="22"/>
          <w:szCs w:val="22"/>
        </w:rPr>
        <w:t xml:space="preserve">Tablets shall be of the shape and dimensions of the Bidder’s normal, standard commercial </w:t>
      </w:r>
      <w:r w:rsidRPr="00656BC8">
        <w:rPr>
          <w:spacing w:val="-5"/>
          <w:sz w:val="22"/>
          <w:szCs w:val="22"/>
        </w:rPr>
        <w:t xml:space="preserve">tablets which are available in the local market. </w:t>
      </w:r>
    </w:p>
    <w:p w14:paraId="67EB2284"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1.8 Colors </w:t>
      </w:r>
    </w:p>
    <w:p w14:paraId="42980FA6"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z w:val="22"/>
          <w:szCs w:val="22"/>
        </w:rPr>
        <w:t xml:space="preserve">Contraceptive and ferrous fumarate (or inert, if applicable) tablets shall be similar to </w:t>
      </w:r>
      <w:r w:rsidRPr="00656BC8">
        <w:rPr>
          <w:spacing w:val="-4"/>
          <w:sz w:val="22"/>
          <w:szCs w:val="22"/>
        </w:rPr>
        <w:t xml:space="preserve">Bidder’s normal, standard commercial tablets. </w:t>
      </w:r>
    </w:p>
    <w:p w14:paraId="5E9D2A25"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4"/>
          <w:sz w:val="22"/>
          <w:szCs w:val="22"/>
        </w:rPr>
        <w:t xml:space="preserve">1.9 Tablet Markings </w:t>
      </w:r>
    </w:p>
    <w:p w14:paraId="4E66BB49"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Each tablet shall bear the identifying imprint of its manufacturer. </w:t>
      </w:r>
    </w:p>
    <w:p w14:paraId="562BC44C"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1.10 Packaging </w:t>
      </w:r>
    </w:p>
    <w:p w14:paraId="68167D36"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1.10.1 Monthly Cycle Presentation </w:t>
      </w:r>
    </w:p>
    <w:p w14:paraId="41CE6625"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z w:val="22"/>
          <w:szCs w:val="22"/>
        </w:rPr>
        <w:t xml:space="preserve">Each individual tablet shall be enclosed in a transparent blister pack of thermoformed </w:t>
      </w:r>
      <w:r w:rsidRPr="00656BC8">
        <w:rPr>
          <w:spacing w:val="-2"/>
          <w:sz w:val="22"/>
          <w:szCs w:val="22"/>
        </w:rPr>
        <w:t xml:space="preserve">polymer, with a minimum thickness of 0.1905 mm (.0075 inch) backed with aluminum foil, </w:t>
      </w:r>
      <w:r w:rsidRPr="00656BC8">
        <w:rPr>
          <w:sz w:val="22"/>
          <w:szCs w:val="22"/>
        </w:rPr>
        <w:t xml:space="preserve">minimum thickness 0.0178 mm (0.0007 inch). Variations must be proven scientifically </w:t>
      </w:r>
      <w:r w:rsidRPr="00656BC8">
        <w:rPr>
          <w:spacing w:val="-5"/>
          <w:sz w:val="22"/>
          <w:szCs w:val="22"/>
        </w:rPr>
        <w:t xml:space="preserve">comparable by means of stability data. </w:t>
      </w:r>
    </w:p>
    <w:p w14:paraId="26317801" w14:textId="77777777" w:rsidR="00C32528" w:rsidRPr="00656BC8" w:rsidRDefault="00C32528" w:rsidP="00592474">
      <w:pPr>
        <w:widowControl w:val="0"/>
        <w:autoSpaceDE w:val="0"/>
        <w:autoSpaceDN w:val="0"/>
        <w:adjustRightInd w:val="0"/>
        <w:ind w:left="360"/>
        <w:jc w:val="both"/>
        <w:rPr>
          <w:spacing w:val="-1"/>
          <w:sz w:val="22"/>
          <w:szCs w:val="22"/>
        </w:rPr>
      </w:pPr>
      <w:r w:rsidRPr="00656BC8">
        <w:rPr>
          <w:sz w:val="22"/>
          <w:szCs w:val="22"/>
        </w:rPr>
        <w:t xml:space="preserve">The size of the package shall not be less than 57.15 mm (2.25 inches) x 82.55 mm (3.25 </w:t>
      </w:r>
      <w:r w:rsidRPr="00656BC8">
        <w:rPr>
          <w:spacing w:val="-1"/>
          <w:sz w:val="22"/>
          <w:szCs w:val="22"/>
        </w:rPr>
        <w:t xml:space="preserve">inches). Thicker polymer or foil or the addition of a card to either the front or the back of the package (in addition to the minimum polymer or foil) is acceptable. </w:t>
      </w:r>
    </w:p>
    <w:p w14:paraId="52D57AAE"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1.10.2 Mounting </w:t>
      </w:r>
    </w:p>
    <w:p w14:paraId="62D04784"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w w:val="103"/>
          <w:sz w:val="22"/>
          <w:szCs w:val="22"/>
        </w:rPr>
        <w:t xml:space="preserve">Tablets shall be mounted on four (4) rows of seven (7) tablets per row. Contraceptive </w:t>
      </w:r>
      <w:r w:rsidRPr="00656BC8">
        <w:rPr>
          <w:spacing w:val="-2"/>
          <w:sz w:val="22"/>
          <w:szCs w:val="22"/>
        </w:rPr>
        <w:t xml:space="preserve">tablets shall precede the ferrous fumarate tablets (or inert tablets, if applicable). </w:t>
      </w:r>
    </w:p>
    <w:p w14:paraId="6B5478C7"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4"/>
          <w:sz w:val="22"/>
          <w:szCs w:val="22"/>
        </w:rPr>
        <w:t xml:space="preserve">1.11 Identification Markings on Individual Blister Packs </w:t>
      </w:r>
    </w:p>
    <w:p w14:paraId="22AA64BA"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Each individual blister pack shall have the following information: </w:t>
      </w:r>
    </w:p>
    <w:p w14:paraId="7DE705EA" w14:textId="77777777" w:rsidR="00C32528" w:rsidRPr="00656BC8" w:rsidRDefault="00C32528" w:rsidP="00592474">
      <w:pPr>
        <w:widowControl w:val="0"/>
        <w:numPr>
          <w:ilvl w:val="0"/>
          <w:numId w:val="6"/>
        </w:numPr>
        <w:autoSpaceDE w:val="0"/>
        <w:autoSpaceDN w:val="0"/>
        <w:adjustRightInd w:val="0"/>
        <w:jc w:val="both"/>
        <w:rPr>
          <w:spacing w:val="-1"/>
          <w:sz w:val="22"/>
          <w:szCs w:val="22"/>
        </w:rPr>
      </w:pPr>
      <w:r w:rsidRPr="00656BC8">
        <w:rPr>
          <w:spacing w:val="-1"/>
          <w:sz w:val="22"/>
          <w:szCs w:val="22"/>
        </w:rPr>
        <w:t xml:space="preserve">Product/brand name </w:t>
      </w:r>
      <w:r w:rsidRPr="00656BC8">
        <w:rPr>
          <w:spacing w:val="-1"/>
          <w:sz w:val="22"/>
          <w:szCs w:val="22"/>
        </w:rPr>
        <w:tab/>
      </w:r>
    </w:p>
    <w:p w14:paraId="22DAD3C0" w14:textId="77777777" w:rsidR="00C32528" w:rsidRPr="00656BC8" w:rsidRDefault="00C32528" w:rsidP="00592474">
      <w:pPr>
        <w:widowControl w:val="0"/>
        <w:numPr>
          <w:ilvl w:val="0"/>
          <w:numId w:val="6"/>
        </w:numPr>
        <w:autoSpaceDE w:val="0"/>
        <w:autoSpaceDN w:val="0"/>
        <w:adjustRightInd w:val="0"/>
        <w:jc w:val="both"/>
        <w:rPr>
          <w:sz w:val="22"/>
          <w:szCs w:val="22"/>
        </w:rPr>
      </w:pPr>
      <w:r w:rsidRPr="00656BC8">
        <w:rPr>
          <w:sz w:val="22"/>
          <w:szCs w:val="22"/>
        </w:rPr>
        <w:t xml:space="preserve">Lot/batch number </w:t>
      </w:r>
    </w:p>
    <w:p w14:paraId="3FFA3C66" w14:textId="77777777" w:rsidR="00C32528" w:rsidRPr="00656BC8" w:rsidRDefault="00C32528" w:rsidP="00592474">
      <w:pPr>
        <w:widowControl w:val="0"/>
        <w:numPr>
          <w:ilvl w:val="0"/>
          <w:numId w:val="6"/>
        </w:numPr>
        <w:autoSpaceDE w:val="0"/>
        <w:autoSpaceDN w:val="0"/>
        <w:adjustRightInd w:val="0"/>
        <w:jc w:val="both"/>
        <w:rPr>
          <w:spacing w:val="-3"/>
          <w:sz w:val="22"/>
          <w:szCs w:val="22"/>
        </w:rPr>
      </w:pPr>
      <w:r w:rsidRPr="00656BC8">
        <w:rPr>
          <w:spacing w:val="-3"/>
          <w:sz w:val="22"/>
          <w:szCs w:val="22"/>
        </w:rPr>
        <w:t xml:space="preserve">Expiration date (day, month and year) </w:t>
      </w:r>
    </w:p>
    <w:p w14:paraId="7DEBF21D" w14:textId="77777777" w:rsidR="00C32528" w:rsidRPr="00656BC8" w:rsidRDefault="00C32528" w:rsidP="00592474">
      <w:pPr>
        <w:widowControl w:val="0"/>
        <w:numPr>
          <w:ilvl w:val="0"/>
          <w:numId w:val="6"/>
        </w:numPr>
        <w:autoSpaceDE w:val="0"/>
        <w:autoSpaceDN w:val="0"/>
        <w:adjustRightInd w:val="0"/>
        <w:jc w:val="both"/>
        <w:rPr>
          <w:spacing w:val="-1"/>
          <w:sz w:val="22"/>
          <w:szCs w:val="22"/>
        </w:rPr>
      </w:pPr>
      <w:r w:rsidRPr="00656BC8">
        <w:rPr>
          <w:spacing w:val="-1"/>
          <w:sz w:val="22"/>
          <w:szCs w:val="22"/>
        </w:rPr>
        <w:t xml:space="preserve">Date of manufacture </w:t>
      </w:r>
    </w:p>
    <w:p w14:paraId="5FB4334D" w14:textId="77777777" w:rsidR="00C32528" w:rsidRPr="00656BC8" w:rsidRDefault="00C32528" w:rsidP="00592474">
      <w:pPr>
        <w:widowControl w:val="0"/>
        <w:numPr>
          <w:ilvl w:val="0"/>
          <w:numId w:val="6"/>
        </w:numPr>
        <w:autoSpaceDE w:val="0"/>
        <w:autoSpaceDN w:val="0"/>
        <w:adjustRightInd w:val="0"/>
        <w:jc w:val="both"/>
        <w:rPr>
          <w:spacing w:val="-2"/>
          <w:sz w:val="22"/>
          <w:szCs w:val="22"/>
        </w:rPr>
      </w:pPr>
      <w:r w:rsidRPr="00656BC8">
        <w:rPr>
          <w:spacing w:val="-2"/>
          <w:sz w:val="22"/>
          <w:szCs w:val="22"/>
        </w:rPr>
        <w:t xml:space="preserve">Manufacturer’s name and address </w:t>
      </w:r>
    </w:p>
    <w:p w14:paraId="1F20F90D" w14:textId="77777777" w:rsidR="00C32528" w:rsidRPr="00656BC8" w:rsidRDefault="00C32528" w:rsidP="00592474">
      <w:pPr>
        <w:widowControl w:val="0"/>
        <w:numPr>
          <w:ilvl w:val="0"/>
          <w:numId w:val="6"/>
        </w:numPr>
        <w:autoSpaceDE w:val="0"/>
        <w:autoSpaceDN w:val="0"/>
        <w:adjustRightInd w:val="0"/>
        <w:jc w:val="both"/>
        <w:rPr>
          <w:spacing w:val="-2"/>
          <w:sz w:val="22"/>
          <w:szCs w:val="22"/>
        </w:rPr>
      </w:pPr>
      <w:r w:rsidRPr="00656BC8">
        <w:rPr>
          <w:spacing w:val="-2"/>
          <w:sz w:val="22"/>
          <w:szCs w:val="22"/>
        </w:rPr>
        <w:t xml:space="preserve">Arrow indicating sequence of tablets </w:t>
      </w:r>
    </w:p>
    <w:p w14:paraId="4EFF26A9" w14:textId="77777777" w:rsidR="00C32528" w:rsidRPr="00656BC8" w:rsidRDefault="00C32528" w:rsidP="00592474">
      <w:pPr>
        <w:widowControl w:val="0"/>
        <w:numPr>
          <w:ilvl w:val="0"/>
          <w:numId w:val="6"/>
        </w:numPr>
        <w:autoSpaceDE w:val="0"/>
        <w:autoSpaceDN w:val="0"/>
        <w:adjustRightInd w:val="0"/>
        <w:jc w:val="both"/>
        <w:rPr>
          <w:spacing w:val="-5"/>
          <w:sz w:val="22"/>
          <w:szCs w:val="22"/>
        </w:rPr>
      </w:pPr>
      <w:r w:rsidRPr="00656BC8">
        <w:rPr>
          <w:w w:val="102"/>
          <w:sz w:val="22"/>
          <w:szCs w:val="22"/>
        </w:rPr>
        <w:t xml:space="preserve">Contents and quantity, including tablet formulation (amounts of active ingredients </w:t>
      </w:r>
      <w:r w:rsidRPr="00656BC8">
        <w:rPr>
          <w:spacing w:val="-5"/>
          <w:sz w:val="22"/>
          <w:szCs w:val="22"/>
        </w:rPr>
        <w:t xml:space="preserve">per tablet) </w:t>
      </w:r>
    </w:p>
    <w:p w14:paraId="2D7B116A" w14:textId="77777777" w:rsidR="00C32528" w:rsidRPr="00656BC8" w:rsidRDefault="00C32528" w:rsidP="00592474">
      <w:pPr>
        <w:widowControl w:val="0"/>
        <w:numPr>
          <w:ilvl w:val="0"/>
          <w:numId w:val="6"/>
        </w:numPr>
        <w:autoSpaceDE w:val="0"/>
        <w:autoSpaceDN w:val="0"/>
        <w:adjustRightInd w:val="0"/>
        <w:jc w:val="both"/>
        <w:rPr>
          <w:spacing w:val="-3"/>
          <w:sz w:val="22"/>
          <w:szCs w:val="22"/>
        </w:rPr>
      </w:pPr>
      <w:r w:rsidRPr="00656BC8">
        <w:rPr>
          <w:spacing w:val="-3"/>
          <w:sz w:val="22"/>
          <w:szCs w:val="22"/>
        </w:rPr>
        <w:t xml:space="preserve">Drug registration number (if applicable) </w:t>
      </w:r>
    </w:p>
    <w:p w14:paraId="6557D830" w14:textId="77777777" w:rsidR="00C32528" w:rsidRPr="00656BC8" w:rsidRDefault="00C32528" w:rsidP="00592474">
      <w:pPr>
        <w:widowControl w:val="0"/>
        <w:numPr>
          <w:ilvl w:val="0"/>
          <w:numId w:val="6"/>
        </w:numPr>
        <w:autoSpaceDE w:val="0"/>
        <w:autoSpaceDN w:val="0"/>
        <w:adjustRightInd w:val="0"/>
        <w:jc w:val="both"/>
        <w:rPr>
          <w:spacing w:val="-2"/>
          <w:sz w:val="22"/>
          <w:szCs w:val="22"/>
        </w:rPr>
      </w:pPr>
      <w:r w:rsidRPr="00656BC8">
        <w:rPr>
          <w:spacing w:val="-2"/>
          <w:sz w:val="22"/>
          <w:szCs w:val="22"/>
        </w:rPr>
        <w:t xml:space="preserve">Family planning logo (if applicable) </w:t>
      </w:r>
    </w:p>
    <w:p w14:paraId="760D8A9E" w14:textId="77777777" w:rsidR="00C32528" w:rsidRPr="00656BC8" w:rsidRDefault="00C32528" w:rsidP="00592474">
      <w:pPr>
        <w:widowControl w:val="0"/>
        <w:numPr>
          <w:ilvl w:val="0"/>
          <w:numId w:val="6"/>
        </w:numPr>
        <w:autoSpaceDE w:val="0"/>
        <w:autoSpaceDN w:val="0"/>
        <w:adjustRightInd w:val="0"/>
        <w:jc w:val="both"/>
        <w:rPr>
          <w:spacing w:val="-3"/>
          <w:sz w:val="22"/>
          <w:szCs w:val="22"/>
        </w:rPr>
      </w:pPr>
      <w:r w:rsidRPr="00656BC8">
        <w:rPr>
          <w:spacing w:val="-3"/>
          <w:sz w:val="22"/>
          <w:szCs w:val="22"/>
        </w:rPr>
        <w:t xml:space="preserve">Drug Manufacturing License Number </w:t>
      </w:r>
    </w:p>
    <w:p w14:paraId="008BBFCC" w14:textId="77777777" w:rsidR="00C32528" w:rsidRPr="00656BC8" w:rsidRDefault="00C32528" w:rsidP="00592474">
      <w:pPr>
        <w:widowControl w:val="0"/>
        <w:numPr>
          <w:ilvl w:val="0"/>
          <w:numId w:val="6"/>
        </w:numPr>
        <w:autoSpaceDE w:val="0"/>
        <w:autoSpaceDN w:val="0"/>
        <w:adjustRightInd w:val="0"/>
        <w:jc w:val="both"/>
        <w:rPr>
          <w:spacing w:val="-3"/>
          <w:sz w:val="22"/>
          <w:szCs w:val="22"/>
        </w:rPr>
      </w:pPr>
      <w:r w:rsidRPr="00656BC8">
        <w:rPr>
          <w:spacing w:val="-3"/>
          <w:sz w:val="22"/>
          <w:szCs w:val="22"/>
        </w:rPr>
        <w:t xml:space="preserve">Product use and storage instructions (accompanying the blister pack). </w:t>
      </w:r>
    </w:p>
    <w:p w14:paraId="0C4993E9"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1.11.1 Printing and Layout </w:t>
      </w:r>
    </w:p>
    <w:p w14:paraId="7DBBF7DB"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On the front of each monthly cycle above the first row of tablets and in the left-hand corner, the trade or brand name of the product shall be printed in full. In parentheses, in reduced lettering (smallest type no less than 1 mm high) and below the product or brand name, shall </w:t>
      </w:r>
      <w:r w:rsidRPr="00656BC8">
        <w:rPr>
          <w:spacing w:val="-2"/>
          <w:sz w:val="22"/>
          <w:szCs w:val="22"/>
        </w:rPr>
        <w:t xml:space="preserve">be printed “Family Planning Pills.” Sequence of administration shall be clearly indicated </w:t>
      </w:r>
      <w:r w:rsidRPr="00656BC8">
        <w:rPr>
          <w:spacing w:val="-4"/>
          <w:sz w:val="22"/>
          <w:szCs w:val="22"/>
        </w:rPr>
        <w:t xml:space="preserve">by an arrow/line pathway on the unit. </w:t>
      </w:r>
    </w:p>
    <w:p w14:paraId="2F208A54"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The day, month and year of expiration shall be shown in the following format DD/MM/YY. </w:t>
      </w:r>
      <w:r w:rsidRPr="00656BC8">
        <w:rPr>
          <w:spacing w:val="-2"/>
          <w:sz w:val="22"/>
          <w:szCs w:val="22"/>
        </w:rPr>
        <w:t xml:space="preserve">The lot/control number shall be shown in English numerals. Debossing is acceptable for </w:t>
      </w:r>
      <w:r w:rsidRPr="00656BC8">
        <w:rPr>
          <w:spacing w:val="-3"/>
          <w:sz w:val="22"/>
          <w:szCs w:val="22"/>
        </w:rPr>
        <w:t xml:space="preserve">these numbers. </w:t>
      </w:r>
    </w:p>
    <w:p w14:paraId="0E677AD5"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2"/>
          <w:sz w:val="22"/>
          <w:szCs w:val="22"/>
        </w:rPr>
        <w:t xml:space="preserve">The tablet formulation and a “copy control code” (evidence that artwork/packaging has </w:t>
      </w:r>
      <w:r w:rsidRPr="00656BC8">
        <w:rPr>
          <w:spacing w:val="-3"/>
          <w:sz w:val="22"/>
          <w:szCs w:val="22"/>
        </w:rPr>
        <w:t xml:space="preserve">been approved by all parties) shall be printed on the individual packet and may be printed </w:t>
      </w:r>
      <w:r w:rsidRPr="00656BC8">
        <w:rPr>
          <w:spacing w:val="-4"/>
          <w:sz w:val="22"/>
          <w:szCs w:val="22"/>
        </w:rPr>
        <w:t xml:space="preserve">on the reverse side (smallest type no less than 1 mm high). </w:t>
      </w:r>
    </w:p>
    <w:p w14:paraId="32DFE757"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4"/>
          <w:sz w:val="22"/>
          <w:szCs w:val="22"/>
        </w:rPr>
        <w:t xml:space="preserve">1.11.2 Colour </w:t>
      </w:r>
    </w:p>
    <w:p w14:paraId="52BAC3A7"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sz w:val="22"/>
          <w:szCs w:val="22"/>
        </w:rPr>
        <w:t xml:space="preserve">Background </w:t>
      </w:r>
      <w:proofErr w:type="spellStart"/>
      <w:r w:rsidRPr="00656BC8">
        <w:rPr>
          <w:sz w:val="22"/>
          <w:szCs w:val="22"/>
        </w:rPr>
        <w:t>colour</w:t>
      </w:r>
      <w:proofErr w:type="spellEnd"/>
      <w:r w:rsidRPr="00656BC8">
        <w:rPr>
          <w:sz w:val="22"/>
          <w:szCs w:val="22"/>
        </w:rPr>
        <w:t xml:space="preserve"> shall be the natural </w:t>
      </w:r>
      <w:proofErr w:type="spellStart"/>
      <w:r w:rsidRPr="00656BC8">
        <w:rPr>
          <w:sz w:val="22"/>
          <w:szCs w:val="22"/>
        </w:rPr>
        <w:t>colour</w:t>
      </w:r>
      <w:proofErr w:type="spellEnd"/>
      <w:r w:rsidRPr="00656BC8">
        <w:rPr>
          <w:sz w:val="22"/>
          <w:szCs w:val="22"/>
        </w:rPr>
        <w:t xml:space="preserve"> of the aluminum foil on the face, with a </w:t>
      </w:r>
      <w:r w:rsidRPr="00656BC8">
        <w:rPr>
          <w:sz w:val="22"/>
          <w:szCs w:val="22"/>
        </w:rPr>
        <w:br/>
      </w:r>
      <w:r w:rsidRPr="00656BC8">
        <w:rPr>
          <w:spacing w:val="-2"/>
          <w:sz w:val="22"/>
          <w:szCs w:val="22"/>
        </w:rPr>
        <w:t xml:space="preserve">dark blue (PMS Blue 301) stripe across the top and the “Blue Lady” symbol depicted to </w:t>
      </w:r>
      <w:r w:rsidRPr="00656BC8">
        <w:rPr>
          <w:sz w:val="22"/>
          <w:szCs w:val="22"/>
        </w:rPr>
        <w:t xml:space="preserve">the right but within the blue stripe. The reverse of the individual packet will not be inked </w:t>
      </w:r>
      <w:r w:rsidRPr="00656BC8">
        <w:rPr>
          <w:spacing w:val="-3"/>
          <w:sz w:val="22"/>
          <w:szCs w:val="22"/>
        </w:rPr>
        <w:t xml:space="preserve">except for necessary printing. </w:t>
      </w:r>
    </w:p>
    <w:p w14:paraId="61F0CFB5"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4"/>
          <w:sz w:val="22"/>
          <w:szCs w:val="22"/>
        </w:rPr>
        <w:t xml:space="preserve">1.12 Workmanship </w:t>
      </w:r>
    </w:p>
    <w:p w14:paraId="6E5D3E20"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2"/>
          <w:sz w:val="22"/>
          <w:szCs w:val="22"/>
        </w:rPr>
        <w:t xml:space="preserve">Products and packaging shall be free of defects that impair their serviceability, affect their </w:t>
      </w:r>
      <w:r w:rsidRPr="00656BC8">
        <w:rPr>
          <w:spacing w:val="-3"/>
          <w:sz w:val="22"/>
          <w:szCs w:val="22"/>
        </w:rPr>
        <w:t xml:space="preserve">durability, or detract from their appearance. </w:t>
      </w:r>
    </w:p>
    <w:p w14:paraId="0A2536A2"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1.13 Lots Per Order </w:t>
      </w:r>
    </w:p>
    <w:p w14:paraId="50AD92A2"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spacing w:val="-2"/>
          <w:sz w:val="22"/>
          <w:szCs w:val="22"/>
        </w:rPr>
        <w:t xml:space="preserve">The Supplier shall fill the order using the fewest number of manufacturing lots possible. </w:t>
      </w:r>
    </w:p>
    <w:p w14:paraId="2DDF2A05"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1.14 Shelf Life </w:t>
      </w:r>
    </w:p>
    <w:p w14:paraId="655BBB22"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1"/>
          <w:sz w:val="22"/>
          <w:szCs w:val="22"/>
        </w:rPr>
        <w:lastRenderedPageBreak/>
        <w:t xml:space="preserve">The shelf life of the product provided under this solicitation shall be five (5) years from </w:t>
      </w:r>
      <w:r w:rsidRPr="00656BC8">
        <w:rPr>
          <w:sz w:val="22"/>
          <w:szCs w:val="22"/>
        </w:rPr>
        <w:t xml:space="preserve">the date of manufacture when stored under tropical conditions such as those prevailing </w:t>
      </w:r>
      <w:r w:rsidRPr="00656BC8">
        <w:rPr>
          <w:w w:val="104"/>
          <w:sz w:val="22"/>
          <w:szCs w:val="22"/>
        </w:rPr>
        <w:t xml:space="preserve">in the local environment. The Supplier shall be able to provide to the satisfaction of </w:t>
      </w:r>
      <w:r w:rsidRPr="00656BC8">
        <w:rPr>
          <w:spacing w:val="-1"/>
          <w:sz w:val="22"/>
          <w:szCs w:val="22"/>
        </w:rPr>
        <w:t xml:space="preserve">the registration/national quality control authorities the manufacturer’s stability test data </w:t>
      </w:r>
      <w:r w:rsidRPr="00656BC8">
        <w:rPr>
          <w:sz w:val="22"/>
          <w:szCs w:val="22"/>
        </w:rPr>
        <w:t xml:space="preserve">substantiating this five (5) year shelf life at ambient temperatures at or greater than 32 </w:t>
      </w:r>
      <w:r w:rsidRPr="00656BC8">
        <w:rPr>
          <w:spacing w:val="-4"/>
          <w:sz w:val="22"/>
          <w:szCs w:val="22"/>
        </w:rPr>
        <w:t xml:space="preserve">degrees Celsius and at a relative humidity of 85% in the proposed blister package. </w:t>
      </w:r>
    </w:p>
    <w:p w14:paraId="0B2705D6"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At the time of inspection or acceptance for delivery to the country of destination, no more </w:t>
      </w:r>
      <w:r w:rsidRPr="00656BC8">
        <w:rPr>
          <w:spacing w:val="-3"/>
          <w:sz w:val="22"/>
          <w:szCs w:val="22"/>
        </w:rPr>
        <w:t xml:space="preserve">than nine (9) months shall have expired since the date of manufacture shown on the batch </w:t>
      </w:r>
      <w:r w:rsidRPr="00656BC8">
        <w:rPr>
          <w:spacing w:val="-4"/>
          <w:sz w:val="22"/>
          <w:szCs w:val="22"/>
        </w:rPr>
        <w:t xml:space="preserve">release or Certificate of Analysis. </w:t>
      </w:r>
    </w:p>
    <w:p w14:paraId="7317873B"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1.16 Test Data </w:t>
      </w:r>
    </w:p>
    <w:p w14:paraId="68ABCDE1"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z w:val="22"/>
          <w:szCs w:val="22"/>
        </w:rPr>
        <w:t xml:space="preserve">Chemical and physical test data for raw materials, components in-process and finished </w:t>
      </w:r>
      <w:r w:rsidRPr="00656BC8">
        <w:rPr>
          <w:w w:val="102"/>
          <w:sz w:val="22"/>
          <w:szCs w:val="22"/>
        </w:rPr>
        <w:t xml:space="preserve">product testing must be on record for each lot manufactured and must be available to </w:t>
      </w:r>
      <w:r w:rsidRPr="00656BC8">
        <w:rPr>
          <w:spacing w:val="-3"/>
          <w:sz w:val="22"/>
          <w:szCs w:val="22"/>
        </w:rPr>
        <w:t xml:space="preserve">Procuring Agency’s representatives when requested. </w:t>
      </w:r>
    </w:p>
    <w:p w14:paraId="22061CDD" w14:textId="77777777" w:rsidR="00C32528" w:rsidRPr="00656BC8" w:rsidRDefault="00C32528" w:rsidP="00592474">
      <w:pPr>
        <w:widowControl w:val="0"/>
        <w:autoSpaceDE w:val="0"/>
        <w:autoSpaceDN w:val="0"/>
        <w:adjustRightInd w:val="0"/>
        <w:jc w:val="both"/>
        <w:rPr>
          <w:spacing w:val="-4"/>
          <w:sz w:val="22"/>
          <w:szCs w:val="22"/>
        </w:rPr>
      </w:pPr>
      <w:r w:rsidRPr="00656BC8">
        <w:rPr>
          <w:spacing w:val="-4"/>
          <w:sz w:val="22"/>
          <w:szCs w:val="22"/>
        </w:rPr>
        <w:t xml:space="preserve">2. Quality Assurance Provisions </w:t>
      </w:r>
    </w:p>
    <w:p w14:paraId="5F8E01E1"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2.1 Compliance </w:t>
      </w:r>
    </w:p>
    <w:p w14:paraId="65EB0C66"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w w:val="104"/>
          <w:sz w:val="22"/>
          <w:szCs w:val="22"/>
        </w:rPr>
        <w:t xml:space="preserve">The Supplier shall guarantee that the products as packed for supply comply with all </w:t>
      </w:r>
      <w:r w:rsidRPr="00656BC8">
        <w:rPr>
          <w:spacing w:val="-3"/>
          <w:sz w:val="22"/>
          <w:szCs w:val="22"/>
        </w:rPr>
        <w:t xml:space="preserve">provisions of the specifications and related documents. </w:t>
      </w:r>
    </w:p>
    <w:p w14:paraId="054781F8"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2.2 Documentation </w:t>
      </w:r>
    </w:p>
    <w:p w14:paraId="2351C390"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3"/>
          <w:sz w:val="22"/>
          <w:szCs w:val="22"/>
        </w:rPr>
        <w:t>2.2.1 The Supplier shall provide evidence</w:t>
      </w:r>
      <w:r w:rsidRPr="00656BC8">
        <w:rPr>
          <w:spacing w:val="-3"/>
          <w:sz w:val="22"/>
          <w:szCs w:val="22"/>
          <w:vertAlign w:val="superscript"/>
        </w:rPr>
        <w:footnoteReference w:id="4"/>
      </w:r>
      <w:r w:rsidRPr="00656BC8">
        <w:rPr>
          <w:spacing w:val="-3"/>
          <w:sz w:val="22"/>
          <w:szCs w:val="22"/>
        </w:rPr>
        <w:t xml:space="preserve"> of the satisfaction of the technical specification </w:t>
      </w:r>
      <w:r w:rsidRPr="00656BC8">
        <w:rPr>
          <w:spacing w:val="-4"/>
          <w:sz w:val="22"/>
          <w:szCs w:val="22"/>
        </w:rPr>
        <w:t xml:space="preserve">requirements for which specific inspection instructions or protocols have not been provided. </w:t>
      </w:r>
    </w:p>
    <w:p w14:paraId="12C83532"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2"/>
          <w:sz w:val="22"/>
          <w:szCs w:val="22"/>
        </w:rPr>
        <w:t xml:space="preserve">2.2.2 The Supplier shall provide a copy of the manufacturing record and procedures to the </w:t>
      </w:r>
      <w:r w:rsidRPr="00656BC8">
        <w:rPr>
          <w:spacing w:val="-3"/>
          <w:sz w:val="22"/>
          <w:szCs w:val="22"/>
        </w:rPr>
        <w:t xml:space="preserve">Procuring Agency for each lot intended for supply. </w:t>
      </w:r>
    </w:p>
    <w:p w14:paraId="25AD7663"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3"/>
          <w:sz w:val="22"/>
          <w:szCs w:val="22"/>
        </w:rPr>
        <w:t xml:space="preserve">2.2.3 The Supplier shall provide a copy of the Certificate of Analysis to the Procuring Agency for </w:t>
      </w:r>
      <w:r w:rsidRPr="00656BC8">
        <w:rPr>
          <w:spacing w:val="-4"/>
          <w:sz w:val="22"/>
          <w:szCs w:val="22"/>
        </w:rPr>
        <w:t xml:space="preserve">each lot intended for supply. </w:t>
      </w:r>
    </w:p>
    <w:p w14:paraId="0AA388CA"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4"/>
          <w:sz w:val="22"/>
          <w:szCs w:val="22"/>
        </w:rPr>
        <w:t xml:space="preserve">2.2.4 The Supplier shall provide to the Procuring Agency a copy of the approval of each component </w:t>
      </w:r>
      <w:r w:rsidRPr="00656BC8">
        <w:rPr>
          <w:spacing w:val="-5"/>
          <w:sz w:val="22"/>
          <w:szCs w:val="22"/>
        </w:rPr>
        <w:t xml:space="preserve">for each lot intended for supply. </w:t>
      </w:r>
    </w:p>
    <w:p w14:paraId="3EC3522C"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2.3 Inspection by the Procuring Agency </w:t>
      </w:r>
    </w:p>
    <w:p w14:paraId="663442F1" w14:textId="77777777" w:rsidR="00C32528" w:rsidRPr="00656BC8" w:rsidRDefault="00C32528" w:rsidP="00592474">
      <w:pPr>
        <w:widowControl w:val="0"/>
        <w:autoSpaceDE w:val="0"/>
        <w:autoSpaceDN w:val="0"/>
        <w:adjustRightInd w:val="0"/>
        <w:ind w:left="360"/>
        <w:jc w:val="both"/>
        <w:rPr>
          <w:spacing w:val="-3"/>
          <w:sz w:val="22"/>
          <w:szCs w:val="22"/>
          <w:vertAlign w:val="superscript"/>
        </w:rPr>
      </w:pPr>
      <w:r w:rsidRPr="00656BC8">
        <w:rPr>
          <w:spacing w:val="-4"/>
          <w:sz w:val="22"/>
          <w:szCs w:val="22"/>
        </w:rPr>
        <w:t xml:space="preserve">The Procuring Agency reserves the right to perform or cause to be performed any of the inspections </w:t>
      </w:r>
      <w:r w:rsidRPr="00656BC8">
        <w:rPr>
          <w:spacing w:val="-1"/>
          <w:sz w:val="22"/>
          <w:szCs w:val="22"/>
        </w:rPr>
        <w:t xml:space="preserve">and tests set forth in the Technical Specifications and Special Conditions of Contract to </w:t>
      </w:r>
      <w:r w:rsidRPr="00656BC8">
        <w:rPr>
          <w:sz w:val="22"/>
          <w:szCs w:val="22"/>
        </w:rPr>
        <w:t xml:space="preserve">ensure that the goods conform to prescribed requirements. The Procuring Agency reserves the </w:t>
      </w:r>
      <w:r w:rsidRPr="00656BC8">
        <w:rPr>
          <w:spacing w:val="-2"/>
          <w:sz w:val="22"/>
          <w:szCs w:val="22"/>
        </w:rPr>
        <w:t xml:space="preserve">right, and/or may assign the right to a representative, to enter and inspect the production </w:t>
      </w:r>
      <w:r w:rsidRPr="00656BC8">
        <w:rPr>
          <w:spacing w:val="-3"/>
          <w:sz w:val="22"/>
          <w:szCs w:val="22"/>
        </w:rPr>
        <w:t xml:space="preserve">facility prior to supply of the goods and to draw samples from the Supplier’s factory and/ </w:t>
      </w:r>
      <w:r w:rsidRPr="00656BC8">
        <w:rPr>
          <w:spacing w:val="-2"/>
          <w:sz w:val="22"/>
          <w:szCs w:val="22"/>
        </w:rPr>
        <w:t xml:space="preserve">or warehouse for test analysis. Except as otherwise specified in the Contract or purchase </w:t>
      </w:r>
      <w:r w:rsidRPr="00656BC8">
        <w:rPr>
          <w:spacing w:val="-1"/>
          <w:sz w:val="22"/>
          <w:szCs w:val="22"/>
        </w:rPr>
        <w:t xml:space="preserve">order, prior to supply, the Procuring Agency will sample, or cause to be sampled, the product as </w:t>
      </w:r>
      <w:r w:rsidRPr="00656BC8">
        <w:rPr>
          <w:spacing w:val="-2"/>
          <w:sz w:val="22"/>
          <w:szCs w:val="22"/>
        </w:rPr>
        <w:t xml:space="preserve">packed in inner boxes preparatory to packing in exterior shipping cartons. The sampling </w:t>
      </w:r>
      <w:r w:rsidRPr="00656BC8">
        <w:rPr>
          <w:spacing w:val="-3"/>
          <w:sz w:val="22"/>
          <w:szCs w:val="22"/>
        </w:rPr>
        <w:t>shall be according to recognized standards.</w:t>
      </w:r>
      <w:r w:rsidRPr="00656BC8">
        <w:rPr>
          <w:spacing w:val="-3"/>
          <w:sz w:val="22"/>
          <w:szCs w:val="22"/>
          <w:vertAlign w:val="superscript"/>
        </w:rPr>
        <w:footnoteReference w:id="5"/>
      </w:r>
      <w:r w:rsidRPr="00656BC8">
        <w:rPr>
          <w:spacing w:val="-3"/>
          <w:sz w:val="22"/>
          <w:szCs w:val="22"/>
          <w:vertAlign w:val="superscript"/>
        </w:rPr>
        <w:t xml:space="preserve"> </w:t>
      </w:r>
    </w:p>
    <w:p w14:paraId="7DF8F309"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3"/>
          <w:sz w:val="22"/>
          <w:szCs w:val="22"/>
        </w:rPr>
        <w:t xml:space="preserve">The Procuring Agency may have some or all of the tests specified in the Technical Specifications </w:t>
      </w:r>
      <w:r w:rsidRPr="00656BC8">
        <w:rPr>
          <w:spacing w:val="-3"/>
          <w:sz w:val="22"/>
          <w:szCs w:val="22"/>
        </w:rPr>
        <w:br/>
      </w:r>
      <w:r w:rsidRPr="00656BC8">
        <w:rPr>
          <w:sz w:val="22"/>
          <w:szCs w:val="22"/>
        </w:rPr>
        <w:t xml:space="preserve">(Dossier) of the Contract performed by a laboratory suitably equipped and qualified to </w:t>
      </w:r>
      <w:r w:rsidRPr="00656BC8">
        <w:rPr>
          <w:spacing w:val="-4"/>
          <w:sz w:val="22"/>
          <w:szCs w:val="22"/>
        </w:rPr>
        <w:t xml:space="preserve">conduct quality assurance tests on pharmaceutical products according to the Pharmacopoeia </w:t>
      </w:r>
      <w:r w:rsidRPr="00656BC8">
        <w:rPr>
          <w:spacing w:val="-4"/>
          <w:sz w:val="22"/>
          <w:szCs w:val="22"/>
        </w:rPr>
        <w:br/>
      </w:r>
      <w:r w:rsidRPr="00656BC8">
        <w:rPr>
          <w:spacing w:val="-5"/>
          <w:sz w:val="22"/>
          <w:szCs w:val="22"/>
        </w:rPr>
        <w:t xml:space="preserve">specification. </w:t>
      </w:r>
    </w:p>
    <w:p w14:paraId="52909827"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2.4 Sampling Procedures </w:t>
      </w:r>
    </w:p>
    <w:p w14:paraId="102A01FD"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3"/>
          <w:sz w:val="22"/>
          <w:szCs w:val="22"/>
        </w:rPr>
        <w:t xml:space="preserve">The Procuring Agency, or the Procuring Agency’s representative, shall select the required samples from the lot according to the Special Conditions of Contract. If the order is to be filled using more </w:t>
      </w:r>
      <w:r w:rsidRPr="00656BC8">
        <w:rPr>
          <w:spacing w:val="-4"/>
          <w:sz w:val="22"/>
          <w:szCs w:val="22"/>
        </w:rPr>
        <w:t xml:space="preserve">than one production lot, each production lot shall be separately sampled and tested. </w:t>
      </w:r>
    </w:p>
    <w:p w14:paraId="369AF704"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w w:val="102"/>
          <w:sz w:val="22"/>
          <w:szCs w:val="22"/>
        </w:rPr>
        <w:t xml:space="preserve">The normal, tightened and reduced inspection provisions of ISO 2859 (Inspection by </w:t>
      </w:r>
      <w:r w:rsidRPr="00656BC8">
        <w:rPr>
          <w:spacing w:val="-3"/>
          <w:sz w:val="22"/>
          <w:szCs w:val="22"/>
        </w:rPr>
        <w:t xml:space="preserve">Attributes) may be used for visual inspection. Sampling for analytical testing shall be done </w:t>
      </w:r>
      <w:r w:rsidRPr="00656BC8">
        <w:rPr>
          <w:spacing w:val="-5"/>
          <w:sz w:val="22"/>
          <w:szCs w:val="22"/>
        </w:rPr>
        <w:t xml:space="preserve">in accordance with </w:t>
      </w:r>
      <w:proofErr w:type="spellStart"/>
      <w:r w:rsidRPr="00656BC8">
        <w:rPr>
          <w:spacing w:val="-5"/>
          <w:sz w:val="22"/>
          <w:szCs w:val="22"/>
        </w:rPr>
        <w:t>pharmacopoeial</w:t>
      </w:r>
      <w:proofErr w:type="spellEnd"/>
      <w:r w:rsidRPr="00656BC8">
        <w:rPr>
          <w:spacing w:val="-5"/>
          <w:sz w:val="22"/>
          <w:szCs w:val="22"/>
        </w:rPr>
        <w:t xml:space="preserve"> requirements. </w:t>
      </w:r>
    </w:p>
    <w:p w14:paraId="72031F74"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1"/>
          <w:sz w:val="22"/>
          <w:szCs w:val="22"/>
        </w:rPr>
        <w:t xml:space="preserve">All sampled boxes and supply cartons shall be so marked and shall include the date and </w:t>
      </w:r>
      <w:r w:rsidRPr="00656BC8">
        <w:rPr>
          <w:spacing w:val="-4"/>
          <w:sz w:val="22"/>
          <w:szCs w:val="22"/>
        </w:rPr>
        <w:t xml:space="preserve">initials of the sampler. </w:t>
      </w:r>
    </w:p>
    <w:p w14:paraId="7CDA9E85"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2.5 Sample Retention </w:t>
      </w:r>
    </w:p>
    <w:p w14:paraId="6A005E68"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The Supplier shall retain a sample of ten (10) cycles, or the equivalent required to </w:t>
      </w:r>
      <w:r w:rsidRPr="00656BC8">
        <w:rPr>
          <w:spacing w:val="-2"/>
          <w:sz w:val="22"/>
          <w:szCs w:val="22"/>
        </w:rPr>
        <w:t xml:space="preserve">perform three (3) complete chemical assays, from each lot shipped, for a period of one (1) </w:t>
      </w:r>
      <w:r w:rsidRPr="00656BC8">
        <w:rPr>
          <w:spacing w:val="-5"/>
          <w:sz w:val="22"/>
          <w:szCs w:val="22"/>
        </w:rPr>
        <w:t xml:space="preserve">year after the printed expiration date. </w:t>
      </w:r>
    </w:p>
    <w:p w14:paraId="2B32B2FE" w14:textId="77777777" w:rsidR="00C32528" w:rsidRPr="00656BC8" w:rsidRDefault="00C32528" w:rsidP="00592474">
      <w:pPr>
        <w:widowControl w:val="0"/>
        <w:autoSpaceDE w:val="0"/>
        <w:autoSpaceDN w:val="0"/>
        <w:adjustRightInd w:val="0"/>
        <w:jc w:val="both"/>
        <w:rPr>
          <w:spacing w:val="-3"/>
          <w:sz w:val="22"/>
          <w:szCs w:val="22"/>
        </w:rPr>
      </w:pPr>
      <w:r w:rsidRPr="00656BC8">
        <w:rPr>
          <w:spacing w:val="-3"/>
          <w:sz w:val="22"/>
          <w:szCs w:val="22"/>
        </w:rPr>
        <w:t xml:space="preserve">3. Packing </w:t>
      </w:r>
    </w:p>
    <w:p w14:paraId="530993BD"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3.1 Inner Boxes </w:t>
      </w:r>
    </w:p>
    <w:p w14:paraId="31758EDB" w14:textId="77777777" w:rsidR="00C32528" w:rsidRPr="00656BC8" w:rsidRDefault="00C32528" w:rsidP="00592474">
      <w:pPr>
        <w:widowControl w:val="0"/>
        <w:autoSpaceDE w:val="0"/>
        <w:autoSpaceDN w:val="0"/>
        <w:adjustRightInd w:val="0"/>
        <w:ind w:left="360" w:hanging="180"/>
        <w:jc w:val="both"/>
        <w:rPr>
          <w:spacing w:val="-2"/>
          <w:sz w:val="22"/>
          <w:szCs w:val="22"/>
          <w:vertAlign w:val="superscript"/>
        </w:rPr>
      </w:pPr>
      <w:r w:rsidRPr="00656BC8">
        <w:rPr>
          <w:spacing w:val="-1"/>
          <w:sz w:val="22"/>
          <w:szCs w:val="22"/>
        </w:rPr>
        <w:lastRenderedPageBreak/>
        <w:t xml:space="preserve">3.1.1 Products sealed in individual packets as specified in Section 1.11 shall be packed in </w:t>
      </w:r>
      <w:r w:rsidRPr="00656BC8">
        <w:rPr>
          <w:spacing w:val="-2"/>
          <w:sz w:val="22"/>
          <w:szCs w:val="22"/>
        </w:rPr>
        <w:t>inner boxes of one hundred (100) cycles.</w:t>
      </w:r>
      <w:r w:rsidRPr="00656BC8">
        <w:rPr>
          <w:spacing w:val="-2"/>
          <w:sz w:val="22"/>
          <w:szCs w:val="22"/>
          <w:vertAlign w:val="superscript"/>
        </w:rPr>
        <w:footnoteReference w:id="6"/>
      </w:r>
      <w:r w:rsidRPr="00656BC8">
        <w:rPr>
          <w:spacing w:val="-2"/>
          <w:sz w:val="22"/>
          <w:szCs w:val="22"/>
          <w:vertAlign w:val="superscript"/>
        </w:rPr>
        <w:t xml:space="preserve"> </w:t>
      </w:r>
    </w:p>
    <w:p w14:paraId="05F62F32"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w w:val="102"/>
          <w:sz w:val="22"/>
          <w:szCs w:val="22"/>
        </w:rPr>
        <w:t xml:space="preserve">Inner boxes shall be made of light fiberboard (white) of a size sufficient to contain the </w:t>
      </w:r>
      <w:r w:rsidRPr="00656BC8">
        <w:rPr>
          <w:sz w:val="22"/>
          <w:szCs w:val="22"/>
        </w:rPr>
        <w:t xml:space="preserve">specified number of cycles. The overall dimensions should be such that the product does </w:t>
      </w:r>
      <w:r w:rsidRPr="00656BC8">
        <w:rPr>
          <w:spacing w:val="-3"/>
          <w:sz w:val="22"/>
          <w:szCs w:val="22"/>
        </w:rPr>
        <w:t xml:space="preserve">not get damaged during transportation and storage. </w:t>
      </w:r>
    </w:p>
    <w:p w14:paraId="507D3727" w14:textId="77777777" w:rsidR="00C32528" w:rsidRPr="00656BC8" w:rsidRDefault="00C32528" w:rsidP="00592474">
      <w:pPr>
        <w:widowControl w:val="0"/>
        <w:autoSpaceDE w:val="0"/>
        <w:autoSpaceDN w:val="0"/>
        <w:adjustRightInd w:val="0"/>
        <w:ind w:left="360" w:hanging="180"/>
        <w:jc w:val="both"/>
        <w:rPr>
          <w:spacing w:val="-2"/>
          <w:sz w:val="22"/>
          <w:szCs w:val="22"/>
        </w:rPr>
      </w:pPr>
      <w:r w:rsidRPr="00656BC8">
        <w:rPr>
          <w:spacing w:val="-2"/>
          <w:sz w:val="22"/>
          <w:szCs w:val="22"/>
        </w:rPr>
        <w:t xml:space="preserve">3.1.2 For inner boxes, the Bidder shall fill in the blanks provided below: </w:t>
      </w:r>
    </w:p>
    <w:p w14:paraId="6EB9B087"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Each inner box will contain one hundred (100) cycles. The overall dimensions of a box will b</w:t>
      </w:r>
      <w:r w:rsidRPr="00656BC8">
        <w:rPr>
          <w:spacing w:val="-3"/>
          <w:sz w:val="22"/>
          <w:szCs w:val="22"/>
        </w:rPr>
        <w:t>e cm x cm x cm.</w:t>
      </w:r>
    </w:p>
    <w:p w14:paraId="64B61151"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3.2 Exterior Shipping Cartons </w:t>
      </w:r>
    </w:p>
    <w:p w14:paraId="37C34E62" w14:textId="1021A480" w:rsidR="00C32528" w:rsidRPr="00656BC8" w:rsidRDefault="00C32528" w:rsidP="00592474">
      <w:pPr>
        <w:widowControl w:val="0"/>
        <w:autoSpaceDE w:val="0"/>
        <w:autoSpaceDN w:val="0"/>
        <w:adjustRightInd w:val="0"/>
        <w:ind w:left="360"/>
        <w:jc w:val="both"/>
        <w:rPr>
          <w:spacing w:val="-3"/>
          <w:sz w:val="22"/>
          <w:szCs w:val="22"/>
        </w:rPr>
      </w:pPr>
      <w:r w:rsidRPr="00656BC8">
        <w:rPr>
          <w:sz w:val="22"/>
          <w:szCs w:val="22"/>
        </w:rPr>
        <w:t xml:space="preserve">3.2.1 Product and printed materials, packaged and packed as specified above, shall be </w:t>
      </w:r>
      <w:r w:rsidR="00C36493" w:rsidRPr="00656BC8">
        <w:rPr>
          <w:spacing w:val="-3"/>
          <w:sz w:val="22"/>
          <w:szCs w:val="22"/>
        </w:rPr>
        <w:t xml:space="preserve">contained </w:t>
      </w:r>
      <w:r w:rsidR="00E51D87" w:rsidRPr="00656BC8">
        <w:rPr>
          <w:spacing w:val="-3"/>
          <w:sz w:val="22"/>
          <w:szCs w:val="22"/>
        </w:rPr>
        <w:t>in triple</w:t>
      </w:r>
      <w:r w:rsidRPr="00656BC8">
        <w:rPr>
          <w:spacing w:val="-3"/>
          <w:sz w:val="22"/>
          <w:szCs w:val="22"/>
        </w:rPr>
        <w:t>-</w:t>
      </w:r>
      <w:r w:rsidR="00E51D87" w:rsidRPr="00656BC8">
        <w:rPr>
          <w:spacing w:val="-3"/>
          <w:sz w:val="22"/>
          <w:szCs w:val="22"/>
        </w:rPr>
        <w:t>wall corrugated fiberboard cartons made from weather</w:t>
      </w:r>
      <w:r w:rsidRPr="00656BC8">
        <w:rPr>
          <w:spacing w:val="-3"/>
          <w:sz w:val="22"/>
          <w:szCs w:val="22"/>
        </w:rPr>
        <w:t xml:space="preserve">-resistant fiberboard with a bursting test strength of not less than 1,900 kPa. The carton flaps shall </w:t>
      </w:r>
      <w:r w:rsidRPr="00656BC8">
        <w:rPr>
          <w:spacing w:val="-4"/>
          <w:sz w:val="22"/>
          <w:szCs w:val="22"/>
        </w:rPr>
        <w:t xml:space="preserve">be secured with water-resistant adhesive applied to not less than 75% of the area of contact </w:t>
      </w:r>
      <w:r w:rsidRPr="00656BC8">
        <w:rPr>
          <w:spacing w:val="-2"/>
          <w:sz w:val="22"/>
          <w:szCs w:val="22"/>
        </w:rPr>
        <w:t xml:space="preserve">between the flaps or with 75 mm-wide water-resistant tape applied to the full length of the </w:t>
      </w:r>
      <w:r w:rsidRPr="00656BC8">
        <w:rPr>
          <w:spacing w:val="-4"/>
          <w:sz w:val="22"/>
          <w:szCs w:val="22"/>
        </w:rPr>
        <w:t>center seams and extending over the ends not less than 75 mm</w:t>
      </w:r>
      <w:r w:rsidRPr="00656BC8">
        <w:rPr>
          <w:spacing w:val="-4"/>
          <w:sz w:val="22"/>
          <w:szCs w:val="22"/>
          <w:vertAlign w:val="superscript"/>
        </w:rPr>
        <w:footnoteReference w:id="7"/>
      </w:r>
      <w:r w:rsidRPr="00656BC8">
        <w:rPr>
          <w:spacing w:val="-4"/>
          <w:sz w:val="22"/>
          <w:szCs w:val="22"/>
        </w:rPr>
        <w:t xml:space="preserve">. Plastic strapping shall be </w:t>
      </w:r>
      <w:r w:rsidRPr="00656BC8">
        <w:rPr>
          <w:spacing w:val="-3"/>
          <w:sz w:val="22"/>
          <w:szCs w:val="22"/>
        </w:rPr>
        <w:t xml:space="preserve">placed around the carton, with a minimum of two crossing bands. Cartons exceeding 760 mm (30 inches) in length shall have additional bands placed around the carton. </w:t>
      </w:r>
    </w:p>
    <w:p w14:paraId="5AA2C60A"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3.2.2 The Bidder shall fill in the following blanks: </w:t>
      </w:r>
    </w:p>
    <w:p w14:paraId="31944F91" w14:textId="77777777" w:rsidR="00C32528" w:rsidRPr="00656BC8" w:rsidRDefault="00C32528" w:rsidP="00592474">
      <w:pPr>
        <w:widowControl w:val="0"/>
        <w:autoSpaceDE w:val="0"/>
        <w:autoSpaceDN w:val="0"/>
        <w:adjustRightInd w:val="0"/>
        <w:ind w:left="360"/>
        <w:jc w:val="both"/>
        <w:rPr>
          <w:spacing w:val="-1"/>
          <w:sz w:val="22"/>
          <w:szCs w:val="22"/>
        </w:rPr>
      </w:pPr>
      <w:r w:rsidRPr="00656BC8">
        <w:rPr>
          <w:spacing w:val="-1"/>
          <w:sz w:val="22"/>
          <w:szCs w:val="22"/>
        </w:rPr>
        <w:t>The exterior shipping carton will contain inner boxes. The overall dimensions of a carton will be cm x cm x cm, and the gross weight of one shipping carton will be kg.</w:t>
      </w:r>
    </w:p>
    <w:p w14:paraId="21BD30AA" w14:textId="77777777" w:rsidR="00C32528" w:rsidRPr="00656BC8" w:rsidRDefault="00C32528" w:rsidP="00592474">
      <w:pPr>
        <w:widowControl w:val="0"/>
        <w:autoSpaceDE w:val="0"/>
        <w:autoSpaceDN w:val="0"/>
        <w:adjustRightInd w:val="0"/>
        <w:ind w:left="360"/>
        <w:jc w:val="both"/>
        <w:rPr>
          <w:spacing w:val="-1"/>
          <w:sz w:val="22"/>
          <w:szCs w:val="22"/>
        </w:rPr>
      </w:pPr>
      <w:r w:rsidRPr="00656BC8">
        <w:rPr>
          <w:spacing w:val="-1"/>
          <w:sz w:val="22"/>
          <w:szCs w:val="22"/>
        </w:rPr>
        <w:t xml:space="preserve">A standard 6.096-meter (20-foot) container will accommodate exterior </w:t>
      </w:r>
      <w:r w:rsidRPr="00656BC8">
        <w:rPr>
          <w:spacing w:val="-5"/>
          <w:sz w:val="22"/>
          <w:szCs w:val="22"/>
        </w:rPr>
        <w:t xml:space="preserve">shipping cartons. </w:t>
      </w:r>
    </w:p>
    <w:p w14:paraId="7200AC11"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3.3 Markings </w:t>
      </w:r>
    </w:p>
    <w:p w14:paraId="1ED5FEDD"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3.3.1 Inner Boxes </w:t>
      </w:r>
    </w:p>
    <w:p w14:paraId="129F3356"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3"/>
          <w:sz w:val="22"/>
          <w:szCs w:val="22"/>
        </w:rPr>
        <w:t xml:space="preserve">The inner boxes shall be marked with the following information in a clearly legible manner </w:t>
      </w:r>
      <w:r w:rsidRPr="00656BC8">
        <w:rPr>
          <w:spacing w:val="-4"/>
          <w:sz w:val="22"/>
          <w:szCs w:val="22"/>
        </w:rPr>
        <w:t>that is acceptable to the Procuring Agency</w:t>
      </w:r>
      <w:r w:rsidRPr="00656BC8">
        <w:rPr>
          <w:spacing w:val="-4"/>
          <w:sz w:val="22"/>
          <w:szCs w:val="22"/>
          <w:vertAlign w:val="superscript"/>
        </w:rPr>
        <w:footnoteReference w:id="8"/>
      </w:r>
      <w:r w:rsidRPr="00656BC8">
        <w:rPr>
          <w:spacing w:val="-4"/>
          <w:sz w:val="22"/>
          <w:szCs w:val="22"/>
        </w:rPr>
        <w:t xml:space="preserve">: </w:t>
      </w:r>
    </w:p>
    <w:p w14:paraId="008135ED" w14:textId="77777777" w:rsidR="00C32528" w:rsidRPr="00656BC8" w:rsidRDefault="00C32528" w:rsidP="00592474">
      <w:pPr>
        <w:widowControl w:val="0"/>
        <w:numPr>
          <w:ilvl w:val="0"/>
          <w:numId w:val="7"/>
        </w:numPr>
        <w:autoSpaceDE w:val="0"/>
        <w:autoSpaceDN w:val="0"/>
        <w:adjustRightInd w:val="0"/>
        <w:jc w:val="both"/>
        <w:rPr>
          <w:spacing w:val="-1"/>
          <w:sz w:val="22"/>
          <w:szCs w:val="22"/>
        </w:rPr>
      </w:pPr>
      <w:r w:rsidRPr="00656BC8">
        <w:rPr>
          <w:spacing w:val="-1"/>
          <w:sz w:val="22"/>
          <w:szCs w:val="22"/>
        </w:rPr>
        <w:t xml:space="preserve">Product/brand name </w:t>
      </w:r>
    </w:p>
    <w:p w14:paraId="77FE63BE" w14:textId="77777777" w:rsidR="00C32528" w:rsidRPr="00656BC8" w:rsidRDefault="00C32528" w:rsidP="00592474">
      <w:pPr>
        <w:widowControl w:val="0"/>
        <w:numPr>
          <w:ilvl w:val="0"/>
          <w:numId w:val="7"/>
        </w:numPr>
        <w:autoSpaceDE w:val="0"/>
        <w:autoSpaceDN w:val="0"/>
        <w:adjustRightInd w:val="0"/>
        <w:jc w:val="both"/>
        <w:rPr>
          <w:spacing w:val="-3"/>
          <w:sz w:val="22"/>
          <w:szCs w:val="22"/>
        </w:rPr>
      </w:pPr>
      <w:r w:rsidRPr="00656BC8">
        <w:rPr>
          <w:spacing w:val="-3"/>
          <w:sz w:val="22"/>
          <w:szCs w:val="22"/>
        </w:rPr>
        <w:t xml:space="preserve">Drug Manufacturing License Number </w:t>
      </w:r>
    </w:p>
    <w:p w14:paraId="75455506" w14:textId="77777777" w:rsidR="00C32528" w:rsidRPr="00656BC8" w:rsidRDefault="00C32528" w:rsidP="00592474">
      <w:pPr>
        <w:widowControl w:val="0"/>
        <w:numPr>
          <w:ilvl w:val="0"/>
          <w:numId w:val="7"/>
        </w:numPr>
        <w:autoSpaceDE w:val="0"/>
        <w:autoSpaceDN w:val="0"/>
        <w:adjustRightInd w:val="0"/>
        <w:jc w:val="both"/>
        <w:rPr>
          <w:sz w:val="22"/>
          <w:szCs w:val="22"/>
        </w:rPr>
      </w:pPr>
      <w:r w:rsidRPr="00656BC8">
        <w:rPr>
          <w:sz w:val="22"/>
          <w:szCs w:val="22"/>
        </w:rPr>
        <w:t xml:space="preserve">Lot/batch number </w:t>
      </w:r>
    </w:p>
    <w:p w14:paraId="7FDBCD39" w14:textId="77777777" w:rsidR="00C32528" w:rsidRPr="00656BC8" w:rsidRDefault="00C32528" w:rsidP="00592474">
      <w:pPr>
        <w:widowControl w:val="0"/>
        <w:numPr>
          <w:ilvl w:val="0"/>
          <w:numId w:val="7"/>
        </w:numPr>
        <w:autoSpaceDE w:val="0"/>
        <w:autoSpaceDN w:val="0"/>
        <w:adjustRightInd w:val="0"/>
        <w:jc w:val="both"/>
        <w:rPr>
          <w:spacing w:val="-3"/>
          <w:sz w:val="22"/>
          <w:szCs w:val="22"/>
        </w:rPr>
      </w:pPr>
      <w:r w:rsidRPr="00656BC8">
        <w:rPr>
          <w:spacing w:val="-3"/>
          <w:sz w:val="22"/>
          <w:szCs w:val="22"/>
        </w:rPr>
        <w:t xml:space="preserve">Expiration date (day, month and year) </w:t>
      </w:r>
    </w:p>
    <w:p w14:paraId="2E5D0243" w14:textId="77777777" w:rsidR="00C32528" w:rsidRPr="00656BC8" w:rsidRDefault="00C32528" w:rsidP="00592474">
      <w:pPr>
        <w:widowControl w:val="0"/>
        <w:numPr>
          <w:ilvl w:val="0"/>
          <w:numId w:val="7"/>
        </w:numPr>
        <w:autoSpaceDE w:val="0"/>
        <w:autoSpaceDN w:val="0"/>
        <w:adjustRightInd w:val="0"/>
        <w:jc w:val="both"/>
        <w:rPr>
          <w:spacing w:val="-1"/>
          <w:sz w:val="22"/>
          <w:szCs w:val="22"/>
        </w:rPr>
      </w:pPr>
      <w:r w:rsidRPr="00656BC8">
        <w:rPr>
          <w:spacing w:val="-1"/>
          <w:sz w:val="22"/>
          <w:szCs w:val="22"/>
        </w:rPr>
        <w:t xml:space="preserve">Date of manufacture </w:t>
      </w:r>
    </w:p>
    <w:p w14:paraId="412C963D" w14:textId="77777777" w:rsidR="00C32528" w:rsidRPr="00656BC8" w:rsidRDefault="00C32528" w:rsidP="00592474">
      <w:pPr>
        <w:widowControl w:val="0"/>
        <w:numPr>
          <w:ilvl w:val="0"/>
          <w:numId w:val="7"/>
        </w:numPr>
        <w:autoSpaceDE w:val="0"/>
        <w:autoSpaceDN w:val="0"/>
        <w:adjustRightInd w:val="0"/>
        <w:jc w:val="both"/>
        <w:rPr>
          <w:spacing w:val="-2"/>
          <w:sz w:val="22"/>
          <w:szCs w:val="22"/>
        </w:rPr>
      </w:pPr>
      <w:r w:rsidRPr="00656BC8">
        <w:rPr>
          <w:spacing w:val="-2"/>
          <w:sz w:val="22"/>
          <w:szCs w:val="22"/>
        </w:rPr>
        <w:t xml:space="preserve">Manufacturer’s name and address </w:t>
      </w:r>
    </w:p>
    <w:p w14:paraId="668C6A17" w14:textId="77777777" w:rsidR="00C32528" w:rsidRPr="00656BC8" w:rsidRDefault="00C32528" w:rsidP="00592474">
      <w:pPr>
        <w:widowControl w:val="0"/>
        <w:numPr>
          <w:ilvl w:val="0"/>
          <w:numId w:val="7"/>
        </w:numPr>
        <w:autoSpaceDE w:val="0"/>
        <w:autoSpaceDN w:val="0"/>
        <w:adjustRightInd w:val="0"/>
        <w:jc w:val="both"/>
        <w:rPr>
          <w:spacing w:val="-1"/>
          <w:sz w:val="22"/>
          <w:szCs w:val="22"/>
        </w:rPr>
      </w:pPr>
      <w:r w:rsidRPr="00656BC8">
        <w:rPr>
          <w:spacing w:val="-1"/>
          <w:sz w:val="22"/>
          <w:szCs w:val="22"/>
        </w:rPr>
        <w:t xml:space="preserve">Contents and quantity </w:t>
      </w:r>
    </w:p>
    <w:p w14:paraId="33CEDC95" w14:textId="77777777" w:rsidR="00C32528" w:rsidRPr="00656BC8" w:rsidRDefault="00C32528" w:rsidP="00592474">
      <w:pPr>
        <w:widowControl w:val="0"/>
        <w:numPr>
          <w:ilvl w:val="0"/>
          <w:numId w:val="7"/>
        </w:numPr>
        <w:autoSpaceDE w:val="0"/>
        <w:autoSpaceDN w:val="0"/>
        <w:adjustRightInd w:val="0"/>
        <w:jc w:val="both"/>
        <w:rPr>
          <w:spacing w:val="-3"/>
          <w:sz w:val="22"/>
          <w:szCs w:val="22"/>
        </w:rPr>
      </w:pPr>
      <w:r w:rsidRPr="00656BC8">
        <w:rPr>
          <w:spacing w:val="-3"/>
          <w:sz w:val="22"/>
          <w:szCs w:val="22"/>
        </w:rPr>
        <w:t xml:space="preserve">Drug registration numbers (if applicable) </w:t>
      </w:r>
    </w:p>
    <w:p w14:paraId="21F10D02" w14:textId="77777777" w:rsidR="00C32528" w:rsidRPr="00656BC8" w:rsidRDefault="00C32528" w:rsidP="00592474">
      <w:pPr>
        <w:widowControl w:val="0"/>
        <w:numPr>
          <w:ilvl w:val="0"/>
          <w:numId w:val="7"/>
        </w:numPr>
        <w:autoSpaceDE w:val="0"/>
        <w:autoSpaceDN w:val="0"/>
        <w:adjustRightInd w:val="0"/>
        <w:jc w:val="both"/>
        <w:rPr>
          <w:spacing w:val="-2"/>
          <w:sz w:val="22"/>
          <w:szCs w:val="22"/>
        </w:rPr>
      </w:pPr>
      <w:r w:rsidRPr="00656BC8">
        <w:rPr>
          <w:spacing w:val="-2"/>
          <w:sz w:val="22"/>
          <w:szCs w:val="22"/>
        </w:rPr>
        <w:t xml:space="preserve">Instructions for storage and handing </w:t>
      </w:r>
    </w:p>
    <w:p w14:paraId="378CC724"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3.3.2 Exterior Supply Cartons </w:t>
      </w:r>
    </w:p>
    <w:p w14:paraId="2EC07982" w14:textId="119725B9"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The following information shall be stenciled or labeled on the exterior supply cartons on </w:t>
      </w:r>
      <w:r w:rsidRPr="00656BC8">
        <w:rPr>
          <w:spacing w:val="-2"/>
          <w:sz w:val="22"/>
          <w:szCs w:val="22"/>
        </w:rPr>
        <w:t xml:space="preserve">two opposing sides in bold letters with waterproof ink in </w:t>
      </w:r>
      <w:r w:rsidRPr="00656BC8">
        <w:rPr>
          <w:spacing w:val="-3"/>
          <w:sz w:val="22"/>
          <w:szCs w:val="22"/>
        </w:rPr>
        <w:t>a clearly legible manner that is acceptable to the Procuring Agency.</w:t>
      </w:r>
      <w:r w:rsidRPr="00656BC8">
        <w:rPr>
          <w:spacing w:val="-3"/>
          <w:sz w:val="22"/>
          <w:szCs w:val="22"/>
          <w:vertAlign w:val="superscript"/>
        </w:rPr>
        <w:footnoteReference w:id="9"/>
      </w:r>
      <w:r w:rsidRPr="00656BC8">
        <w:rPr>
          <w:spacing w:val="-3"/>
          <w:sz w:val="22"/>
          <w:szCs w:val="22"/>
          <w:vertAlign w:val="superscript"/>
        </w:rPr>
        <w:t xml:space="preserve"> </w:t>
      </w:r>
    </w:p>
    <w:p w14:paraId="29024A5E"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Regulatory information (on two opposing sides of carton) </w:t>
      </w:r>
    </w:p>
    <w:p w14:paraId="57EBBF54" w14:textId="77777777" w:rsidR="00C32528" w:rsidRPr="00656BC8" w:rsidRDefault="00C32528" w:rsidP="00592474">
      <w:pPr>
        <w:widowControl w:val="0"/>
        <w:numPr>
          <w:ilvl w:val="0"/>
          <w:numId w:val="4"/>
        </w:numPr>
        <w:autoSpaceDE w:val="0"/>
        <w:autoSpaceDN w:val="0"/>
        <w:adjustRightInd w:val="0"/>
        <w:ind w:left="360" w:hanging="180"/>
        <w:jc w:val="both"/>
        <w:rPr>
          <w:spacing w:val="-1"/>
          <w:sz w:val="22"/>
          <w:szCs w:val="22"/>
        </w:rPr>
      </w:pPr>
      <w:r w:rsidRPr="00656BC8">
        <w:rPr>
          <w:spacing w:val="-1"/>
          <w:sz w:val="22"/>
          <w:szCs w:val="22"/>
        </w:rPr>
        <w:t xml:space="preserve">Product/brand name </w:t>
      </w:r>
    </w:p>
    <w:p w14:paraId="0A17E8CA" w14:textId="77777777" w:rsidR="00C32528" w:rsidRPr="00656BC8" w:rsidRDefault="00C32528" w:rsidP="00592474">
      <w:pPr>
        <w:widowControl w:val="0"/>
        <w:numPr>
          <w:ilvl w:val="0"/>
          <w:numId w:val="4"/>
        </w:numPr>
        <w:autoSpaceDE w:val="0"/>
        <w:autoSpaceDN w:val="0"/>
        <w:adjustRightInd w:val="0"/>
        <w:ind w:left="360" w:hanging="180"/>
        <w:jc w:val="both"/>
        <w:rPr>
          <w:spacing w:val="-3"/>
          <w:sz w:val="22"/>
          <w:szCs w:val="22"/>
        </w:rPr>
      </w:pPr>
      <w:r w:rsidRPr="00656BC8">
        <w:rPr>
          <w:spacing w:val="-3"/>
          <w:sz w:val="22"/>
          <w:szCs w:val="22"/>
        </w:rPr>
        <w:t xml:space="preserve">Drug Manufacturing License Number </w:t>
      </w:r>
    </w:p>
    <w:p w14:paraId="524A36BE" w14:textId="77777777" w:rsidR="00C32528" w:rsidRPr="00656BC8" w:rsidRDefault="00C32528" w:rsidP="00592474">
      <w:pPr>
        <w:widowControl w:val="0"/>
        <w:numPr>
          <w:ilvl w:val="0"/>
          <w:numId w:val="4"/>
        </w:numPr>
        <w:autoSpaceDE w:val="0"/>
        <w:autoSpaceDN w:val="0"/>
        <w:adjustRightInd w:val="0"/>
        <w:ind w:left="360" w:hanging="180"/>
        <w:jc w:val="both"/>
        <w:rPr>
          <w:sz w:val="22"/>
          <w:szCs w:val="22"/>
        </w:rPr>
      </w:pPr>
      <w:r w:rsidRPr="00656BC8">
        <w:rPr>
          <w:sz w:val="22"/>
          <w:szCs w:val="22"/>
        </w:rPr>
        <w:t xml:space="preserve">Lot/batch number </w:t>
      </w:r>
    </w:p>
    <w:p w14:paraId="0422FB0F" w14:textId="77777777" w:rsidR="00C32528" w:rsidRPr="00656BC8" w:rsidRDefault="00C32528" w:rsidP="00592474">
      <w:pPr>
        <w:widowControl w:val="0"/>
        <w:numPr>
          <w:ilvl w:val="0"/>
          <w:numId w:val="4"/>
        </w:numPr>
        <w:autoSpaceDE w:val="0"/>
        <w:autoSpaceDN w:val="0"/>
        <w:adjustRightInd w:val="0"/>
        <w:ind w:left="360" w:hanging="180"/>
        <w:jc w:val="both"/>
        <w:rPr>
          <w:spacing w:val="-3"/>
          <w:sz w:val="22"/>
          <w:szCs w:val="22"/>
        </w:rPr>
      </w:pPr>
      <w:r w:rsidRPr="00656BC8">
        <w:rPr>
          <w:spacing w:val="-3"/>
          <w:sz w:val="22"/>
          <w:szCs w:val="22"/>
        </w:rPr>
        <w:t xml:space="preserve">Expiration date (day, month and year) </w:t>
      </w:r>
    </w:p>
    <w:p w14:paraId="4D060E5E" w14:textId="77777777" w:rsidR="00C32528" w:rsidRPr="00656BC8" w:rsidRDefault="00C32528" w:rsidP="00592474">
      <w:pPr>
        <w:widowControl w:val="0"/>
        <w:numPr>
          <w:ilvl w:val="0"/>
          <w:numId w:val="4"/>
        </w:numPr>
        <w:autoSpaceDE w:val="0"/>
        <w:autoSpaceDN w:val="0"/>
        <w:adjustRightInd w:val="0"/>
        <w:ind w:left="360" w:hanging="180"/>
        <w:jc w:val="both"/>
        <w:rPr>
          <w:spacing w:val="-1"/>
          <w:sz w:val="22"/>
          <w:szCs w:val="22"/>
        </w:rPr>
      </w:pPr>
      <w:r w:rsidRPr="00656BC8">
        <w:rPr>
          <w:spacing w:val="-1"/>
          <w:sz w:val="22"/>
          <w:szCs w:val="22"/>
        </w:rPr>
        <w:t xml:space="preserve">Date of manufacture </w:t>
      </w:r>
    </w:p>
    <w:p w14:paraId="7C621485" w14:textId="77777777" w:rsidR="00C32528" w:rsidRPr="00656BC8" w:rsidRDefault="00C32528" w:rsidP="00592474">
      <w:pPr>
        <w:widowControl w:val="0"/>
        <w:numPr>
          <w:ilvl w:val="0"/>
          <w:numId w:val="4"/>
        </w:numPr>
        <w:autoSpaceDE w:val="0"/>
        <w:autoSpaceDN w:val="0"/>
        <w:adjustRightInd w:val="0"/>
        <w:ind w:left="360" w:hanging="180"/>
        <w:jc w:val="both"/>
        <w:rPr>
          <w:spacing w:val="-2"/>
          <w:sz w:val="22"/>
          <w:szCs w:val="22"/>
        </w:rPr>
      </w:pPr>
      <w:r w:rsidRPr="00656BC8">
        <w:rPr>
          <w:spacing w:val="-2"/>
          <w:sz w:val="22"/>
          <w:szCs w:val="22"/>
        </w:rPr>
        <w:t xml:space="preserve">Manufacturer’s name and address </w:t>
      </w:r>
    </w:p>
    <w:p w14:paraId="59BA337E" w14:textId="77777777" w:rsidR="00C32528" w:rsidRPr="00656BC8" w:rsidRDefault="00C32528" w:rsidP="00592474">
      <w:pPr>
        <w:widowControl w:val="0"/>
        <w:numPr>
          <w:ilvl w:val="0"/>
          <w:numId w:val="4"/>
        </w:numPr>
        <w:autoSpaceDE w:val="0"/>
        <w:autoSpaceDN w:val="0"/>
        <w:adjustRightInd w:val="0"/>
        <w:ind w:left="360" w:hanging="180"/>
        <w:jc w:val="both"/>
        <w:rPr>
          <w:spacing w:val="-1"/>
          <w:sz w:val="22"/>
          <w:szCs w:val="22"/>
        </w:rPr>
      </w:pPr>
      <w:r w:rsidRPr="00656BC8">
        <w:rPr>
          <w:spacing w:val="-1"/>
          <w:sz w:val="22"/>
          <w:szCs w:val="22"/>
        </w:rPr>
        <w:t xml:space="preserve">Contents and quantity </w:t>
      </w:r>
    </w:p>
    <w:p w14:paraId="5756484E" w14:textId="77777777" w:rsidR="00C32528" w:rsidRPr="00656BC8" w:rsidRDefault="00C32528" w:rsidP="00592474">
      <w:pPr>
        <w:widowControl w:val="0"/>
        <w:numPr>
          <w:ilvl w:val="0"/>
          <w:numId w:val="4"/>
        </w:numPr>
        <w:autoSpaceDE w:val="0"/>
        <w:autoSpaceDN w:val="0"/>
        <w:adjustRightInd w:val="0"/>
        <w:ind w:left="360" w:hanging="180"/>
        <w:jc w:val="both"/>
        <w:rPr>
          <w:spacing w:val="-3"/>
          <w:sz w:val="22"/>
          <w:szCs w:val="22"/>
        </w:rPr>
      </w:pPr>
      <w:r w:rsidRPr="00656BC8">
        <w:rPr>
          <w:spacing w:val="-3"/>
          <w:sz w:val="22"/>
          <w:szCs w:val="22"/>
        </w:rPr>
        <w:lastRenderedPageBreak/>
        <w:t xml:space="preserve">Drug registration numbers (if applicable) </w:t>
      </w:r>
    </w:p>
    <w:p w14:paraId="2420C8E1" w14:textId="77777777" w:rsidR="00C32528" w:rsidRPr="00656BC8" w:rsidRDefault="00C32528" w:rsidP="00592474">
      <w:pPr>
        <w:widowControl w:val="0"/>
        <w:numPr>
          <w:ilvl w:val="0"/>
          <w:numId w:val="4"/>
        </w:numPr>
        <w:autoSpaceDE w:val="0"/>
        <w:autoSpaceDN w:val="0"/>
        <w:adjustRightInd w:val="0"/>
        <w:ind w:left="360" w:hanging="180"/>
        <w:jc w:val="both"/>
        <w:rPr>
          <w:spacing w:val="-5"/>
          <w:sz w:val="22"/>
          <w:szCs w:val="22"/>
        </w:rPr>
      </w:pPr>
      <w:r w:rsidRPr="00656BC8">
        <w:rPr>
          <w:sz w:val="22"/>
          <w:szCs w:val="22"/>
        </w:rPr>
        <w:t xml:space="preserve">Instructions and symbols for storage and handling, such as KEEP DRY or DO NOT </w:t>
      </w:r>
      <w:r w:rsidRPr="00656BC8">
        <w:rPr>
          <w:spacing w:val="-5"/>
          <w:sz w:val="22"/>
          <w:szCs w:val="22"/>
        </w:rPr>
        <w:t xml:space="preserve">FREEZE </w:t>
      </w:r>
    </w:p>
    <w:p w14:paraId="18C732D6" w14:textId="77777777" w:rsidR="00C32528" w:rsidRPr="00656BC8" w:rsidRDefault="00C32528" w:rsidP="00592474">
      <w:pPr>
        <w:widowControl w:val="0"/>
        <w:autoSpaceDE w:val="0"/>
        <w:autoSpaceDN w:val="0"/>
        <w:adjustRightInd w:val="0"/>
        <w:ind w:left="374" w:hanging="187"/>
        <w:jc w:val="both"/>
        <w:rPr>
          <w:spacing w:val="-3"/>
          <w:sz w:val="22"/>
          <w:szCs w:val="22"/>
        </w:rPr>
      </w:pPr>
      <w:r w:rsidRPr="00656BC8">
        <w:rPr>
          <w:spacing w:val="-3"/>
          <w:sz w:val="22"/>
          <w:szCs w:val="22"/>
        </w:rPr>
        <w:t xml:space="preserve">3.4 Printed Materials—Product Information Sheets </w:t>
      </w:r>
    </w:p>
    <w:p w14:paraId="2CF60014" w14:textId="77777777" w:rsidR="00C32528" w:rsidRPr="00656BC8" w:rsidRDefault="00C32528" w:rsidP="00592474">
      <w:pPr>
        <w:widowControl w:val="0"/>
        <w:autoSpaceDE w:val="0"/>
        <w:autoSpaceDN w:val="0"/>
        <w:adjustRightInd w:val="0"/>
        <w:ind w:left="374"/>
        <w:jc w:val="both"/>
        <w:rPr>
          <w:spacing w:val="-2"/>
          <w:sz w:val="22"/>
          <w:szCs w:val="22"/>
        </w:rPr>
      </w:pPr>
      <w:r w:rsidRPr="00656BC8">
        <w:rPr>
          <w:spacing w:val="-2"/>
          <w:sz w:val="22"/>
          <w:szCs w:val="22"/>
        </w:rPr>
        <w:t xml:space="preserve">3.4.1 Consumer information and directions for use shall be printed in English and/or in </w:t>
      </w:r>
      <w:r w:rsidRPr="00656BC8">
        <w:rPr>
          <w:spacing w:val="-3"/>
          <w:sz w:val="22"/>
          <w:szCs w:val="22"/>
        </w:rPr>
        <w:t xml:space="preserve">and provided as package inserts, one copy for each consumer </w:t>
      </w:r>
      <w:r w:rsidRPr="00656BC8">
        <w:rPr>
          <w:sz w:val="22"/>
          <w:szCs w:val="22"/>
        </w:rPr>
        <w:t xml:space="preserve">unit. All copies are to be accumulated, fastened together and included in each exterior </w:t>
      </w:r>
      <w:r w:rsidRPr="00656BC8">
        <w:rPr>
          <w:spacing w:val="-5"/>
          <w:sz w:val="22"/>
          <w:szCs w:val="22"/>
        </w:rPr>
        <w:t xml:space="preserve">supply carton. </w:t>
      </w:r>
    </w:p>
    <w:p w14:paraId="746DCBEA" w14:textId="6A4FA5AC" w:rsidR="00C32528" w:rsidRPr="00656BC8" w:rsidRDefault="00734B18" w:rsidP="00592474">
      <w:pPr>
        <w:widowControl w:val="0"/>
        <w:autoSpaceDE w:val="0"/>
        <w:autoSpaceDN w:val="0"/>
        <w:adjustRightInd w:val="0"/>
        <w:ind w:left="374"/>
        <w:jc w:val="both"/>
        <w:rPr>
          <w:spacing w:val="-4"/>
          <w:sz w:val="22"/>
          <w:szCs w:val="22"/>
        </w:rPr>
      </w:pPr>
      <w:r w:rsidRPr="00656BC8">
        <w:rPr>
          <w:w w:val="102"/>
          <w:sz w:val="22"/>
          <w:szCs w:val="22"/>
        </w:rPr>
        <w:t>3.4.2 Information for physicians</w:t>
      </w:r>
      <w:r w:rsidR="00C32528" w:rsidRPr="00656BC8">
        <w:rPr>
          <w:w w:val="102"/>
          <w:sz w:val="22"/>
          <w:szCs w:val="22"/>
        </w:rPr>
        <w:t xml:space="preserve">’ </w:t>
      </w:r>
      <w:r w:rsidRPr="00656BC8">
        <w:rPr>
          <w:w w:val="102"/>
          <w:sz w:val="22"/>
          <w:szCs w:val="22"/>
        </w:rPr>
        <w:t xml:space="preserve">use shall be </w:t>
      </w:r>
      <w:proofErr w:type="gramStart"/>
      <w:r w:rsidRPr="00656BC8">
        <w:rPr>
          <w:w w:val="102"/>
          <w:sz w:val="22"/>
          <w:szCs w:val="22"/>
        </w:rPr>
        <w:t>printed</w:t>
      </w:r>
      <w:r w:rsidR="00C32528" w:rsidRPr="00656BC8">
        <w:rPr>
          <w:w w:val="102"/>
          <w:sz w:val="22"/>
          <w:szCs w:val="22"/>
        </w:rPr>
        <w:t xml:space="preserve">  in</w:t>
      </w:r>
      <w:proofErr w:type="gramEnd"/>
      <w:r w:rsidR="00C32528" w:rsidRPr="00656BC8">
        <w:rPr>
          <w:w w:val="102"/>
          <w:sz w:val="22"/>
          <w:szCs w:val="22"/>
        </w:rPr>
        <w:t xml:space="preserve">  English  and/or  in Urdu</w:t>
      </w:r>
      <w:r w:rsidR="00C32528" w:rsidRPr="00656BC8">
        <w:rPr>
          <w:spacing w:val="-4"/>
          <w:sz w:val="22"/>
          <w:szCs w:val="22"/>
        </w:rPr>
        <w:t xml:space="preserve">. Two copies of such information shall be provided </w:t>
      </w:r>
      <w:r w:rsidR="00C32528" w:rsidRPr="00656BC8">
        <w:rPr>
          <w:sz w:val="22"/>
          <w:szCs w:val="22"/>
        </w:rPr>
        <w:t xml:space="preserve">for each one thousand two hundred (1,200) monthly cycles and shall be placed in each </w:t>
      </w:r>
      <w:r w:rsidR="00C32528" w:rsidRPr="00656BC8">
        <w:rPr>
          <w:spacing w:val="-5"/>
          <w:sz w:val="22"/>
          <w:szCs w:val="22"/>
        </w:rPr>
        <w:t xml:space="preserve">exterior supply carton. </w:t>
      </w:r>
    </w:p>
    <w:p w14:paraId="0B192578" w14:textId="77777777" w:rsidR="00C32528" w:rsidRPr="00656BC8" w:rsidRDefault="00C32528" w:rsidP="00592474">
      <w:pPr>
        <w:widowControl w:val="0"/>
        <w:autoSpaceDE w:val="0"/>
        <w:autoSpaceDN w:val="0"/>
        <w:adjustRightInd w:val="0"/>
        <w:jc w:val="both"/>
        <w:rPr>
          <w:spacing w:val="-3"/>
          <w:sz w:val="22"/>
          <w:szCs w:val="22"/>
        </w:rPr>
      </w:pPr>
      <w:r w:rsidRPr="00656BC8">
        <w:rPr>
          <w:spacing w:val="-3"/>
          <w:sz w:val="22"/>
          <w:szCs w:val="22"/>
        </w:rPr>
        <w:t xml:space="preserve">Inspection Sampling and Testing—Oral Contraceptives </w:t>
      </w:r>
    </w:p>
    <w:p w14:paraId="5EBF2D2E" w14:textId="77777777" w:rsidR="00C32528" w:rsidRPr="00656BC8" w:rsidRDefault="00C32528" w:rsidP="00592474">
      <w:pPr>
        <w:widowControl w:val="0"/>
        <w:autoSpaceDE w:val="0"/>
        <w:autoSpaceDN w:val="0"/>
        <w:adjustRightInd w:val="0"/>
        <w:jc w:val="both"/>
        <w:rPr>
          <w:spacing w:val="-5"/>
          <w:sz w:val="22"/>
          <w:szCs w:val="22"/>
        </w:rPr>
      </w:pPr>
      <w:r w:rsidRPr="00656BC8">
        <w:rPr>
          <w:spacing w:val="-3"/>
          <w:sz w:val="22"/>
          <w:szCs w:val="22"/>
        </w:rPr>
        <w:t xml:space="preserve">Prior to shipment, the Procuring Agency or its appointed representative has the right to sample and inspect each consignment of oral contraceptives at the factory or Supplier’s warehouse in </w:t>
      </w:r>
      <w:r w:rsidRPr="00656BC8">
        <w:rPr>
          <w:spacing w:val="-4"/>
          <w:sz w:val="22"/>
          <w:szCs w:val="22"/>
        </w:rPr>
        <w:t xml:space="preserve">accordance with ISO 2859 Inspection by Attributes (or WHO specifications) and Technical </w:t>
      </w:r>
      <w:r w:rsidRPr="00656BC8">
        <w:rPr>
          <w:spacing w:val="-5"/>
          <w:sz w:val="22"/>
          <w:szCs w:val="22"/>
        </w:rPr>
        <w:t xml:space="preserve">Specification of this Contract. </w:t>
      </w:r>
    </w:p>
    <w:p w14:paraId="67352D94" w14:textId="77777777" w:rsidR="00C32528" w:rsidRPr="00656BC8" w:rsidRDefault="00C32528" w:rsidP="00592474">
      <w:pPr>
        <w:widowControl w:val="0"/>
        <w:autoSpaceDE w:val="0"/>
        <w:autoSpaceDN w:val="0"/>
        <w:adjustRightInd w:val="0"/>
        <w:ind w:left="374" w:hanging="187"/>
        <w:jc w:val="both"/>
        <w:rPr>
          <w:spacing w:val="-5"/>
          <w:sz w:val="22"/>
          <w:szCs w:val="22"/>
        </w:rPr>
      </w:pPr>
      <w:r w:rsidRPr="00656BC8">
        <w:rPr>
          <w:spacing w:val="-5"/>
          <w:sz w:val="22"/>
          <w:szCs w:val="22"/>
        </w:rPr>
        <w:t xml:space="preserve">1.1 Packaging, Packing and Markings </w:t>
      </w:r>
    </w:p>
    <w:p w14:paraId="7E2267DF" w14:textId="77777777" w:rsidR="00C32528" w:rsidRPr="00656BC8" w:rsidRDefault="00C32528" w:rsidP="00592474">
      <w:pPr>
        <w:widowControl w:val="0"/>
        <w:numPr>
          <w:ilvl w:val="0"/>
          <w:numId w:val="18"/>
        </w:numPr>
        <w:tabs>
          <w:tab w:val="left" w:pos="1620"/>
        </w:tabs>
        <w:autoSpaceDE w:val="0"/>
        <w:autoSpaceDN w:val="0"/>
        <w:adjustRightInd w:val="0"/>
        <w:jc w:val="both"/>
        <w:rPr>
          <w:spacing w:val="-3"/>
          <w:sz w:val="22"/>
          <w:szCs w:val="22"/>
        </w:rPr>
      </w:pPr>
      <w:r w:rsidRPr="00656BC8">
        <w:rPr>
          <w:spacing w:val="-3"/>
          <w:sz w:val="22"/>
          <w:szCs w:val="22"/>
        </w:rPr>
        <w:t xml:space="preserve">One hundred percent (100%) of the exterior supply cartons will be examined for: </w:t>
      </w:r>
    </w:p>
    <w:p w14:paraId="08F7BF71" w14:textId="77777777" w:rsidR="00C32528" w:rsidRPr="00656BC8" w:rsidRDefault="00C32528" w:rsidP="00592474">
      <w:pPr>
        <w:widowControl w:val="0"/>
        <w:numPr>
          <w:ilvl w:val="0"/>
          <w:numId w:val="19"/>
        </w:numPr>
        <w:tabs>
          <w:tab w:val="left" w:pos="1620"/>
        </w:tabs>
        <w:autoSpaceDE w:val="0"/>
        <w:autoSpaceDN w:val="0"/>
        <w:adjustRightInd w:val="0"/>
        <w:jc w:val="both"/>
        <w:rPr>
          <w:spacing w:val="-5"/>
          <w:sz w:val="22"/>
          <w:szCs w:val="22"/>
        </w:rPr>
      </w:pPr>
      <w:r w:rsidRPr="00656BC8">
        <w:rPr>
          <w:spacing w:val="-5"/>
          <w:sz w:val="22"/>
          <w:szCs w:val="22"/>
        </w:rPr>
        <w:t xml:space="preserve">General physical characteristics and condition. </w:t>
      </w:r>
    </w:p>
    <w:p w14:paraId="2377F50B" w14:textId="77777777" w:rsidR="00C32528" w:rsidRPr="00656BC8" w:rsidRDefault="00C32528" w:rsidP="00592474">
      <w:pPr>
        <w:widowControl w:val="0"/>
        <w:numPr>
          <w:ilvl w:val="0"/>
          <w:numId w:val="19"/>
        </w:numPr>
        <w:tabs>
          <w:tab w:val="left" w:pos="1620"/>
        </w:tabs>
        <w:autoSpaceDE w:val="0"/>
        <w:autoSpaceDN w:val="0"/>
        <w:adjustRightInd w:val="0"/>
        <w:jc w:val="both"/>
        <w:rPr>
          <w:spacing w:val="-4"/>
          <w:sz w:val="22"/>
          <w:szCs w:val="22"/>
        </w:rPr>
      </w:pPr>
      <w:r w:rsidRPr="00656BC8">
        <w:rPr>
          <w:spacing w:val="-4"/>
          <w:sz w:val="22"/>
          <w:szCs w:val="22"/>
        </w:rPr>
        <w:t xml:space="preserve">Markings per Technical Specification </w:t>
      </w:r>
    </w:p>
    <w:p w14:paraId="4C007A2B" w14:textId="77777777" w:rsidR="00C32528" w:rsidRPr="00656BC8" w:rsidRDefault="00C32528" w:rsidP="00592474">
      <w:pPr>
        <w:widowControl w:val="0"/>
        <w:numPr>
          <w:ilvl w:val="0"/>
          <w:numId w:val="18"/>
        </w:numPr>
        <w:tabs>
          <w:tab w:val="left" w:pos="1620"/>
        </w:tabs>
        <w:autoSpaceDE w:val="0"/>
        <w:autoSpaceDN w:val="0"/>
        <w:adjustRightInd w:val="0"/>
        <w:jc w:val="both"/>
        <w:rPr>
          <w:spacing w:val="-4"/>
          <w:sz w:val="22"/>
          <w:szCs w:val="22"/>
        </w:rPr>
      </w:pPr>
      <w:r w:rsidRPr="00656BC8">
        <w:rPr>
          <w:spacing w:val="-3"/>
          <w:sz w:val="22"/>
          <w:szCs w:val="22"/>
        </w:rPr>
        <w:t xml:space="preserve">A representative sample of the inner boxes and individual packages will be drawn from </w:t>
      </w:r>
      <w:r w:rsidRPr="00656BC8">
        <w:rPr>
          <w:spacing w:val="-2"/>
          <w:sz w:val="22"/>
          <w:szCs w:val="22"/>
        </w:rPr>
        <w:t xml:space="preserve">the exterior supply cartons at General Inspection Level II, or, at the discretion of the </w:t>
      </w:r>
      <w:r w:rsidRPr="00656BC8">
        <w:rPr>
          <w:spacing w:val="-4"/>
          <w:sz w:val="22"/>
          <w:szCs w:val="22"/>
        </w:rPr>
        <w:t xml:space="preserve">Procuring Agency, General Inspection Level III, Single Sampling Plan for Normal Inspection. </w:t>
      </w:r>
    </w:p>
    <w:p w14:paraId="495B8EEC" w14:textId="77777777" w:rsidR="00C32528" w:rsidRPr="00656BC8" w:rsidRDefault="00C32528" w:rsidP="00592474">
      <w:pPr>
        <w:widowControl w:val="0"/>
        <w:numPr>
          <w:ilvl w:val="0"/>
          <w:numId w:val="18"/>
        </w:numPr>
        <w:tabs>
          <w:tab w:val="left" w:pos="1620"/>
        </w:tabs>
        <w:autoSpaceDE w:val="0"/>
        <w:autoSpaceDN w:val="0"/>
        <w:adjustRightInd w:val="0"/>
        <w:jc w:val="both"/>
        <w:rPr>
          <w:spacing w:val="-5"/>
          <w:sz w:val="22"/>
          <w:szCs w:val="22"/>
        </w:rPr>
      </w:pPr>
      <w:r w:rsidRPr="00656BC8">
        <w:rPr>
          <w:spacing w:val="-5"/>
          <w:sz w:val="22"/>
          <w:szCs w:val="22"/>
        </w:rPr>
        <w:t xml:space="preserve">The sample will be examined for: </w:t>
      </w:r>
    </w:p>
    <w:p w14:paraId="5886E2A1" w14:textId="77777777" w:rsidR="00C32528" w:rsidRPr="00656BC8" w:rsidRDefault="00C32528" w:rsidP="00592474">
      <w:pPr>
        <w:widowControl w:val="0"/>
        <w:numPr>
          <w:ilvl w:val="0"/>
          <w:numId w:val="19"/>
        </w:numPr>
        <w:tabs>
          <w:tab w:val="left" w:pos="1620"/>
        </w:tabs>
        <w:autoSpaceDE w:val="0"/>
        <w:autoSpaceDN w:val="0"/>
        <w:adjustRightInd w:val="0"/>
        <w:jc w:val="both"/>
        <w:rPr>
          <w:spacing w:val="-5"/>
          <w:sz w:val="22"/>
          <w:szCs w:val="22"/>
        </w:rPr>
      </w:pPr>
      <w:r w:rsidRPr="00656BC8">
        <w:rPr>
          <w:spacing w:val="-5"/>
          <w:sz w:val="22"/>
          <w:szCs w:val="22"/>
        </w:rPr>
        <w:t xml:space="preserve">General physical characteristics per Technical Specification, Section </w:t>
      </w:r>
    </w:p>
    <w:p w14:paraId="49B10DBC" w14:textId="77777777" w:rsidR="00C32528" w:rsidRPr="00656BC8" w:rsidRDefault="00C32528" w:rsidP="00592474">
      <w:pPr>
        <w:widowControl w:val="0"/>
        <w:numPr>
          <w:ilvl w:val="0"/>
          <w:numId w:val="19"/>
        </w:numPr>
        <w:tabs>
          <w:tab w:val="left" w:pos="1620"/>
        </w:tabs>
        <w:autoSpaceDE w:val="0"/>
        <w:autoSpaceDN w:val="0"/>
        <w:adjustRightInd w:val="0"/>
        <w:jc w:val="both"/>
        <w:rPr>
          <w:spacing w:val="-5"/>
          <w:sz w:val="22"/>
          <w:szCs w:val="22"/>
        </w:rPr>
      </w:pPr>
      <w:r w:rsidRPr="00656BC8">
        <w:rPr>
          <w:spacing w:val="-5"/>
          <w:sz w:val="22"/>
          <w:szCs w:val="22"/>
        </w:rPr>
        <w:t>Markings per Technical Specification, Section</w:t>
      </w:r>
    </w:p>
    <w:p w14:paraId="2868B792" w14:textId="77777777" w:rsidR="00C32528" w:rsidRPr="00656BC8" w:rsidRDefault="00C32528" w:rsidP="00592474">
      <w:pPr>
        <w:widowControl w:val="0"/>
        <w:numPr>
          <w:ilvl w:val="0"/>
          <w:numId w:val="18"/>
        </w:numPr>
        <w:tabs>
          <w:tab w:val="left" w:pos="1620"/>
        </w:tabs>
        <w:autoSpaceDE w:val="0"/>
        <w:autoSpaceDN w:val="0"/>
        <w:adjustRightInd w:val="0"/>
        <w:jc w:val="both"/>
        <w:rPr>
          <w:spacing w:val="-5"/>
          <w:sz w:val="22"/>
          <w:szCs w:val="22"/>
        </w:rPr>
      </w:pPr>
      <w:r w:rsidRPr="00656BC8">
        <w:rPr>
          <w:spacing w:val="-1"/>
          <w:sz w:val="22"/>
          <w:szCs w:val="22"/>
        </w:rPr>
        <w:t xml:space="preserve">Inspection criteria and classification of defects shall follow the inspection guidelines </w:t>
      </w:r>
      <w:r w:rsidRPr="00656BC8">
        <w:rPr>
          <w:spacing w:val="-3"/>
          <w:sz w:val="22"/>
          <w:szCs w:val="22"/>
        </w:rPr>
        <w:t xml:space="preserve">outlined in Section 1.4 below. For critical defects, the acceptable quality limit (AQL) </w:t>
      </w:r>
      <w:r w:rsidRPr="00656BC8">
        <w:rPr>
          <w:spacing w:val="-2"/>
          <w:sz w:val="22"/>
          <w:szCs w:val="22"/>
        </w:rPr>
        <w:t xml:space="preserve">shall be 0%; for major defects, the AQL shall be 1%; for minor defects, the AQL shall </w:t>
      </w:r>
      <w:r w:rsidRPr="00656BC8">
        <w:rPr>
          <w:spacing w:val="-5"/>
          <w:sz w:val="22"/>
          <w:szCs w:val="22"/>
        </w:rPr>
        <w:t xml:space="preserve">be 4%. </w:t>
      </w:r>
    </w:p>
    <w:p w14:paraId="54572073" w14:textId="77777777" w:rsidR="00C32528" w:rsidRPr="00656BC8" w:rsidRDefault="00C32528" w:rsidP="00592474">
      <w:pPr>
        <w:widowControl w:val="0"/>
        <w:autoSpaceDE w:val="0"/>
        <w:autoSpaceDN w:val="0"/>
        <w:adjustRightInd w:val="0"/>
        <w:ind w:left="374" w:hanging="187"/>
        <w:jc w:val="both"/>
        <w:rPr>
          <w:spacing w:val="-6"/>
          <w:sz w:val="22"/>
          <w:szCs w:val="22"/>
        </w:rPr>
      </w:pPr>
      <w:r w:rsidRPr="00656BC8">
        <w:rPr>
          <w:spacing w:val="-6"/>
          <w:sz w:val="22"/>
          <w:szCs w:val="22"/>
        </w:rPr>
        <w:t xml:space="preserve">1.2 Tablet </w:t>
      </w:r>
    </w:p>
    <w:p w14:paraId="2D84AF66" w14:textId="77777777" w:rsidR="00C32528" w:rsidRPr="00656BC8" w:rsidRDefault="00C32528" w:rsidP="00592474">
      <w:pPr>
        <w:widowControl w:val="0"/>
        <w:autoSpaceDE w:val="0"/>
        <w:autoSpaceDN w:val="0"/>
        <w:adjustRightInd w:val="0"/>
        <w:ind w:left="374"/>
        <w:jc w:val="both"/>
        <w:rPr>
          <w:spacing w:val="-4"/>
          <w:sz w:val="22"/>
          <w:szCs w:val="22"/>
        </w:rPr>
      </w:pPr>
      <w:r w:rsidRPr="00656BC8">
        <w:rPr>
          <w:spacing w:val="-2"/>
          <w:sz w:val="22"/>
          <w:szCs w:val="22"/>
        </w:rPr>
        <w:t xml:space="preserve">At the discretion of the Procuring Agency, part of the selected sample may be sent to a qualified </w:t>
      </w:r>
      <w:r w:rsidRPr="00656BC8">
        <w:rPr>
          <w:spacing w:val="-4"/>
          <w:sz w:val="22"/>
          <w:szCs w:val="22"/>
        </w:rPr>
        <w:t xml:space="preserve">government drug testing laboratory for physical and chemical testing as follows. </w:t>
      </w:r>
    </w:p>
    <w:p w14:paraId="5649AACE" w14:textId="77777777" w:rsidR="00C32528" w:rsidRPr="00656BC8" w:rsidRDefault="00C32528" w:rsidP="00592474">
      <w:pPr>
        <w:widowControl w:val="0"/>
        <w:autoSpaceDE w:val="0"/>
        <w:autoSpaceDN w:val="0"/>
        <w:adjustRightInd w:val="0"/>
        <w:ind w:left="374"/>
        <w:jc w:val="both"/>
        <w:rPr>
          <w:spacing w:val="-3"/>
          <w:sz w:val="22"/>
          <w:szCs w:val="22"/>
        </w:rPr>
      </w:pPr>
      <w:proofErr w:type="spellStart"/>
      <w:r w:rsidRPr="00656BC8">
        <w:rPr>
          <w:spacing w:val="-3"/>
          <w:sz w:val="22"/>
          <w:szCs w:val="22"/>
        </w:rPr>
        <w:t>Pharmacopoeial</w:t>
      </w:r>
      <w:proofErr w:type="spellEnd"/>
      <w:r w:rsidRPr="00656BC8">
        <w:rPr>
          <w:spacing w:val="-3"/>
          <w:sz w:val="22"/>
          <w:szCs w:val="22"/>
        </w:rPr>
        <w:t xml:space="preserve"> tests: </w:t>
      </w:r>
    </w:p>
    <w:p w14:paraId="632A7700" w14:textId="77777777" w:rsidR="00C32528" w:rsidRPr="00656BC8" w:rsidRDefault="00C32528" w:rsidP="00592474">
      <w:pPr>
        <w:widowControl w:val="0"/>
        <w:numPr>
          <w:ilvl w:val="0"/>
          <w:numId w:val="8"/>
        </w:numPr>
        <w:autoSpaceDE w:val="0"/>
        <w:autoSpaceDN w:val="0"/>
        <w:adjustRightInd w:val="0"/>
        <w:jc w:val="both"/>
        <w:rPr>
          <w:sz w:val="22"/>
          <w:szCs w:val="22"/>
        </w:rPr>
      </w:pPr>
      <w:r w:rsidRPr="00656BC8">
        <w:rPr>
          <w:sz w:val="22"/>
          <w:szCs w:val="22"/>
        </w:rPr>
        <w:t xml:space="preserve">Identification </w:t>
      </w:r>
    </w:p>
    <w:p w14:paraId="6F2436DB"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Assay of active ingredient(s) </w:t>
      </w:r>
    </w:p>
    <w:p w14:paraId="5B595310" w14:textId="77777777" w:rsidR="00C32528" w:rsidRPr="00656BC8" w:rsidRDefault="00C32528" w:rsidP="00592474">
      <w:pPr>
        <w:widowControl w:val="0"/>
        <w:numPr>
          <w:ilvl w:val="0"/>
          <w:numId w:val="8"/>
        </w:numPr>
        <w:autoSpaceDE w:val="0"/>
        <w:autoSpaceDN w:val="0"/>
        <w:adjustRightInd w:val="0"/>
        <w:jc w:val="both"/>
        <w:rPr>
          <w:sz w:val="22"/>
          <w:szCs w:val="22"/>
        </w:rPr>
      </w:pPr>
      <w:r w:rsidRPr="00656BC8">
        <w:rPr>
          <w:sz w:val="22"/>
          <w:szCs w:val="22"/>
        </w:rPr>
        <w:t xml:space="preserve">Content uniformity </w:t>
      </w:r>
    </w:p>
    <w:p w14:paraId="0CD46F0C"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Disintegration and/or dissolution </w:t>
      </w:r>
    </w:p>
    <w:p w14:paraId="4CB4D7DB" w14:textId="77777777" w:rsidR="00C32528" w:rsidRPr="00656BC8" w:rsidRDefault="00C32528" w:rsidP="00592474">
      <w:pPr>
        <w:widowControl w:val="0"/>
        <w:numPr>
          <w:ilvl w:val="0"/>
          <w:numId w:val="8"/>
        </w:numPr>
        <w:autoSpaceDE w:val="0"/>
        <w:autoSpaceDN w:val="0"/>
        <w:adjustRightInd w:val="0"/>
        <w:jc w:val="both"/>
        <w:rPr>
          <w:spacing w:val="-5"/>
          <w:sz w:val="22"/>
          <w:szCs w:val="22"/>
        </w:rPr>
      </w:pPr>
      <w:r w:rsidRPr="00656BC8">
        <w:rPr>
          <w:spacing w:val="-3"/>
          <w:sz w:val="22"/>
          <w:szCs w:val="22"/>
        </w:rPr>
        <w:t xml:space="preserve">Uniformity of mass (not required if content uniformity test performed) </w:t>
      </w:r>
    </w:p>
    <w:p w14:paraId="50C9C4C0" w14:textId="77777777" w:rsidR="00C32528" w:rsidRPr="00656BC8" w:rsidRDefault="00C32528" w:rsidP="00592474">
      <w:pPr>
        <w:widowControl w:val="0"/>
        <w:autoSpaceDE w:val="0"/>
        <w:autoSpaceDN w:val="0"/>
        <w:adjustRightInd w:val="0"/>
        <w:ind w:left="374"/>
        <w:jc w:val="both"/>
        <w:rPr>
          <w:spacing w:val="-3"/>
          <w:sz w:val="22"/>
          <w:szCs w:val="22"/>
        </w:rPr>
      </w:pPr>
      <w:r w:rsidRPr="00656BC8">
        <w:rPr>
          <w:spacing w:val="-3"/>
          <w:sz w:val="22"/>
          <w:szCs w:val="22"/>
        </w:rPr>
        <w:t>Non-</w:t>
      </w:r>
      <w:proofErr w:type="spellStart"/>
      <w:r w:rsidRPr="00656BC8">
        <w:rPr>
          <w:spacing w:val="-3"/>
          <w:sz w:val="22"/>
          <w:szCs w:val="22"/>
        </w:rPr>
        <w:t>pharmacopoeial</w:t>
      </w:r>
      <w:proofErr w:type="spellEnd"/>
      <w:r w:rsidRPr="00656BC8">
        <w:rPr>
          <w:spacing w:val="-3"/>
          <w:sz w:val="22"/>
          <w:szCs w:val="22"/>
        </w:rPr>
        <w:t xml:space="preserve"> tests: </w:t>
      </w:r>
    </w:p>
    <w:p w14:paraId="678DCB92" w14:textId="77777777" w:rsidR="00C32528" w:rsidRPr="00656BC8" w:rsidRDefault="00C32528" w:rsidP="00592474">
      <w:pPr>
        <w:widowControl w:val="0"/>
        <w:numPr>
          <w:ilvl w:val="0"/>
          <w:numId w:val="9"/>
        </w:numPr>
        <w:autoSpaceDE w:val="0"/>
        <w:autoSpaceDN w:val="0"/>
        <w:adjustRightInd w:val="0"/>
        <w:jc w:val="both"/>
        <w:rPr>
          <w:spacing w:val="-2"/>
          <w:sz w:val="22"/>
          <w:szCs w:val="22"/>
          <w:vertAlign w:val="superscript"/>
        </w:rPr>
      </w:pPr>
      <w:r w:rsidRPr="00656BC8">
        <w:rPr>
          <w:spacing w:val="-2"/>
          <w:sz w:val="22"/>
          <w:szCs w:val="22"/>
        </w:rPr>
        <w:t>Package seal integrity test.</w:t>
      </w:r>
      <w:r w:rsidRPr="00656BC8">
        <w:rPr>
          <w:spacing w:val="-2"/>
          <w:sz w:val="22"/>
          <w:szCs w:val="22"/>
          <w:vertAlign w:val="superscript"/>
        </w:rPr>
        <w:footnoteReference w:id="10"/>
      </w:r>
      <w:r w:rsidRPr="00656BC8">
        <w:rPr>
          <w:spacing w:val="-2"/>
          <w:sz w:val="22"/>
          <w:szCs w:val="22"/>
          <w:vertAlign w:val="superscript"/>
        </w:rPr>
        <w:t xml:space="preserve"> </w:t>
      </w:r>
    </w:p>
    <w:p w14:paraId="45C7875D" w14:textId="77777777" w:rsidR="00C32528" w:rsidRPr="00656BC8" w:rsidRDefault="00C32528" w:rsidP="00592474">
      <w:pPr>
        <w:widowControl w:val="0"/>
        <w:autoSpaceDE w:val="0"/>
        <w:autoSpaceDN w:val="0"/>
        <w:adjustRightInd w:val="0"/>
        <w:ind w:left="374"/>
        <w:jc w:val="both"/>
        <w:rPr>
          <w:spacing w:val="-5"/>
          <w:sz w:val="22"/>
          <w:szCs w:val="22"/>
        </w:rPr>
      </w:pPr>
      <w:r w:rsidRPr="00656BC8">
        <w:rPr>
          <w:spacing w:val="-3"/>
          <w:sz w:val="22"/>
          <w:szCs w:val="22"/>
        </w:rPr>
        <w:t xml:space="preserve">A Certificate of Analysis for production lot(s) shall be made available to the inspector and/ </w:t>
      </w:r>
      <w:r w:rsidRPr="00656BC8">
        <w:rPr>
          <w:spacing w:val="-5"/>
          <w:sz w:val="22"/>
          <w:szCs w:val="22"/>
        </w:rPr>
        <w:t xml:space="preserve">or Procuring Agency upon request. The certificate shall state all tests performed, their specifications, </w:t>
      </w:r>
      <w:r w:rsidRPr="00656BC8">
        <w:rPr>
          <w:w w:val="102"/>
          <w:sz w:val="22"/>
          <w:szCs w:val="22"/>
        </w:rPr>
        <w:t xml:space="preserve">and actual test results obtained. All </w:t>
      </w:r>
      <w:proofErr w:type="spellStart"/>
      <w:r w:rsidRPr="00656BC8">
        <w:rPr>
          <w:w w:val="102"/>
          <w:sz w:val="22"/>
          <w:szCs w:val="22"/>
        </w:rPr>
        <w:t>pharmacopoeial</w:t>
      </w:r>
      <w:proofErr w:type="spellEnd"/>
      <w:r w:rsidRPr="00656BC8">
        <w:rPr>
          <w:w w:val="102"/>
          <w:sz w:val="22"/>
          <w:szCs w:val="22"/>
        </w:rPr>
        <w:t xml:space="preserve"> test results shall meet applicable </w:t>
      </w:r>
      <w:proofErr w:type="spellStart"/>
      <w:r w:rsidRPr="00656BC8">
        <w:rPr>
          <w:spacing w:val="-5"/>
          <w:sz w:val="22"/>
          <w:szCs w:val="22"/>
        </w:rPr>
        <w:t>pharmacopoeial</w:t>
      </w:r>
      <w:proofErr w:type="spellEnd"/>
      <w:r w:rsidRPr="00656BC8">
        <w:rPr>
          <w:spacing w:val="-5"/>
          <w:sz w:val="22"/>
          <w:szCs w:val="22"/>
        </w:rPr>
        <w:t xml:space="preserve"> limits. </w:t>
      </w:r>
    </w:p>
    <w:p w14:paraId="12A0E722" w14:textId="77777777" w:rsidR="00C32528" w:rsidRPr="00656BC8" w:rsidRDefault="00C32528" w:rsidP="00592474">
      <w:pPr>
        <w:widowControl w:val="0"/>
        <w:autoSpaceDE w:val="0"/>
        <w:autoSpaceDN w:val="0"/>
        <w:adjustRightInd w:val="0"/>
        <w:ind w:left="374" w:hanging="187"/>
        <w:jc w:val="both"/>
        <w:rPr>
          <w:spacing w:val="-3"/>
          <w:sz w:val="22"/>
          <w:szCs w:val="22"/>
        </w:rPr>
      </w:pPr>
      <w:r w:rsidRPr="00656BC8">
        <w:rPr>
          <w:spacing w:val="-3"/>
          <w:sz w:val="22"/>
          <w:szCs w:val="22"/>
        </w:rPr>
        <w:t xml:space="preserve">1.3 Resolution of Defects </w:t>
      </w:r>
    </w:p>
    <w:p w14:paraId="41CFCFDB" w14:textId="77777777" w:rsidR="00C32528" w:rsidRPr="00656BC8" w:rsidRDefault="00C32528" w:rsidP="00592474">
      <w:pPr>
        <w:widowControl w:val="0"/>
        <w:numPr>
          <w:ilvl w:val="0"/>
          <w:numId w:val="10"/>
        </w:numPr>
        <w:autoSpaceDE w:val="0"/>
        <w:autoSpaceDN w:val="0"/>
        <w:adjustRightInd w:val="0"/>
        <w:jc w:val="both"/>
        <w:rPr>
          <w:spacing w:val="-3"/>
          <w:sz w:val="22"/>
          <w:szCs w:val="22"/>
        </w:rPr>
      </w:pPr>
      <w:r w:rsidRPr="00656BC8">
        <w:rPr>
          <w:spacing w:val="-3"/>
          <w:sz w:val="22"/>
          <w:szCs w:val="22"/>
        </w:rPr>
        <w:t xml:space="preserve">Packaging, Packing, and Markings </w:t>
      </w:r>
    </w:p>
    <w:p w14:paraId="5C65C97E" w14:textId="77777777" w:rsidR="00C32528" w:rsidRPr="00656BC8" w:rsidRDefault="00C32528" w:rsidP="00592474">
      <w:pPr>
        <w:widowControl w:val="0"/>
        <w:numPr>
          <w:ilvl w:val="1"/>
          <w:numId w:val="9"/>
        </w:numPr>
        <w:autoSpaceDE w:val="0"/>
        <w:autoSpaceDN w:val="0"/>
        <w:adjustRightInd w:val="0"/>
        <w:jc w:val="both"/>
        <w:rPr>
          <w:spacing w:val="-5"/>
          <w:sz w:val="22"/>
          <w:szCs w:val="22"/>
        </w:rPr>
      </w:pPr>
      <w:r w:rsidRPr="00656BC8">
        <w:rPr>
          <w:spacing w:val="-1"/>
          <w:sz w:val="22"/>
          <w:szCs w:val="22"/>
        </w:rPr>
        <w:t xml:space="preserve">Defects in exterior shipping carton markings must be corrected by the Supplier prior to </w:t>
      </w:r>
      <w:r w:rsidRPr="00656BC8">
        <w:rPr>
          <w:spacing w:val="-5"/>
          <w:sz w:val="22"/>
          <w:szCs w:val="22"/>
        </w:rPr>
        <w:t xml:space="preserve">supply. </w:t>
      </w:r>
    </w:p>
    <w:p w14:paraId="47EFC4CF" w14:textId="77777777" w:rsidR="00C32528" w:rsidRPr="00656BC8" w:rsidRDefault="00C32528" w:rsidP="00592474">
      <w:pPr>
        <w:widowControl w:val="0"/>
        <w:numPr>
          <w:ilvl w:val="1"/>
          <w:numId w:val="9"/>
        </w:numPr>
        <w:autoSpaceDE w:val="0"/>
        <w:autoSpaceDN w:val="0"/>
        <w:adjustRightInd w:val="0"/>
        <w:jc w:val="both"/>
        <w:rPr>
          <w:spacing w:val="-4"/>
          <w:sz w:val="22"/>
          <w:szCs w:val="22"/>
        </w:rPr>
      </w:pPr>
      <w:r w:rsidRPr="00656BC8">
        <w:rPr>
          <w:spacing w:val="-1"/>
          <w:sz w:val="22"/>
          <w:szCs w:val="22"/>
        </w:rPr>
        <w:t xml:space="preserve">All goods from corresponding production lots with inspection lot defect in excess of the </w:t>
      </w:r>
      <w:r w:rsidRPr="00656BC8">
        <w:rPr>
          <w:w w:val="103"/>
          <w:sz w:val="22"/>
          <w:szCs w:val="22"/>
        </w:rPr>
        <w:t xml:space="preserve">AQLs listed in Section 1.4 of this specification must be corrected and re-inspected at </w:t>
      </w:r>
      <w:r w:rsidRPr="00656BC8">
        <w:rPr>
          <w:spacing w:val="-4"/>
          <w:sz w:val="22"/>
          <w:szCs w:val="22"/>
        </w:rPr>
        <w:t xml:space="preserve">Supplier’s expense or rejected. </w:t>
      </w:r>
    </w:p>
    <w:p w14:paraId="545E1177" w14:textId="77777777" w:rsidR="00C32528" w:rsidRPr="00656BC8" w:rsidRDefault="00C32528" w:rsidP="00592474">
      <w:pPr>
        <w:widowControl w:val="0"/>
        <w:numPr>
          <w:ilvl w:val="0"/>
          <w:numId w:val="10"/>
        </w:numPr>
        <w:autoSpaceDE w:val="0"/>
        <w:autoSpaceDN w:val="0"/>
        <w:adjustRightInd w:val="0"/>
        <w:jc w:val="both"/>
        <w:rPr>
          <w:spacing w:val="-2"/>
          <w:sz w:val="22"/>
          <w:szCs w:val="22"/>
        </w:rPr>
      </w:pPr>
      <w:r w:rsidRPr="00656BC8">
        <w:rPr>
          <w:spacing w:val="-2"/>
          <w:sz w:val="22"/>
          <w:szCs w:val="22"/>
        </w:rPr>
        <w:t xml:space="preserve">Tablet </w:t>
      </w:r>
    </w:p>
    <w:p w14:paraId="37D0DB05" w14:textId="77777777" w:rsidR="00C32528" w:rsidRPr="00656BC8" w:rsidRDefault="00C32528" w:rsidP="00592474">
      <w:pPr>
        <w:widowControl w:val="0"/>
        <w:numPr>
          <w:ilvl w:val="0"/>
          <w:numId w:val="11"/>
        </w:numPr>
        <w:autoSpaceDE w:val="0"/>
        <w:autoSpaceDN w:val="0"/>
        <w:adjustRightInd w:val="0"/>
        <w:jc w:val="both"/>
        <w:rPr>
          <w:spacing w:val="-5"/>
          <w:sz w:val="22"/>
          <w:szCs w:val="22"/>
        </w:rPr>
      </w:pPr>
      <w:r w:rsidRPr="00656BC8">
        <w:rPr>
          <w:spacing w:val="-3"/>
          <w:sz w:val="22"/>
          <w:szCs w:val="22"/>
        </w:rPr>
        <w:t>Any deviation from the manufacturer’s Certificate of Analysis, product specifications,</w:t>
      </w:r>
    </w:p>
    <w:p w14:paraId="626F3205" w14:textId="77777777" w:rsidR="00C32528" w:rsidRPr="00656BC8" w:rsidRDefault="00C32528" w:rsidP="00592474">
      <w:pPr>
        <w:widowControl w:val="0"/>
        <w:autoSpaceDE w:val="0"/>
        <w:autoSpaceDN w:val="0"/>
        <w:adjustRightInd w:val="0"/>
        <w:ind w:left="1440"/>
        <w:jc w:val="both"/>
        <w:rPr>
          <w:spacing w:val="-5"/>
          <w:sz w:val="22"/>
          <w:szCs w:val="22"/>
        </w:rPr>
      </w:pPr>
      <w:r w:rsidRPr="00656BC8">
        <w:rPr>
          <w:spacing w:val="-3"/>
          <w:sz w:val="22"/>
          <w:szCs w:val="22"/>
        </w:rPr>
        <w:t xml:space="preserve">or </w:t>
      </w:r>
      <w:r w:rsidRPr="00656BC8">
        <w:rPr>
          <w:spacing w:val="-3"/>
          <w:sz w:val="22"/>
          <w:szCs w:val="22"/>
        </w:rPr>
        <w:br/>
        <w:t xml:space="preserve">relevant </w:t>
      </w:r>
      <w:proofErr w:type="spellStart"/>
      <w:r w:rsidRPr="00656BC8">
        <w:rPr>
          <w:spacing w:val="-3"/>
          <w:sz w:val="22"/>
          <w:szCs w:val="22"/>
        </w:rPr>
        <w:t>pharmacopoeial</w:t>
      </w:r>
      <w:proofErr w:type="spellEnd"/>
      <w:r w:rsidRPr="00656BC8">
        <w:rPr>
          <w:spacing w:val="-3"/>
          <w:sz w:val="22"/>
          <w:szCs w:val="22"/>
        </w:rPr>
        <w:t xml:space="preserve"> limits shall result in rejection of goods from the entire production </w:t>
      </w:r>
      <w:r w:rsidRPr="00656BC8">
        <w:rPr>
          <w:spacing w:val="-5"/>
          <w:sz w:val="22"/>
          <w:szCs w:val="22"/>
        </w:rPr>
        <w:t xml:space="preserve">lot. </w:t>
      </w:r>
    </w:p>
    <w:p w14:paraId="25D9351D" w14:textId="018DE8F6" w:rsidR="00C32528" w:rsidRPr="004D4EBE" w:rsidRDefault="00C32528" w:rsidP="005470AD">
      <w:pPr>
        <w:pStyle w:val="Heading2"/>
        <w:jc w:val="center"/>
        <w:rPr>
          <w:rFonts w:ascii="Times New Roman" w:hAnsi="Times New Roman" w:cs="Times New Roman"/>
          <w:b/>
          <w:bCs/>
          <w:sz w:val="22"/>
          <w:szCs w:val="22"/>
        </w:rPr>
      </w:pPr>
      <w:r w:rsidRPr="00656BC8">
        <w:rPr>
          <w:b/>
          <w:sz w:val="22"/>
          <w:szCs w:val="22"/>
        </w:rPr>
        <w:br w:type="page"/>
      </w:r>
      <w:bookmarkStart w:id="131" w:name="_Toc25926213"/>
      <w:bookmarkStart w:id="132" w:name="_Toc88120968"/>
      <w:bookmarkStart w:id="133" w:name="_Toc161228203"/>
      <w:r w:rsidRPr="004D4EBE">
        <w:rPr>
          <w:rFonts w:ascii="Times New Roman" w:hAnsi="Times New Roman" w:cs="Times New Roman"/>
          <w:b/>
          <w:bCs/>
          <w:sz w:val="22"/>
          <w:szCs w:val="22"/>
        </w:rPr>
        <w:lastRenderedPageBreak/>
        <w:t>Technical Specification - Progestogen only oral contraceptive pill</w:t>
      </w:r>
      <w:r w:rsidR="00E00EB8" w:rsidRPr="004D4EBE">
        <w:rPr>
          <w:rFonts w:ascii="Times New Roman" w:hAnsi="Times New Roman" w:cs="Times New Roman"/>
          <w:b/>
          <w:bCs/>
          <w:sz w:val="22"/>
          <w:szCs w:val="22"/>
        </w:rPr>
        <w:t xml:space="preserve"> </w:t>
      </w:r>
      <w:r w:rsidRPr="004D4EBE">
        <w:rPr>
          <w:rFonts w:ascii="Times New Roman" w:hAnsi="Times New Roman" w:cs="Times New Roman"/>
          <w:b/>
          <w:bCs/>
          <w:sz w:val="22"/>
          <w:szCs w:val="22"/>
        </w:rPr>
        <w:t>(POP)</w:t>
      </w:r>
      <w:bookmarkEnd w:id="131"/>
      <w:bookmarkEnd w:id="132"/>
      <w:bookmarkEnd w:id="133"/>
    </w:p>
    <w:p w14:paraId="558DDC37" w14:textId="43B4B57C" w:rsidR="004E32CD" w:rsidRDefault="004E32CD" w:rsidP="00457285">
      <w:pPr>
        <w:widowControl w:val="0"/>
        <w:autoSpaceDE w:val="0"/>
        <w:autoSpaceDN w:val="0"/>
        <w:adjustRightInd w:val="0"/>
        <w:jc w:val="both"/>
        <w:rPr>
          <w:b/>
          <w:bCs/>
          <w:spacing w:val="-5"/>
          <w:sz w:val="22"/>
          <w:szCs w:val="22"/>
        </w:rPr>
      </w:pPr>
      <w:r>
        <w:rPr>
          <w:b/>
          <w:bCs/>
          <w:spacing w:val="-5"/>
          <w:sz w:val="22"/>
          <w:szCs w:val="22"/>
        </w:rPr>
        <w:t xml:space="preserve">General </w:t>
      </w:r>
      <w:r w:rsidR="00E0636B">
        <w:rPr>
          <w:b/>
          <w:bCs/>
          <w:spacing w:val="-5"/>
          <w:sz w:val="22"/>
          <w:szCs w:val="22"/>
        </w:rPr>
        <w:t>Description</w:t>
      </w:r>
      <w:r>
        <w:rPr>
          <w:b/>
          <w:bCs/>
          <w:spacing w:val="-5"/>
          <w:sz w:val="22"/>
          <w:szCs w:val="22"/>
        </w:rPr>
        <w:t>:</w:t>
      </w:r>
    </w:p>
    <w:p w14:paraId="443EA3D7" w14:textId="3E461ABF" w:rsidR="00C32528" w:rsidRPr="00656BC8" w:rsidRDefault="00C32528" w:rsidP="00457285">
      <w:pPr>
        <w:widowControl w:val="0"/>
        <w:autoSpaceDE w:val="0"/>
        <w:autoSpaceDN w:val="0"/>
        <w:adjustRightInd w:val="0"/>
        <w:jc w:val="both"/>
        <w:rPr>
          <w:spacing w:val="-5"/>
          <w:sz w:val="22"/>
          <w:szCs w:val="22"/>
        </w:rPr>
      </w:pPr>
      <w:r w:rsidRPr="00656BC8">
        <w:rPr>
          <w:spacing w:val="-5"/>
          <w:sz w:val="22"/>
          <w:szCs w:val="22"/>
        </w:rPr>
        <w:t>The sample oral contraceptives submitted by the Bidder in response to this Invitation for Bids must be exactly the same</w:t>
      </w:r>
      <w:r w:rsidR="00457285">
        <w:rPr>
          <w:rStyle w:val="FootnoteReference"/>
          <w:spacing w:val="-5"/>
          <w:sz w:val="22"/>
          <w:szCs w:val="22"/>
        </w:rPr>
        <w:footnoteReference w:id="11"/>
      </w:r>
      <w:r w:rsidRPr="00656BC8">
        <w:rPr>
          <w:spacing w:val="-5"/>
          <w:sz w:val="22"/>
          <w:szCs w:val="22"/>
        </w:rPr>
        <w:t xml:space="preserve"> as would be supplied if a contract were awarded to the Bidder. The packets containing the product need not have a printed logo as stipulated under </w:t>
      </w:r>
      <w:r w:rsidR="00457285">
        <w:rPr>
          <w:spacing w:val="-5"/>
          <w:sz w:val="22"/>
          <w:szCs w:val="22"/>
        </w:rPr>
        <w:t xml:space="preserve">SCC </w:t>
      </w:r>
      <w:r w:rsidRPr="00656BC8">
        <w:rPr>
          <w:spacing w:val="-5"/>
          <w:sz w:val="22"/>
          <w:szCs w:val="22"/>
        </w:rPr>
        <w:t>Clause</w:t>
      </w:r>
      <w:r w:rsidR="00457285">
        <w:rPr>
          <w:spacing w:val="-5"/>
          <w:sz w:val="22"/>
          <w:szCs w:val="22"/>
        </w:rPr>
        <w:t xml:space="preserve"> 8</w:t>
      </w:r>
      <w:r w:rsidRPr="00656BC8">
        <w:rPr>
          <w:spacing w:val="-5"/>
          <w:sz w:val="22"/>
          <w:szCs w:val="22"/>
        </w:rPr>
        <w:t xml:space="preserve">; however, other information as stipulated under the aforementioned clause must be furnished. </w:t>
      </w:r>
    </w:p>
    <w:p w14:paraId="601344D4" w14:textId="77777777" w:rsidR="00890F53" w:rsidRDefault="00890F53" w:rsidP="00592474">
      <w:pPr>
        <w:widowControl w:val="0"/>
        <w:autoSpaceDE w:val="0"/>
        <w:autoSpaceDN w:val="0"/>
        <w:adjustRightInd w:val="0"/>
        <w:jc w:val="both"/>
        <w:rPr>
          <w:b/>
          <w:bCs/>
          <w:spacing w:val="-5"/>
          <w:sz w:val="22"/>
          <w:szCs w:val="22"/>
        </w:rPr>
      </w:pPr>
    </w:p>
    <w:p w14:paraId="322053F6" w14:textId="4E47CE64" w:rsidR="00C32528" w:rsidRPr="00890F53" w:rsidRDefault="004D0B02" w:rsidP="00592474">
      <w:pPr>
        <w:widowControl w:val="0"/>
        <w:autoSpaceDE w:val="0"/>
        <w:autoSpaceDN w:val="0"/>
        <w:adjustRightInd w:val="0"/>
        <w:jc w:val="both"/>
        <w:rPr>
          <w:b/>
          <w:bCs/>
          <w:spacing w:val="-5"/>
          <w:sz w:val="22"/>
          <w:szCs w:val="22"/>
        </w:rPr>
      </w:pPr>
      <w:r>
        <w:rPr>
          <w:b/>
          <w:bCs/>
          <w:spacing w:val="-5"/>
          <w:sz w:val="22"/>
          <w:szCs w:val="22"/>
        </w:rPr>
        <w:t xml:space="preserve">Technical </w:t>
      </w:r>
      <w:r w:rsidR="00C32528" w:rsidRPr="00890F53">
        <w:rPr>
          <w:b/>
          <w:bCs/>
          <w:spacing w:val="-5"/>
          <w:sz w:val="22"/>
          <w:szCs w:val="22"/>
        </w:rPr>
        <w:t>Requirements</w:t>
      </w:r>
      <w:r>
        <w:rPr>
          <w:b/>
          <w:bCs/>
          <w:spacing w:val="-5"/>
          <w:sz w:val="22"/>
          <w:szCs w:val="22"/>
        </w:rPr>
        <w:t>:</w:t>
      </w:r>
      <w:r w:rsidR="00C32528" w:rsidRPr="00890F53">
        <w:rPr>
          <w:b/>
          <w:bCs/>
          <w:spacing w:val="-5"/>
          <w:sz w:val="22"/>
          <w:szCs w:val="22"/>
        </w:rPr>
        <w:t xml:space="preserve">  </w:t>
      </w:r>
    </w:p>
    <w:p w14:paraId="1D41CA94"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Oral contraceptive tablets in accordance with the following specifications:  </w:t>
      </w:r>
    </w:p>
    <w:p w14:paraId="00054AD0" w14:textId="427E2578" w:rsidR="00C32528" w:rsidRPr="00656BC8" w:rsidRDefault="00C32528" w:rsidP="00284CAF">
      <w:pPr>
        <w:pStyle w:val="ListParagraph"/>
        <w:widowControl w:val="0"/>
        <w:numPr>
          <w:ilvl w:val="0"/>
          <w:numId w:val="59"/>
        </w:numPr>
        <w:autoSpaceDE w:val="0"/>
        <w:autoSpaceDN w:val="0"/>
        <w:adjustRightInd w:val="0"/>
        <w:ind w:left="540"/>
        <w:contextualSpacing w:val="0"/>
        <w:jc w:val="both"/>
        <w:rPr>
          <w:spacing w:val="-5"/>
          <w:sz w:val="22"/>
          <w:szCs w:val="22"/>
        </w:rPr>
      </w:pPr>
      <w:r w:rsidRPr="00656BC8">
        <w:rPr>
          <w:spacing w:val="-5"/>
          <w:sz w:val="22"/>
          <w:szCs w:val="22"/>
        </w:rPr>
        <w:t xml:space="preserve">Twenty-eight (28)-day cycle package consisting of twenty-eight (28) oral contraceptive </w:t>
      </w:r>
      <w:r w:rsidR="00890F53" w:rsidRPr="00656BC8">
        <w:rPr>
          <w:spacing w:val="-5"/>
          <w:sz w:val="22"/>
          <w:szCs w:val="22"/>
        </w:rPr>
        <w:t>progestogens</w:t>
      </w:r>
      <w:r w:rsidRPr="00656BC8">
        <w:rPr>
          <w:spacing w:val="-5"/>
          <w:sz w:val="22"/>
          <w:szCs w:val="22"/>
        </w:rPr>
        <w:t xml:space="preserve"> only tablets (levonorgestrel</w:t>
      </w:r>
      <w:r w:rsidR="008F18C0">
        <w:rPr>
          <w:spacing w:val="-5"/>
          <w:sz w:val="22"/>
          <w:szCs w:val="22"/>
        </w:rPr>
        <w:t xml:space="preserve">/ </w:t>
      </w:r>
      <w:proofErr w:type="spellStart"/>
      <w:r w:rsidR="00487861" w:rsidRPr="00487861">
        <w:rPr>
          <w:spacing w:val="-5"/>
          <w:sz w:val="22"/>
          <w:szCs w:val="22"/>
        </w:rPr>
        <w:t>Lynestrenol</w:t>
      </w:r>
      <w:proofErr w:type="spellEnd"/>
      <w:r w:rsidRPr="00656BC8">
        <w:rPr>
          <w:spacing w:val="-5"/>
          <w:sz w:val="22"/>
          <w:szCs w:val="22"/>
        </w:rPr>
        <w:t xml:space="preserve"> </w:t>
      </w:r>
      <w:r w:rsidR="00BB7329" w:rsidRPr="00656BC8">
        <w:rPr>
          <w:spacing w:val="-5"/>
          <w:sz w:val="22"/>
          <w:szCs w:val="22"/>
        </w:rPr>
        <w:t>30 micrograms/500 mcg</w:t>
      </w:r>
      <w:r w:rsidRPr="00656BC8">
        <w:rPr>
          <w:spacing w:val="-5"/>
          <w:sz w:val="22"/>
          <w:szCs w:val="22"/>
        </w:rPr>
        <w:t xml:space="preserve">).  </w:t>
      </w:r>
    </w:p>
    <w:p w14:paraId="6613C622" w14:textId="77777777" w:rsidR="00C32528" w:rsidRPr="00656BC8" w:rsidRDefault="00C32528" w:rsidP="00284CAF">
      <w:pPr>
        <w:pStyle w:val="ListParagraph"/>
        <w:widowControl w:val="0"/>
        <w:numPr>
          <w:ilvl w:val="0"/>
          <w:numId w:val="59"/>
        </w:numPr>
        <w:autoSpaceDE w:val="0"/>
        <w:autoSpaceDN w:val="0"/>
        <w:adjustRightInd w:val="0"/>
        <w:ind w:left="540"/>
        <w:contextualSpacing w:val="0"/>
        <w:jc w:val="both"/>
        <w:rPr>
          <w:spacing w:val="-5"/>
          <w:sz w:val="22"/>
          <w:szCs w:val="22"/>
        </w:rPr>
      </w:pPr>
      <w:r w:rsidRPr="00656BC8">
        <w:rPr>
          <w:spacing w:val="-5"/>
          <w:sz w:val="22"/>
          <w:szCs w:val="22"/>
        </w:rPr>
        <w:t xml:space="preserve">Contraceptive tablets: 28  </w:t>
      </w:r>
    </w:p>
    <w:p w14:paraId="1FA4E584" w14:textId="7EBB249B" w:rsidR="00C32528" w:rsidRPr="00656BC8" w:rsidRDefault="00C32528" w:rsidP="00284CAF">
      <w:pPr>
        <w:pStyle w:val="ListParagraph"/>
        <w:widowControl w:val="0"/>
        <w:numPr>
          <w:ilvl w:val="0"/>
          <w:numId w:val="59"/>
        </w:numPr>
        <w:tabs>
          <w:tab w:val="left" w:pos="90"/>
        </w:tabs>
        <w:autoSpaceDE w:val="0"/>
        <w:autoSpaceDN w:val="0"/>
        <w:adjustRightInd w:val="0"/>
        <w:ind w:left="540"/>
        <w:contextualSpacing w:val="0"/>
        <w:jc w:val="both"/>
        <w:rPr>
          <w:spacing w:val="-5"/>
          <w:sz w:val="22"/>
          <w:szCs w:val="22"/>
        </w:rPr>
      </w:pPr>
      <w:r w:rsidRPr="00656BC8">
        <w:rPr>
          <w:spacing w:val="-5"/>
          <w:sz w:val="22"/>
          <w:szCs w:val="22"/>
        </w:rPr>
        <w:t>Each tablet shall contain levonorgestrel</w:t>
      </w:r>
      <w:r w:rsidR="002A45B7">
        <w:rPr>
          <w:spacing w:val="-5"/>
          <w:sz w:val="22"/>
          <w:szCs w:val="22"/>
        </w:rPr>
        <w:t xml:space="preserve">/ </w:t>
      </w:r>
      <w:proofErr w:type="spellStart"/>
      <w:r w:rsidR="002A45B7">
        <w:rPr>
          <w:spacing w:val="-5"/>
          <w:sz w:val="22"/>
          <w:szCs w:val="22"/>
        </w:rPr>
        <w:t>L</w:t>
      </w:r>
      <w:r w:rsidR="008F18C0">
        <w:rPr>
          <w:spacing w:val="-5"/>
          <w:sz w:val="22"/>
          <w:szCs w:val="22"/>
        </w:rPr>
        <w:t>ynestrenol</w:t>
      </w:r>
      <w:proofErr w:type="spellEnd"/>
      <w:r w:rsidRPr="00656BC8">
        <w:rPr>
          <w:spacing w:val="-5"/>
          <w:sz w:val="22"/>
          <w:szCs w:val="22"/>
        </w:rPr>
        <w:t xml:space="preserve"> </w:t>
      </w:r>
      <w:r w:rsidR="00BB7329" w:rsidRPr="00656BC8">
        <w:rPr>
          <w:spacing w:val="-5"/>
          <w:sz w:val="22"/>
          <w:szCs w:val="22"/>
        </w:rPr>
        <w:t>30 micrograms/500 mcg</w:t>
      </w:r>
      <w:r w:rsidRPr="00656BC8">
        <w:rPr>
          <w:spacing w:val="-5"/>
          <w:sz w:val="22"/>
          <w:szCs w:val="22"/>
        </w:rPr>
        <w:t xml:space="preserve">.    </w:t>
      </w:r>
    </w:p>
    <w:p w14:paraId="75339B5F" w14:textId="77777777" w:rsidR="00457285" w:rsidRDefault="00457285" w:rsidP="00284CAF">
      <w:pPr>
        <w:widowControl w:val="0"/>
        <w:tabs>
          <w:tab w:val="left" w:pos="90"/>
        </w:tabs>
        <w:autoSpaceDE w:val="0"/>
        <w:autoSpaceDN w:val="0"/>
        <w:adjustRightInd w:val="0"/>
        <w:ind w:left="540"/>
        <w:jc w:val="both"/>
        <w:rPr>
          <w:spacing w:val="-5"/>
          <w:sz w:val="22"/>
          <w:szCs w:val="22"/>
        </w:rPr>
      </w:pPr>
    </w:p>
    <w:p w14:paraId="1405AE28" w14:textId="174E65FC" w:rsidR="00C32528" w:rsidRPr="004D0B02" w:rsidRDefault="00457285" w:rsidP="004D0B02">
      <w:pPr>
        <w:pStyle w:val="ListParagraph"/>
        <w:widowControl w:val="0"/>
        <w:numPr>
          <w:ilvl w:val="0"/>
          <w:numId w:val="78"/>
        </w:numPr>
        <w:tabs>
          <w:tab w:val="left" w:pos="90"/>
        </w:tabs>
        <w:autoSpaceDE w:val="0"/>
        <w:autoSpaceDN w:val="0"/>
        <w:adjustRightInd w:val="0"/>
        <w:jc w:val="both"/>
        <w:rPr>
          <w:b/>
          <w:bCs/>
          <w:spacing w:val="-5"/>
          <w:sz w:val="22"/>
          <w:szCs w:val="22"/>
        </w:rPr>
      </w:pPr>
      <w:r w:rsidRPr="004D0B02">
        <w:rPr>
          <w:b/>
          <w:bCs/>
          <w:spacing w:val="-5"/>
          <w:sz w:val="22"/>
          <w:szCs w:val="22"/>
        </w:rPr>
        <w:t xml:space="preserve">Additional </w:t>
      </w:r>
      <w:r w:rsidR="00E0636B">
        <w:rPr>
          <w:b/>
          <w:bCs/>
          <w:spacing w:val="-5"/>
          <w:sz w:val="22"/>
          <w:szCs w:val="22"/>
        </w:rPr>
        <w:t>Requirements</w:t>
      </w:r>
    </w:p>
    <w:p w14:paraId="38F6E6A9" w14:textId="77777777" w:rsidR="00C32528" w:rsidRPr="00656BC8" w:rsidRDefault="00C32528" w:rsidP="0040781D">
      <w:pPr>
        <w:pStyle w:val="ListParagraph"/>
        <w:widowControl w:val="0"/>
        <w:numPr>
          <w:ilvl w:val="1"/>
          <w:numId w:val="51"/>
        </w:numPr>
        <w:autoSpaceDE w:val="0"/>
        <w:autoSpaceDN w:val="0"/>
        <w:adjustRightInd w:val="0"/>
        <w:contextualSpacing w:val="0"/>
        <w:jc w:val="both"/>
        <w:rPr>
          <w:b/>
          <w:spacing w:val="-5"/>
          <w:sz w:val="22"/>
          <w:szCs w:val="22"/>
        </w:rPr>
      </w:pPr>
      <w:r w:rsidRPr="00656BC8">
        <w:rPr>
          <w:b/>
          <w:spacing w:val="-5"/>
          <w:sz w:val="22"/>
          <w:szCs w:val="22"/>
        </w:rPr>
        <w:t xml:space="preserve">Product and Brand Names  </w:t>
      </w:r>
    </w:p>
    <w:p w14:paraId="618F602E" w14:textId="77777777" w:rsidR="00457285" w:rsidRDefault="00457285" w:rsidP="00592474">
      <w:pPr>
        <w:pStyle w:val="ListParagraph"/>
        <w:widowControl w:val="0"/>
        <w:autoSpaceDE w:val="0"/>
        <w:autoSpaceDN w:val="0"/>
        <w:adjustRightInd w:val="0"/>
        <w:ind w:left="360"/>
        <w:jc w:val="both"/>
        <w:rPr>
          <w:spacing w:val="-5"/>
          <w:sz w:val="22"/>
          <w:szCs w:val="22"/>
        </w:rPr>
      </w:pPr>
      <w:r w:rsidRPr="00457285">
        <w:rPr>
          <w:spacing w:val="-5"/>
          <w:sz w:val="22"/>
          <w:szCs w:val="22"/>
        </w:rPr>
        <w:t>Product generic name, brand name, and registration number must be visible under the Drug Act.</w:t>
      </w:r>
    </w:p>
    <w:p w14:paraId="3334418F"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1.2 Raw Materials  </w:t>
      </w:r>
    </w:p>
    <w:p w14:paraId="76C3EC94" w14:textId="0D762454"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Oral contraceptives offered under this purchase description shall be produced from validated raw materials obtained from a licensed manufacturer or its authorized distributor</w:t>
      </w:r>
      <w:r w:rsidR="00457285">
        <w:rPr>
          <w:rStyle w:val="FootnoteReference"/>
          <w:spacing w:val="-5"/>
          <w:sz w:val="22"/>
          <w:szCs w:val="22"/>
        </w:rPr>
        <w:footnoteReference w:id="12"/>
      </w:r>
      <w:r w:rsidRPr="00656BC8">
        <w:rPr>
          <w:spacing w:val="-5"/>
          <w:sz w:val="22"/>
          <w:szCs w:val="22"/>
        </w:rPr>
        <w:t xml:space="preserve">  </w:t>
      </w:r>
    </w:p>
    <w:p w14:paraId="26DD5642"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1.3 Registration Requirements  </w:t>
      </w:r>
    </w:p>
    <w:p w14:paraId="1442D861"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Oral contraceptives offered under this purchase description shall be currently registered in Pakistan and approved by the Ministry of Health under the Drugs Act, 1976.  </w:t>
      </w:r>
    </w:p>
    <w:p w14:paraId="682AEAB0" w14:textId="5D984579"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1.4 Certificate of Registration Status in Country of Origin (in case of imported </w:t>
      </w:r>
      <w:r w:rsidR="003B46C7">
        <w:rPr>
          <w:b/>
          <w:spacing w:val="-5"/>
          <w:sz w:val="22"/>
          <w:szCs w:val="22"/>
        </w:rPr>
        <w:t>contraceptives</w:t>
      </w:r>
      <w:r w:rsidRPr="00656BC8">
        <w:rPr>
          <w:b/>
          <w:spacing w:val="-5"/>
          <w:sz w:val="22"/>
          <w:szCs w:val="22"/>
        </w:rPr>
        <w:t xml:space="preserve">)  </w:t>
      </w:r>
    </w:p>
    <w:p w14:paraId="517A3EC6" w14:textId="2AEDC704"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Oral contraceptives offered under this purchase description shall be licensed for marketing by the drug regulatory authority of the country of origin. </w:t>
      </w:r>
      <w:r w:rsidR="00457285">
        <w:rPr>
          <w:spacing w:val="-5"/>
          <w:sz w:val="22"/>
          <w:szCs w:val="22"/>
        </w:rPr>
        <w:t>For imported products, p</w:t>
      </w:r>
      <w:r w:rsidRPr="00656BC8">
        <w:rPr>
          <w:spacing w:val="-5"/>
          <w:sz w:val="22"/>
          <w:szCs w:val="22"/>
        </w:rPr>
        <w:t xml:space="preserve">rior to award of the Contract, the successful offeror(s) may be required to submit a “statement of licensing status of pharmaceutical product(s)” as provided under the World Health Organization (WHO) Certification Scheme on the Quality of Pharmaceutical Products Moving in International  </w:t>
      </w:r>
    </w:p>
    <w:p w14:paraId="2DB19CDB" w14:textId="77777777" w:rsidR="00C32528" w:rsidRPr="00656BC8" w:rsidRDefault="00C32528" w:rsidP="00592474">
      <w:pPr>
        <w:widowControl w:val="0"/>
        <w:autoSpaceDE w:val="0"/>
        <w:autoSpaceDN w:val="0"/>
        <w:adjustRightInd w:val="0"/>
        <w:jc w:val="both"/>
        <w:rPr>
          <w:spacing w:val="-5"/>
          <w:sz w:val="22"/>
          <w:szCs w:val="22"/>
        </w:rPr>
      </w:pPr>
    </w:p>
    <w:p w14:paraId="1BC8514F" w14:textId="74529B91" w:rsidR="00C32528" w:rsidRPr="00656BC8" w:rsidRDefault="00C32528" w:rsidP="00457285">
      <w:pPr>
        <w:widowControl w:val="0"/>
        <w:autoSpaceDE w:val="0"/>
        <w:autoSpaceDN w:val="0"/>
        <w:adjustRightInd w:val="0"/>
        <w:jc w:val="both"/>
        <w:rPr>
          <w:b/>
          <w:spacing w:val="-5"/>
          <w:sz w:val="22"/>
          <w:szCs w:val="22"/>
        </w:rPr>
      </w:pPr>
      <w:r w:rsidRPr="00656BC8">
        <w:rPr>
          <w:b/>
          <w:spacing w:val="-5"/>
          <w:sz w:val="22"/>
          <w:szCs w:val="22"/>
        </w:rPr>
        <w:t xml:space="preserve">1.5 Compliance </w:t>
      </w:r>
      <w:r w:rsidR="003B46C7" w:rsidRPr="00656BC8">
        <w:rPr>
          <w:b/>
          <w:spacing w:val="-5"/>
          <w:sz w:val="22"/>
          <w:szCs w:val="22"/>
        </w:rPr>
        <w:t>with</w:t>
      </w:r>
      <w:r w:rsidRPr="00656BC8">
        <w:rPr>
          <w:b/>
          <w:spacing w:val="-5"/>
          <w:sz w:val="22"/>
          <w:szCs w:val="22"/>
        </w:rPr>
        <w:t xml:space="preserve"> Current Good Manufacturing Practices</w:t>
      </w:r>
    </w:p>
    <w:p w14:paraId="6EE412BF" w14:textId="142E9470" w:rsidR="00C32528" w:rsidRPr="00656BC8" w:rsidRDefault="003B46C7" w:rsidP="00592474">
      <w:pPr>
        <w:widowControl w:val="0"/>
        <w:autoSpaceDE w:val="0"/>
        <w:autoSpaceDN w:val="0"/>
        <w:adjustRightInd w:val="0"/>
        <w:jc w:val="both"/>
        <w:rPr>
          <w:spacing w:val="-5"/>
          <w:sz w:val="22"/>
          <w:szCs w:val="22"/>
        </w:rPr>
      </w:pPr>
      <w:r w:rsidRPr="00656BC8">
        <w:rPr>
          <w:spacing w:val="-5"/>
          <w:sz w:val="22"/>
          <w:szCs w:val="22"/>
        </w:rPr>
        <w:t xml:space="preserve">The </w:t>
      </w:r>
      <w:proofErr w:type="gramStart"/>
      <w:r w:rsidRPr="00656BC8">
        <w:rPr>
          <w:spacing w:val="-5"/>
          <w:sz w:val="22"/>
          <w:szCs w:val="22"/>
        </w:rPr>
        <w:t>Supplier</w:t>
      </w:r>
      <w:r w:rsidR="00C32528" w:rsidRPr="00656BC8">
        <w:rPr>
          <w:spacing w:val="-5"/>
          <w:sz w:val="22"/>
          <w:szCs w:val="22"/>
        </w:rPr>
        <w:t xml:space="preserve">  must</w:t>
      </w:r>
      <w:proofErr w:type="gramEnd"/>
      <w:r w:rsidR="00C32528" w:rsidRPr="00656BC8">
        <w:rPr>
          <w:spacing w:val="-5"/>
          <w:sz w:val="22"/>
          <w:szCs w:val="22"/>
        </w:rPr>
        <w:t xml:space="preserve">  be  able  to  provide  certification  that  the  oral  contraceptives  are manufactured according to WHO current good manufacturing practices (</w:t>
      </w:r>
      <w:proofErr w:type="spellStart"/>
      <w:r w:rsidR="00C32528" w:rsidRPr="00656BC8">
        <w:rPr>
          <w:spacing w:val="-5"/>
          <w:sz w:val="22"/>
          <w:szCs w:val="22"/>
        </w:rPr>
        <w:t>cGMPs</w:t>
      </w:r>
      <w:proofErr w:type="spellEnd"/>
      <w:r w:rsidR="00C32528" w:rsidRPr="00656BC8">
        <w:rPr>
          <w:spacing w:val="-5"/>
          <w:sz w:val="22"/>
          <w:szCs w:val="22"/>
        </w:rPr>
        <w:t xml:space="preserve">). Such certification can be found in the WHO Certification Scheme “Certificate of Pharmaceutical Product.” Supplier also must be able to provide copies of its annual cGMP audit reports conducted by the local Drug Regulatory Authority.  </w:t>
      </w:r>
    </w:p>
    <w:p w14:paraId="3EB01B6E" w14:textId="77777777" w:rsidR="00C32528" w:rsidRPr="00656BC8" w:rsidRDefault="00C32528" w:rsidP="00592474">
      <w:pPr>
        <w:widowControl w:val="0"/>
        <w:autoSpaceDE w:val="0"/>
        <w:autoSpaceDN w:val="0"/>
        <w:adjustRightInd w:val="0"/>
        <w:jc w:val="both"/>
        <w:rPr>
          <w:spacing w:val="-5"/>
          <w:sz w:val="22"/>
          <w:szCs w:val="22"/>
        </w:rPr>
      </w:pPr>
    </w:p>
    <w:p w14:paraId="05191020" w14:textId="77777777" w:rsidR="00C32528" w:rsidRPr="00656BC8" w:rsidRDefault="00C32528" w:rsidP="00592474">
      <w:pPr>
        <w:widowControl w:val="0"/>
        <w:autoSpaceDE w:val="0"/>
        <w:autoSpaceDN w:val="0"/>
        <w:adjustRightInd w:val="0"/>
        <w:jc w:val="both"/>
        <w:rPr>
          <w:spacing w:val="-5"/>
          <w:sz w:val="22"/>
          <w:szCs w:val="22"/>
        </w:rPr>
      </w:pPr>
      <w:r w:rsidRPr="00656BC8">
        <w:rPr>
          <w:b/>
          <w:spacing w:val="-5"/>
          <w:sz w:val="22"/>
          <w:szCs w:val="22"/>
        </w:rPr>
        <w:t>1.6 WHO Certification—Movement in International Commerce (For imported products)</w:t>
      </w:r>
      <w:r w:rsidRPr="00656BC8">
        <w:rPr>
          <w:spacing w:val="-5"/>
          <w:sz w:val="22"/>
          <w:szCs w:val="22"/>
        </w:rPr>
        <w:t xml:space="preserve"> </w:t>
      </w:r>
    </w:p>
    <w:p w14:paraId="78C6A101" w14:textId="08300206" w:rsidR="00C32528" w:rsidRPr="00656BC8" w:rsidRDefault="00C32528" w:rsidP="00457285">
      <w:pPr>
        <w:widowControl w:val="0"/>
        <w:autoSpaceDE w:val="0"/>
        <w:autoSpaceDN w:val="0"/>
        <w:adjustRightInd w:val="0"/>
        <w:jc w:val="both"/>
        <w:rPr>
          <w:spacing w:val="-5"/>
          <w:sz w:val="22"/>
          <w:szCs w:val="22"/>
        </w:rPr>
      </w:pPr>
      <w:r w:rsidRPr="00656BC8">
        <w:rPr>
          <w:spacing w:val="-5"/>
          <w:sz w:val="22"/>
          <w:szCs w:val="22"/>
        </w:rPr>
        <w:t xml:space="preserve"> The </w:t>
      </w:r>
      <w:r w:rsidR="00A60674">
        <w:rPr>
          <w:spacing w:val="-5"/>
          <w:sz w:val="22"/>
          <w:szCs w:val="22"/>
        </w:rPr>
        <w:t xml:space="preserve">International manufacturers </w:t>
      </w:r>
      <w:r w:rsidRPr="00656BC8">
        <w:rPr>
          <w:spacing w:val="-5"/>
          <w:sz w:val="22"/>
          <w:szCs w:val="22"/>
        </w:rPr>
        <w:t xml:space="preserve">must be able to provide documentation indicating that the manufacturer of the product has received confirmation from the Ministry of Health of the country of manufacture that the pharmaceutical meets the requirements in the WHO Certification Scheme.  </w:t>
      </w:r>
    </w:p>
    <w:p w14:paraId="771BA3A3" w14:textId="77777777" w:rsidR="00C32528" w:rsidRPr="00656BC8" w:rsidRDefault="00C32528" w:rsidP="00592474">
      <w:pPr>
        <w:widowControl w:val="0"/>
        <w:autoSpaceDE w:val="0"/>
        <w:autoSpaceDN w:val="0"/>
        <w:adjustRightInd w:val="0"/>
        <w:jc w:val="both"/>
        <w:rPr>
          <w:b/>
          <w:spacing w:val="-5"/>
          <w:sz w:val="22"/>
          <w:szCs w:val="22"/>
        </w:rPr>
      </w:pPr>
    </w:p>
    <w:p w14:paraId="7A61A337" w14:textId="77777777" w:rsidR="00C32528" w:rsidRPr="00656BC8" w:rsidRDefault="00C32528" w:rsidP="00592474">
      <w:pPr>
        <w:widowControl w:val="0"/>
        <w:autoSpaceDE w:val="0"/>
        <w:autoSpaceDN w:val="0"/>
        <w:adjustRightInd w:val="0"/>
        <w:jc w:val="both"/>
        <w:rPr>
          <w:spacing w:val="-5"/>
          <w:sz w:val="22"/>
          <w:szCs w:val="22"/>
        </w:rPr>
      </w:pPr>
      <w:r w:rsidRPr="00656BC8">
        <w:rPr>
          <w:b/>
          <w:spacing w:val="-5"/>
          <w:sz w:val="22"/>
          <w:szCs w:val="22"/>
        </w:rPr>
        <w:t xml:space="preserve">1.7 Shape and Dimensions </w:t>
      </w:r>
      <w:r w:rsidRPr="00656BC8">
        <w:rPr>
          <w:spacing w:val="-5"/>
          <w:sz w:val="22"/>
          <w:szCs w:val="22"/>
        </w:rPr>
        <w:t xml:space="preserve"> </w:t>
      </w:r>
    </w:p>
    <w:p w14:paraId="6152E594"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Tablets shall be of the shape and dimensions of the Bidder’s normal, standard commercial tablets which are available in the local market.  </w:t>
      </w:r>
    </w:p>
    <w:p w14:paraId="443E5035" w14:textId="77777777" w:rsidR="00C32528" w:rsidRPr="00656BC8" w:rsidRDefault="00C32528" w:rsidP="00592474">
      <w:pPr>
        <w:widowControl w:val="0"/>
        <w:autoSpaceDE w:val="0"/>
        <w:autoSpaceDN w:val="0"/>
        <w:adjustRightInd w:val="0"/>
        <w:jc w:val="both"/>
        <w:rPr>
          <w:b/>
          <w:spacing w:val="-5"/>
          <w:sz w:val="22"/>
          <w:szCs w:val="22"/>
        </w:rPr>
      </w:pPr>
    </w:p>
    <w:p w14:paraId="2597DB3F"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1.8 Colors  </w:t>
      </w:r>
    </w:p>
    <w:p w14:paraId="4DC2B922" w14:textId="77777777" w:rsidR="00C32528" w:rsidRPr="00656BC8" w:rsidRDefault="00C32528" w:rsidP="00592474">
      <w:pPr>
        <w:widowControl w:val="0"/>
        <w:autoSpaceDE w:val="0"/>
        <w:autoSpaceDN w:val="0"/>
        <w:adjustRightInd w:val="0"/>
        <w:jc w:val="both"/>
        <w:rPr>
          <w:b/>
          <w:spacing w:val="-5"/>
          <w:sz w:val="22"/>
          <w:szCs w:val="22"/>
        </w:rPr>
      </w:pPr>
    </w:p>
    <w:p w14:paraId="42451E80"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Contraceptive and ferrous fumarate (or inert, if applicable) tablets shall be similar to Bidder’s normal, standard commercial tablets.  </w:t>
      </w:r>
    </w:p>
    <w:p w14:paraId="70AFE379" w14:textId="77777777" w:rsidR="00C32528" w:rsidRPr="00656BC8" w:rsidRDefault="00C32528" w:rsidP="00592474">
      <w:pPr>
        <w:widowControl w:val="0"/>
        <w:autoSpaceDE w:val="0"/>
        <w:autoSpaceDN w:val="0"/>
        <w:adjustRightInd w:val="0"/>
        <w:jc w:val="both"/>
        <w:rPr>
          <w:b/>
          <w:spacing w:val="-5"/>
          <w:sz w:val="22"/>
          <w:szCs w:val="22"/>
        </w:rPr>
      </w:pPr>
    </w:p>
    <w:p w14:paraId="26B68408"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1.9 Tablet Markings  </w:t>
      </w:r>
    </w:p>
    <w:p w14:paraId="234F4DC5"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Each tablet shall bear the identifying imprint of its manufacturer.  </w:t>
      </w:r>
    </w:p>
    <w:p w14:paraId="3467521D"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1.10 Packaging  </w:t>
      </w:r>
    </w:p>
    <w:p w14:paraId="7AC5EA50"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1.10.1 Monthly Cycle Presentation  </w:t>
      </w:r>
    </w:p>
    <w:p w14:paraId="15BAFFB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Each individual tablet shall be enclosed in a transparent blister pack of thermoformed polymer, with a minimum thickness of 0.1905 mm (.0075 inch) backed with aluminum foil, minimum thickness 0.0178 mm (0.0007 inch). Variations must be proven scientifically comparable by means of stability data.  </w:t>
      </w:r>
    </w:p>
    <w:p w14:paraId="41F0E4AD"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The size of the package shall not be less than 57.15 mm (2.25 inches) x 82.55 mm (3.25 inches). Thicker polymer or foil or the addition of a card to either the front or the back of the package (in addition to the minimum polymer or foil) is acceptable.</w:t>
      </w:r>
    </w:p>
    <w:p w14:paraId="5181887A"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w:t>
      </w:r>
    </w:p>
    <w:p w14:paraId="715DA308"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1.10.2 Mounting  </w:t>
      </w:r>
    </w:p>
    <w:p w14:paraId="30446DA2"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Tablets shall be mounted on four (4) rows of seven (7) tablets per row. Contraceptive tablets shall precede the ferrous fumarate tablets (or inert tablets, if applicable). </w:t>
      </w:r>
    </w:p>
    <w:p w14:paraId="4C2E9FEA"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1.11 Identification Markings on Individual Blister Packs  </w:t>
      </w:r>
    </w:p>
    <w:p w14:paraId="33B9B976"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Each individual blister pack shall have the following information:  </w:t>
      </w:r>
    </w:p>
    <w:p w14:paraId="770CBB75" w14:textId="77777777" w:rsidR="00C32528" w:rsidRPr="00656BC8" w:rsidRDefault="00C32528" w:rsidP="0040781D">
      <w:pPr>
        <w:pStyle w:val="ListParagraph"/>
        <w:widowControl w:val="0"/>
        <w:numPr>
          <w:ilvl w:val="0"/>
          <w:numId w:val="52"/>
        </w:numPr>
        <w:autoSpaceDE w:val="0"/>
        <w:autoSpaceDN w:val="0"/>
        <w:adjustRightInd w:val="0"/>
        <w:contextualSpacing w:val="0"/>
        <w:jc w:val="both"/>
        <w:rPr>
          <w:spacing w:val="-5"/>
          <w:sz w:val="22"/>
          <w:szCs w:val="22"/>
        </w:rPr>
      </w:pPr>
      <w:r w:rsidRPr="00656BC8">
        <w:rPr>
          <w:spacing w:val="-5"/>
          <w:sz w:val="22"/>
          <w:szCs w:val="22"/>
        </w:rPr>
        <w:t xml:space="preserve">Product/brand name   </w:t>
      </w:r>
    </w:p>
    <w:p w14:paraId="3E805E4E" w14:textId="77777777" w:rsidR="00C32528" w:rsidRPr="00656BC8" w:rsidRDefault="00C32528" w:rsidP="0040781D">
      <w:pPr>
        <w:pStyle w:val="ListParagraph"/>
        <w:widowControl w:val="0"/>
        <w:numPr>
          <w:ilvl w:val="0"/>
          <w:numId w:val="52"/>
        </w:numPr>
        <w:autoSpaceDE w:val="0"/>
        <w:autoSpaceDN w:val="0"/>
        <w:adjustRightInd w:val="0"/>
        <w:contextualSpacing w:val="0"/>
        <w:jc w:val="both"/>
        <w:rPr>
          <w:spacing w:val="-5"/>
          <w:sz w:val="22"/>
          <w:szCs w:val="22"/>
        </w:rPr>
      </w:pPr>
      <w:r w:rsidRPr="00656BC8">
        <w:rPr>
          <w:spacing w:val="-5"/>
          <w:sz w:val="22"/>
          <w:szCs w:val="22"/>
        </w:rPr>
        <w:t xml:space="preserve">Lot/batch number  </w:t>
      </w:r>
    </w:p>
    <w:p w14:paraId="5DAEB844" w14:textId="77777777" w:rsidR="00C32528" w:rsidRPr="00656BC8" w:rsidRDefault="00C32528" w:rsidP="0040781D">
      <w:pPr>
        <w:pStyle w:val="ListParagraph"/>
        <w:widowControl w:val="0"/>
        <w:numPr>
          <w:ilvl w:val="0"/>
          <w:numId w:val="52"/>
        </w:numPr>
        <w:autoSpaceDE w:val="0"/>
        <w:autoSpaceDN w:val="0"/>
        <w:adjustRightInd w:val="0"/>
        <w:contextualSpacing w:val="0"/>
        <w:jc w:val="both"/>
        <w:rPr>
          <w:spacing w:val="-5"/>
          <w:sz w:val="22"/>
          <w:szCs w:val="22"/>
        </w:rPr>
      </w:pPr>
      <w:r w:rsidRPr="00656BC8">
        <w:rPr>
          <w:spacing w:val="-5"/>
          <w:sz w:val="22"/>
          <w:szCs w:val="22"/>
        </w:rPr>
        <w:t xml:space="preserve">Expiration date (day, month and year)  </w:t>
      </w:r>
    </w:p>
    <w:p w14:paraId="12DFF20E" w14:textId="77777777" w:rsidR="00C32528" w:rsidRPr="00656BC8" w:rsidRDefault="00C32528" w:rsidP="0040781D">
      <w:pPr>
        <w:pStyle w:val="ListParagraph"/>
        <w:widowControl w:val="0"/>
        <w:numPr>
          <w:ilvl w:val="0"/>
          <w:numId w:val="52"/>
        </w:numPr>
        <w:autoSpaceDE w:val="0"/>
        <w:autoSpaceDN w:val="0"/>
        <w:adjustRightInd w:val="0"/>
        <w:contextualSpacing w:val="0"/>
        <w:jc w:val="both"/>
        <w:rPr>
          <w:spacing w:val="-5"/>
          <w:sz w:val="22"/>
          <w:szCs w:val="22"/>
        </w:rPr>
      </w:pPr>
      <w:r w:rsidRPr="00656BC8">
        <w:rPr>
          <w:spacing w:val="-5"/>
          <w:sz w:val="22"/>
          <w:szCs w:val="22"/>
        </w:rPr>
        <w:t xml:space="preserve">Date of manufacture  </w:t>
      </w:r>
    </w:p>
    <w:p w14:paraId="3455C566" w14:textId="77777777" w:rsidR="00C32528" w:rsidRPr="00656BC8" w:rsidRDefault="00C32528" w:rsidP="0040781D">
      <w:pPr>
        <w:pStyle w:val="ListParagraph"/>
        <w:widowControl w:val="0"/>
        <w:numPr>
          <w:ilvl w:val="0"/>
          <w:numId w:val="52"/>
        </w:numPr>
        <w:autoSpaceDE w:val="0"/>
        <w:autoSpaceDN w:val="0"/>
        <w:adjustRightInd w:val="0"/>
        <w:contextualSpacing w:val="0"/>
        <w:jc w:val="both"/>
        <w:rPr>
          <w:spacing w:val="-5"/>
          <w:sz w:val="22"/>
          <w:szCs w:val="22"/>
        </w:rPr>
      </w:pPr>
      <w:r w:rsidRPr="00656BC8">
        <w:rPr>
          <w:spacing w:val="-5"/>
          <w:sz w:val="22"/>
          <w:szCs w:val="22"/>
        </w:rPr>
        <w:t xml:space="preserve">Manufacturer’s name and address </w:t>
      </w:r>
    </w:p>
    <w:p w14:paraId="5982AA60"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____________________________                                                </w:t>
      </w:r>
    </w:p>
    <w:p w14:paraId="04CF1A4B"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19 Available at: http://www.who.int/medicines/areas/quality_safety/regulation_legislation/certification/en/index.html. </w:t>
      </w:r>
    </w:p>
    <w:p w14:paraId="18305490" w14:textId="77777777" w:rsidR="00C32528" w:rsidRPr="00656BC8" w:rsidRDefault="00C32528" w:rsidP="0040781D">
      <w:pPr>
        <w:pStyle w:val="ListParagraph"/>
        <w:widowControl w:val="0"/>
        <w:numPr>
          <w:ilvl w:val="0"/>
          <w:numId w:val="53"/>
        </w:numPr>
        <w:autoSpaceDE w:val="0"/>
        <w:autoSpaceDN w:val="0"/>
        <w:adjustRightInd w:val="0"/>
        <w:contextualSpacing w:val="0"/>
        <w:jc w:val="both"/>
        <w:rPr>
          <w:spacing w:val="-5"/>
          <w:sz w:val="22"/>
          <w:szCs w:val="22"/>
        </w:rPr>
      </w:pPr>
      <w:r w:rsidRPr="00656BC8">
        <w:rPr>
          <w:spacing w:val="-5"/>
          <w:sz w:val="22"/>
          <w:szCs w:val="22"/>
        </w:rPr>
        <w:t xml:space="preserve">Arrow indicating sequence of tablets  </w:t>
      </w:r>
    </w:p>
    <w:p w14:paraId="1128DD53" w14:textId="77777777" w:rsidR="00C32528" w:rsidRPr="00656BC8" w:rsidRDefault="00C32528" w:rsidP="0040781D">
      <w:pPr>
        <w:pStyle w:val="ListParagraph"/>
        <w:widowControl w:val="0"/>
        <w:numPr>
          <w:ilvl w:val="0"/>
          <w:numId w:val="53"/>
        </w:numPr>
        <w:autoSpaceDE w:val="0"/>
        <w:autoSpaceDN w:val="0"/>
        <w:adjustRightInd w:val="0"/>
        <w:contextualSpacing w:val="0"/>
        <w:jc w:val="both"/>
        <w:rPr>
          <w:spacing w:val="-5"/>
          <w:sz w:val="22"/>
          <w:szCs w:val="22"/>
        </w:rPr>
      </w:pPr>
      <w:r w:rsidRPr="00656BC8">
        <w:rPr>
          <w:spacing w:val="-5"/>
          <w:sz w:val="22"/>
          <w:szCs w:val="22"/>
        </w:rPr>
        <w:t xml:space="preserve">Contents and quantity, including tablet formulation (amounts of active ingredients per tablet)  </w:t>
      </w:r>
    </w:p>
    <w:p w14:paraId="67BF77CA" w14:textId="77777777" w:rsidR="00C32528" w:rsidRPr="00656BC8" w:rsidRDefault="00C32528" w:rsidP="0040781D">
      <w:pPr>
        <w:pStyle w:val="ListParagraph"/>
        <w:widowControl w:val="0"/>
        <w:numPr>
          <w:ilvl w:val="0"/>
          <w:numId w:val="53"/>
        </w:numPr>
        <w:autoSpaceDE w:val="0"/>
        <w:autoSpaceDN w:val="0"/>
        <w:adjustRightInd w:val="0"/>
        <w:contextualSpacing w:val="0"/>
        <w:jc w:val="both"/>
        <w:rPr>
          <w:spacing w:val="-5"/>
          <w:sz w:val="22"/>
          <w:szCs w:val="22"/>
        </w:rPr>
      </w:pPr>
      <w:r w:rsidRPr="00656BC8">
        <w:rPr>
          <w:spacing w:val="-5"/>
          <w:sz w:val="22"/>
          <w:szCs w:val="22"/>
        </w:rPr>
        <w:t xml:space="preserve">Drug registration number (if applicable)  </w:t>
      </w:r>
    </w:p>
    <w:p w14:paraId="37637AE4" w14:textId="77777777" w:rsidR="00C32528" w:rsidRPr="00656BC8" w:rsidRDefault="00C32528" w:rsidP="0040781D">
      <w:pPr>
        <w:pStyle w:val="ListParagraph"/>
        <w:widowControl w:val="0"/>
        <w:numPr>
          <w:ilvl w:val="0"/>
          <w:numId w:val="53"/>
        </w:numPr>
        <w:autoSpaceDE w:val="0"/>
        <w:autoSpaceDN w:val="0"/>
        <w:adjustRightInd w:val="0"/>
        <w:contextualSpacing w:val="0"/>
        <w:jc w:val="both"/>
        <w:rPr>
          <w:spacing w:val="-5"/>
          <w:sz w:val="22"/>
          <w:szCs w:val="22"/>
        </w:rPr>
      </w:pPr>
      <w:r w:rsidRPr="00656BC8">
        <w:rPr>
          <w:spacing w:val="-5"/>
          <w:sz w:val="22"/>
          <w:szCs w:val="22"/>
        </w:rPr>
        <w:t xml:space="preserve">Family planning logo (if applicable)  </w:t>
      </w:r>
    </w:p>
    <w:p w14:paraId="7E6E55FD" w14:textId="77777777" w:rsidR="00C32528" w:rsidRPr="00656BC8" w:rsidRDefault="00C32528" w:rsidP="0040781D">
      <w:pPr>
        <w:pStyle w:val="ListParagraph"/>
        <w:widowControl w:val="0"/>
        <w:numPr>
          <w:ilvl w:val="0"/>
          <w:numId w:val="53"/>
        </w:numPr>
        <w:autoSpaceDE w:val="0"/>
        <w:autoSpaceDN w:val="0"/>
        <w:adjustRightInd w:val="0"/>
        <w:contextualSpacing w:val="0"/>
        <w:jc w:val="both"/>
        <w:rPr>
          <w:spacing w:val="-5"/>
          <w:sz w:val="22"/>
          <w:szCs w:val="22"/>
        </w:rPr>
      </w:pPr>
      <w:r w:rsidRPr="00656BC8">
        <w:rPr>
          <w:spacing w:val="-5"/>
          <w:sz w:val="22"/>
          <w:szCs w:val="22"/>
        </w:rPr>
        <w:t xml:space="preserve">Drug Manufacturing License Number  </w:t>
      </w:r>
    </w:p>
    <w:p w14:paraId="69E5D0F4" w14:textId="77777777" w:rsidR="00C32528" w:rsidRPr="00656BC8" w:rsidRDefault="00C32528" w:rsidP="0040781D">
      <w:pPr>
        <w:pStyle w:val="ListParagraph"/>
        <w:widowControl w:val="0"/>
        <w:numPr>
          <w:ilvl w:val="0"/>
          <w:numId w:val="53"/>
        </w:numPr>
        <w:autoSpaceDE w:val="0"/>
        <w:autoSpaceDN w:val="0"/>
        <w:adjustRightInd w:val="0"/>
        <w:contextualSpacing w:val="0"/>
        <w:jc w:val="both"/>
        <w:rPr>
          <w:spacing w:val="-5"/>
          <w:sz w:val="22"/>
          <w:szCs w:val="22"/>
        </w:rPr>
      </w:pPr>
      <w:r w:rsidRPr="00656BC8">
        <w:rPr>
          <w:spacing w:val="-5"/>
          <w:sz w:val="22"/>
          <w:szCs w:val="22"/>
        </w:rPr>
        <w:t xml:space="preserve">Product use and storage instructions (accompanying the blister pack).  </w:t>
      </w:r>
    </w:p>
    <w:p w14:paraId="308E1F32"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1.11.1 Printing and Layout  </w:t>
      </w:r>
    </w:p>
    <w:p w14:paraId="574F92FC"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On the front of each monthly cycle above the first row of tablets and in the left-hand corner, the trade or brand name of the product shall be printed in full. In parentheses, in reduced lettering (smallest type no less than 1 mm high) and below the product or brand name, shall be printed “Family Planning Pills.” Sequence of administration shall be clearly indicated by an arrow/line pathway on the unit.  </w:t>
      </w:r>
    </w:p>
    <w:p w14:paraId="22C6B4E0"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The day, month and year of expiration shall be shown in the following format DD/MM/YY. The lot/control number shall be shown in English numerals. Debossing is acceptable for these numbers.  The tablet formulation and a “copy control code” (evidence that artwork/packaging has been approved by all parties) shall be printed on the individual packet and may be printed on the reverse side (smallest type no less than 1 mm high).  </w:t>
      </w:r>
    </w:p>
    <w:p w14:paraId="3C15BB5C" w14:textId="77777777" w:rsidR="00C32528" w:rsidRPr="00656BC8" w:rsidRDefault="00C32528" w:rsidP="00592474">
      <w:pPr>
        <w:widowControl w:val="0"/>
        <w:autoSpaceDE w:val="0"/>
        <w:autoSpaceDN w:val="0"/>
        <w:adjustRightInd w:val="0"/>
        <w:jc w:val="both"/>
        <w:rPr>
          <w:b/>
          <w:spacing w:val="-5"/>
          <w:sz w:val="22"/>
          <w:szCs w:val="22"/>
        </w:rPr>
      </w:pPr>
    </w:p>
    <w:p w14:paraId="28C184ED"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1.11.2 Colour  </w:t>
      </w:r>
    </w:p>
    <w:p w14:paraId="23153D09"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Background </w:t>
      </w:r>
      <w:proofErr w:type="spellStart"/>
      <w:r w:rsidRPr="00656BC8">
        <w:rPr>
          <w:spacing w:val="-5"/>
          <w:sz w:val="22"/>
          <w:szCs w:val="22"/>
        </w:rPr>
        <w:t>colour</w:t>
      </w:r>
      <w:proofErr w:type="spellEnd"/>
      <w:r w:rsidRPr="00656BC8">
        <w:rPr>
          <w:spacing w:val="-5"/>
          <w:sz w:val="22"/>
          <w:szCs w:val="22"/>
        </w:rPr>
        <w:t xml:space="preserve"> shall be the natural </w:t>
      </w:r>
      <w:proofErr w:type="spellStart"/>
      <w:r w:rsidRPr="00656BC8">
        <w:rPr>
          <w:spacing w:val="-5"/>
          <w:sz w:val="22"/>
          <w:szCs w:val="22"/>
        </w:rPr>
        <w:t>colour</w:t>
      </w:r>
      <w:proofErr w:type="spellEnd"/>
      <w:r w:rsidRPr="00656BC8">
        <w:rPr>
          <w:spacing w:val="-5"/>
          <w:sz w:val="22"/>
          <w:szCs w:val="22"/>
        </w:rPr>
        <w:t xml:space="preserve"> of the aluminum foil on the face, with </w:t>
      </w:r>
      <w:proofErr w:type="gramStart"/>
      <w:r w:rsidRPr="00656BC8">
        <w:rPr>
          <w:spacing w:val="-5"/>
          <w:sz w:val="22"/>
          <w:szCs w:val="22"/>
        </w:rPr>
        <w:t>a  dark</w:t>
      </w:r>
      <w:proofErr w:type="gramEnd"/>
      <w:r w:rsidRPr="00656BC8">
        <w:rPr>
          <w:spacing w:val="-5"/>
          <w:sz w:val="22"/>
          <w:szCs w:val="22"/>
        </w:rPr>
        <w:t xml:space="preserve"> blue (PMS Blue 301) stripe across the top and the “Blue Lady” symbol depicted to the right but within the blue stripe. The reverse of the individual packet will not be inked except for necessary printing.  </w:t>
      </w:r>
    </w:p>
    <w:p w14:paraId="00D339F2" w14:textId="77777777" w:rsidR="00C32528" w:rsidRPr="00656BC8" w:rsidRDefault="00C32528" w:rsidP="00592474">
      <w:pPr>
        <w:widowControl w:val="0"/>
        <w:autoSpaceDE w:val="0"/>
        <w:autoSpaceDN w:val="0"/>
        <w:adjustRightInd w:val="0"/>
        <w:jc w:val="both"/>
        <w:rPr>
          <w:b/>
          <w:spacing w:val="-5"/>
          <w:sz w:val="22"/>
          <w:szCs w:val="22"/>
        </w:rPr>
      </w:pPr>
    </w:p>
    <w:p w14:paraId="4262AAD1"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1.12 Workmanship  </w:t>
      </w:r>
    </w:p>
    <w:p w14:paraId="5E3FECB7"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Products and packaging shall be free of defects that impair their serviceability, affect their durability, or detract from their appearance.  </w:t>
      </w:r>
    </w:p>
    <w:p w14:paraId="55691726" w14:textId="77777777" w:rsidR="00C32528" w:rsidRPr="00656BC8" w:rsidRDefault="00C32528" w:rsidP="00592474">
      <w:pPr>
        <w:widowControl w:val="0"/>
        <w:autoSpaceDE w:val="0"/>
        <w:autoSpaceDN w:val="0"/>
        <w:adjustRightInd w:val="0"/>
        <w:jc w:val="both"/>
        <w:rPr>
          <w:b/>
          <w:spacing w:val="-5"/>
          <w:sz w:val="22"/>
          <w:szCs w:val="22"/>
        </w:rPr>
      </w:pPr>
    </w:p>
    <w:p w14:paraId="3BA9F182"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1.13 Lots Per Order  </w:t>
      </w:r>
    </w:p>
    <w:p w14:paraId="01A2E6DD"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The Supplier shall fill the order using the fewest number of manufacturing lots possible.  </w:t>
      </w:r>
    </w:p>
    <w:p w14:paraId="617F6F92" w14:textId="77777777" w:rsidR="00C32528" w:rsidRPr="00656BC8" w:rsidRDefault="00C32528" w:rsidP="00592474">
      <w:pPr>
        <w:widowControl w:val="0"/>
        <w:autoSpaceDE w:val="0"/>
        <w:autoSpaceDN w:val="0"/>
        <w:adjustRightInd w:val="0"/>
        <w:jc w:val="both"/>
        <w:rPr>
          <w:b/>
          <w:spacing w:val="-5"/>
          <w:sz w:val="22"/>
          <w:szCs w:val="22"/>
        </w:rPr>
      </w:pPr>
    </w:p>
    <w:p w14:paraId="70E81239"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lastRenderedPageBreak/>
        <w:t xml:space="preserve">1.14 Shelf Life  </w:t>
      </w:r>
    </w:p>
    <w:p w14:paraId="12100660"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The shelf life of the product as per registration and approved by the Drug Registration Authority of Pakistan. The Supplier shall be able to provide to the satisfaction of the registration/national quality control authorities the manufacturer’s stability test data substantiating the shelf life at ambient temperatures at or greater than 32 degrees Celsius and at a relative humidity of 85% in the proposed blister package.  </w:t>
      </w:r>
    </w:p>
    <w:p w14:paraId="0BD1597C"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At the time of inspection or acceptance for delivery to the country of destination, no more than nine (9) months shall have expired since the date of manufacture shown on the batch release or Certificate of Analysis.  </w:t>
      </w:r>
    </w:p>
    <w:p w14:paraId="79629DE5" w14:textId="77777777" w:rsidR="00C32528" w:rsidRPr="00656BC8" w:rsidRDefault="00C32528" w:rsidP="00592474">
      <w:pPr>
        <w:widowControl w:val="0"/>
        <w:autoSpaceDE w:val="0"/>
        <w:autoSpaceDN w:val="0"/>
        <w:adjustRightInd w:val="0"/>
        <w:jc w:val="both"/>
        <w:rPr>
          <w:b/>
          <w:spacing w:val="-5"/>
          <w:sz w:val="22"/>
          <w:szCs w:val="22"/>
        </w:rPr>
      </w:pPr>
    </w:p>
    <w:p w14:paraId="57504EB4"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1.16 Test Data  </w:t>
      </w:r>
    </w:p>
    <w:p w14:paraId="3EE83A9D"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Chemical and physical test data for raw materials, components in-process and finished product testing must be on record for each lot manufactured and must be available to Procuring Agency’s representatives when requested.  </w:t>
      </w:r>
    </w:p>
    <w:p w14:paraId="6E1D7019" w14:textId="77777777" w:rsidR="00C32528" w:rsidRPr="00656BC8" w:rsidRDefault="00C32528" w:rsidP="00592474">
      <w:pPr>
        <w:widowControl w:val="0"/>
        <w:autoSpaceDE w:val="0"/>
        <w:autoSpaceDN w:val="0"/>
        <w:adjustRightInd w:val="0"/>
        <w:jc w:val="both"/>
        <w:rPr>
          <w:b/>
          <w:spacing w:val="-5"/>
          <w:sz w:val="22"/>
          <w:szCs w:val="22"/>
        </w:rPr>
      </w:pPr>
    </w:p>
    <w:p w14:paraId="24A160AF" w14:textId="77777777" w:rsidR="00C32528" w:rsidRPr="00656BC8" w:rsidRDefault="00C32528" w:rsidP="00592474">
      <w:pPr>
        <w:widowControl w:val="0"/>
        <w:autoSpaceDE w:val="0"/>
        <w:autoSpaceDN w:val="0"/>
        <w:adjustRightInd w:val="0"/>
        <w:jc w:val="both"/>
        <w:rPr>
          <w:b/>
          <w:spacing w:val="-5"/>
          <w:sz w:val="22"/>
          <w:szCs w:val="22"/>
        </w:rPr>
      </w:pPr>
      <w:r w:rsidRPr="00656BC8">
        <w:rPr>
          <w:b/>
          <w:spacing w:val="-5"/>
          <w:sz w:val="22"/>
          <w:szCs w:val="22"/>
        </w:rPr>
        <w:t xml:space="preserve">2. Quality Assurance Provisions  </w:t>
      </w:r>
    </w:p>
    <w:p w14:paraId="5E06DCEF" w14:textId="77777777" w:rsidR="00C32528" w:rsidRPr="00656BC8" w:rsidRDefault="00C32528" w:rsidP="00890F53">
      <w:pPr>
        <w:widowControl w:val="0"/>
        <w:autoSpaceDE w:val="0"/>
        <w:autoSpaceDN w:val="0"/>
        <w:adjustRightInd w:val="0"/>
        <w:ind w:left="270" w:hanging="270"/>
        <w:jc w:val="both"/>
        <w:rPr>
          <w:spacing w:val="-5"/>
          <w:sz w:val="22"/>
          <w:szCs w:val="22"/>
        </w:rPr>
      </w:pPr>
      <w:r w:rsidRPr="00656BC8">
        <w:rPr>
          <w:spacing w:val="-5"/>
          <w:sz w:val="22"/>
          <w:szCs w:val="22"/>
        </w:rPr>
        <w:t xml:space="preserve">2.1 Compliance  </w:t>
      </w:r>
    </w:p>
    <w:p w14:paraId="4856A1FA" w14:textId="77777777" w:rsidR="00C32528" w:rsidRPr="00656BC8" w:rsidRDefault="00C32528" w:rsidP="00890F53">
      <w:pPr>
        <w:widowControl w:val="0"/>
        <w:autoSpaceDE w:val="0"/>
        <w:autoSpaceDN w:val="0"/>
        <w:adjustRightInd w:val="0"/>
        <w:ind w:left="270" w:hanging="270"/>
        <w:jc w:val="both"/>
        <w:rPr>
          <w:spacing w:val="-5"/>
          <w:sz w:val="22"/>
          <w:szCs w:val="22"/>
        </w:rPr>
      </w:pPr>
      <w:r w:rsidRPr="00656BC8">
        <w:rPr>
          <w:spacing w:val="-5"/>
          <w:sz w:val="22"/>
          <w:szCs w:val="22"/>
        </w:rPr>
        <w:t xml:space="preserve">The Supplier shall guarantee that the products as packed for supply comply with all provisions of the specifications and related documents.  </w:t>
      </w:r>
    </w:p>
    <w:p w14:paraId="3E90D5E7" w14:textId="77777777" w:rsidR="00C32528" w:rsidRPr="00656BC8" w:rsidRDefault="00C32528" w:rsidP="00890F53">
      <w:pPr>
        <w:widowControl w:val="0"/>
        <w:autoSpaceDE w:val="0"/>
        <w:autoSpaceDN w:val="0"/>
        <w:adjustRightInd w:val="0"/>
        <w:ind w:left="270" w:hanging="270"/>
        <w:jc w:val="both"/>
        <w:rPr>
          <w:spacing w:val="-5"/>
          <w:sz w:val="22"/>
          <w:szCs w:val="22"/>
        </w:rPr>
      </w:pPr>
    </w:p>
    <w:p w14:paraId="556ACFD7" w14:textId="77777777" w:rsidR="00C32528" w:rsidRPr="00656BC8" w:rsidRDefault="00C32528" w:rsidP="00890F53">
      <w:pPr>
        <w:widowControl w:val="0"/>
        <w:autoSpaceDE w:val="0"/>
        <w:autoSpaceDN w:val="0"/>
        <w:adjustRightInd w:val="0"/>
        <w:ind w:left="270" w:hanging="270"/>
        <w:jc w:val="both"/>
        <w:rPr>
          <w:spacing w:val="-5"/>
          <w:sz w:val="22"/>
          <w:szCs w:val="22"/>
        </w:rPr>
      </w:pPr>
      <w:r w:rsidRPr="00656BC8">
        <w:rPr>
          <w:spacing w:val="-5"/>
          <w:sz w:val="22"/>
          <w:szCs w:val="22"/>
        </w:rPr>
        <w:t xml:space="preserve">2.2 Documentation  </w:t>
      </w:r>
    </w:p>
    <w:p w14:paraId="7DB44B89" w14:textId="77777777" w:rsidR="00C32528" w:rsidRPr="00656BC8" w:rsidRDefault="00C32528" w:rsidP="00890F53">
      <w:pPr>
        <w:widowControl w:val="0"/>
        <w:autoSpaceDE w:val="0"/>
        <w:autoSpaceDN w:val="0"/>
        <w:adjustRightInd w:val="0"/>
        <w:ind w:left="270" w:hanging="270"/>
        <w:jc w:val="both"/>
        <w:rPr>
          <w:spacing w:val="-5"/>
          <w:sz w:val="22"/>
          <w:szCs w:val="22"/>
        </w:rPr>
      </w:pPr>
    </w:p>
    <w:p w14:paraId="08C2BE35" w14:textId="77777777" w:rsidR="00C32528" w:rsidRPr="00656BC8" w:rsidRDefault="00C32528" w:rsidP="00890F53">
      <w:pPr>
        <w:widowControl w:val="0"/>
        <w:autoSpaceDE w:val="0"/>
        <w:autoSpaceDN w:val="0"/>
        <w:adjustRightInd w:val="0"/>
        <w:ind w:left="270" w:hanging="270"/>
        <w:jc w:val="both"/>
        <w:rPr>
          <w:spacing w:val="-5"/>
          <w:sz w:val="22"/>
          <w:szCs w:val="22"/>
        </w:rPr>
      </w:pPr>
      <w:r w:rsidRPr="00656BC8">
        <w:rPr>
          <w:spacing w:val="-5"/>
          <w:sz w:val="22"/>
          <w:szCs w:val="22"/>
        </w:rPr>
        <w:t xml:space="preserve">2.2.1 The Supplier shall provide evidence20 of the satisfaction of the technical specification requirements for which specific inspection instructions or protocols have not been provided.  </w:t>
      </w:r>
    </w:p>
    <w:p w14:paraId="3207BF69" w14:textId="77777777" w:rsidR="00C32528" w:rsidRPr="00656BC8" w:rsidRDefault="00C32528" w:rsidP="00890F53">
      <w:pPr>
        <w:widowControl w:val="0"/>
        <w:autoSpaceDE w:val="0"/>
        <w:autoSpaceDN w:val="0"/>
        <w:adjustRightInd w:val="0"/>
        <w:ind w:left="270" w:hanging="270"/>
        <w:jc w:val="both"/>
        <w:rPr>
          <w:spacing w:val="-5"/>
          <w:sz w:val="22"/>
          <w:szCs w:val="22"/>
        </w:rPr>
      </w:pPr>
    </w:p>
    <w:p w14:paraId="6E46F5E9" w14:textId="77777777" w:rsidR="00C32528" w:rsidRPr="00656BC8" w:rsidRDefault="00C32528" w:rsidP="00890F53">
      <w:pPr>
        <w:widowControl w:val="0"/>
        <w:autoSpaceDE w:val="0"/>
        <w:autoSpaceDN w:val="0"/>
        <w:adjustRightInd w:val="0"/>
        <w:ind w:left="270" w:hanging="270"/>
        <w:jc w:val="both"/>
        <w:rPr>
          <w:spacing w:val="-5"/>
          <w:sz w:val="22"/>
          <w:szCs w:val="22"/>
        </w:rPr>
      </w:pPr>
      <w:r w:rsidRPr="00656BC8">
        <w:rPr>
          <w:spacing w:val="-5"/>
          <w:sz w:val="22"/>
          <w:szCs w:val="22"/>
        </w:rPr>
        <w:t xml:space="preserve">2.2.2 The Supplier shall provide a copy of the manufacturing record and procedures to the Procuring Agency for each lot intended for supply.  </w:t>
      </w:r>
    </w:p>
    <w:p w14:paraId="3354D286" w14:textId="77777777" w:rsidR="00C32528" w:rsidRPr="00656BC8" w:rsidRDefault="00C32528" w:rsidP="00890F53">
      <w:pPr>
        <w:widowControl w:val="0"/>
        <w:autoSpaceDE w:val="0"/>
        <w:autoSpaceDN w:val="0"/>
        <w:adjustRightInd w:val="0"/>
        <w:ind w:left="270" w:hanging="270"/>
        <w:jc w:val="both"/>
        <w:rPr>
          <w:spacing w:val="-5"/>
          <w:sz w:val="22"/>
          <w:szCs w:val="22"/>
        </w:rPr>
      </w:pPr>
    </w:p>
    <w:p w14:paraId="581D214A" w14:textId="77777777" w:rsidR="00C32528" w:rsidRPr="00656BC8" w:rsidRDefault="00C32528" w:rsidP="00890F53">
      <w:pPr>
        <w:widowControl w:val="0"/>
        <w:autoSpaceDE w:val="0"/>
        <w:autoSpaceDN w:val="0"/>
        <w:adjustRightInd w:val="0"/>
        <w:ind w:left="270" w:hanging="270"/>
        <w:jc w:val="both"/>
        <w:rPr>
          <w:spacing w:val="-5"/>
          <w:sz w:val="22"/>
          <w:szCs w:val="22"/>
        </w:rPr>
      </w:pPr>
      <w:r w:rsidRPr="00656BC8">
        <w:rPr>
          <w:spacing w:val="-5"/>
          <w:sz w:val="22"/>
          <w:szCs w:val="22"/>
        </w:rPr>
        <w:t xml:space="preserve">2.2.3 The Supplier shall provide a copy of the Certificate of Analysis to the Procuring Agency for each lot intended for supply.  </w:t>
      </w:r>
    </w:p>
    <w:p w14:paraId="70930014" w14:textId="77777777" w:rsidR="00C32528" w:rsidRPr="00656BC8" w:rsidRDefault="00C32528" w:rsidP="00890F53">
      <w:pPr>
        <w:widowControl w:val="0"/>
        <w:autoSpaceDE w:val="0"/>
        <w:autoSpaceDN w:val="0"/>
        <w:adjustRightInd w:val="0"/>
        <w:ind w:left="270" w:hanging="270"/>
        <w:jc w:val="both"/>
        <w:rPr>
          <w:spacing w:val="-5"/>
          <w:sz w:val="22"/>
          <w:szCs w:val="22"/>
        </w:rPr>
      </w:pPr>
    </w:p>
    <w:p w14:paraId="5276E431" w14:textId="77777777" w:rsidR="00C32528" w:rsidRPr="00656BC8" w:rsidRDefault="00C32528" w:rsidP="00890F53">
      <w:pPr>
        <w:widowControl w:val="0"/>
        <w:autoSpaceDE w:val="0"/>
        <w:autoSpaceDN w:val="0"/>
        <w:adjustRightInd w:val="0"/>
        <w:ind w:left="270" w:hanging="270"/>
        <w:jc w:val="both"/>
        <w:rPr>
          <w:spacing w:val="-5"/>
          <w:sz w:val="22"/>
          <w:szCs w:val="22"/>
        </w:rPr>
      </w:pPr>
      <w:r w:rsidRPr="00656BC8">
        <w:rPr>
          <w:spacing w:val="-5"/>
          <w:sz w:val="22"/>
          <w:szCs w:val="22"/>
        </w:rPr>
        <w:t xml:space="preserve">2.2.4 The Supplier shall provide to the Procuring Agency a copy of the approval of each component for each lot intended for supply.  </w:t>
      </w:r>
    </w:p>
    <w:p w14:paraId="361D1F6B" w14:textId="77777777" w:rsidR="00C32528" w:rsidRPr="00656BC8" w:rsidRDefault="00C32528" w:rsidP="00592474">
      <w:pPr>
        <w:widowControl w:val="0"/>
        <w:autoSpaceDE w:val="0"/>
        <w:autoSpaceDN w:val="0"/>
        <w:adjustRightInd w:val="0"/>
        <w:jc w:val="both"/>
        <w:rPr>
          <w:spacing w:val="-5"/>
          <w:sz w:val="22"/>
          <w:szCs w:val="22"/>
        </w:rPr>
      </w:pPr>
    </w:p>
    <w:p w14:paraId="164B09C4"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2.3 Inspection by the Procuring Agency  </w:t>
      </w:r>
    </w:p>
    <w:p w14:paraId="57C25907"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The Procuring Agency reserves the right to perform or cause to be performed any of the inspections and tests set forth in the Technical Specifications and Special Conditions of Contract to ensure that the goods conform to prescribed requirements. The Procuring Agency reserves the right, and/or may assign the right to a representative, to enter and inspect the production facility prior to supply of the goods and to draw samples from the Supplier’s factory and/ or warehouse for test analysis. Except as otherwise specified in the Contract or purchase order, prior to supply, the Procuring Agency will sample, or cause to be sampled, the product as packed in inner boxes preparatory to packing in exterior shipping cartons. The sampling shall be according to recognized standards.21  </w:t>
      </w:r>
    </w:p>
    <w:p w14:paraId="55DE3D8E"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The Procuring Agency may have some or all of the tests specified in the Technical </w:t>
      </w:r>
      <w:proofErr w:type="gramStart"/>
      <w:r w:rsidRPr="00656BC8">
        <w:rPr>
          <w:spacing w:val="-5"/>
          <w:sz w:val="22"/>
          <w:szCs w:val="22"/>
        </w:rPr>
        <w:t>Specifications  (</w:t>
      </w:r>
      <w:proofErr w:type="gramEnd"/>
      <w:r w:rsidRPr="00656BC8">
        <w:rPr>
          <w:spacing w:val="-5"/>
          <w:sz w:val="22"/>
          <w:szCs w:val="22"/>
        </w:rPr>
        <w:t xml:space="preserve">Dossier) of the Contract performed by a laboratory suitably equipped and qualified to conduct quality assurance tests on pharmaceutical products according to the Pharmacopoeia  specification.  </w:t>
      </w:r>
    </w:p>
    <w:p w14:paraId="49EC4C86" w14:textId="77777777" w:rsidR="00C32528" w:rsidRPr="00656BC8" w:rsidRDefault="00C32528" w:rsidP="00592474">
      <w:pPr>
        <w:widowControl w:val="0"/>
        <w:autoSpaceDE w:val="0"/>
        <w:autoSpaceDN w:val="0"/>
        <w:adjustRightInd w:val="0"/>
        <w:jc w:val="both"/>
        <w:rPr>
          <w:spacing w:val="-5"/>
          <w:sz w:val="22"/>
          <w:szCs w:val="22"/>
        </w:rPr>
      </w:pPr>
    </w:p>
    <w:p w14:paraId="094085A7"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2.4 Sampling Procedures  </w:t>
      </w:r>
    </w:p>
    <w:p w14:paraId="0B540A66"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The Procuring Agency, or the Procuring Agency’s representative, shall select the required samples from the lot according to the Special Conditions of Contract. If the order is to be filled using more than one production lot, each production lot shall be separately sampled and tested.  </w:t>
      </w:r>
    </w:p>
    <w:p w14:paraId="321F9D6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The normal, tightened and reduced inspection provisions of ISO 2859 (Inspection by Attributes) may be used for visual inspection. Sampling for analytical testing shall be done in accordance with </w:t>
      </w:r>
      <w:proofErr w:type="spellStart"/>
      <w:r w:rsidRPr="00656BC8">
        <w:rPr>
          <w:spacing w:val="-5"/>
          <w:sz w:val="22"/>
          <w:szCs w:val="22"/>
        </w:rPr>
        <w:t>pharmacopoeial</w:t>
      </w:r>
      <w:proofErr w:type="spellEnd"/>
      <w:r w:rsidRPr="00656BC8">
        <w:rPr>
          <w:spacing w:val="-5"/>
          <w:sz w:val="22"/>
          <w:szCs w:val="22"/>
        </w:rPr>
        <w:t xml:space="preserve"> requirements.  </w:t>
      </w:r>
    </w:p>
    <w:p w14:paraId="01E67B06"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All sampled boxes and supply cartons shall be so marked and shall include the date and initials of the sampler.  </w:t>
      </w:r>
    </w:p>
    <w:p w14:paraId="020A394D" w14:textId="77777777" w:rsidR="00C32528" w:rsidRPr="00656BC8" w:rsidRDefault="00C32528" w:rsidP="00592474">
      <w:pPr>
        <w:widowControl w:val="0"/>
        <w:autoSpaceDE w:val="0"/>
        <w:autoSpaceDN w:val="0"/>
        <w:adjustRightInd w:val="0"/>
        <w:jc w:val="both"/>
        <w:rPr>
          <w:spacing w:val="-5"/>
          <w:sz w:val="22"/>
          <w:szCs w:val="22"/>
        </w:rPr>
      </w:pPr>
    </w:p>
    <w:p w14:paraId="5D44E137"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2.5 Sample Retention</w:t>
      </w:r>
    </w:p>
    <w:p w14:paraId="3680EC31"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________________________                                                  </w:t>
      </w:r>
    </w:p>
    <w:p w14:paraId="0AF1F79C"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20 Evidence includes quality control and manufacturing records, in-process control records and final product Certificate of Analysis. </w:t>
      </w:r>
    </w:p>
    <w:p w14:paraId="7FB4CD0C"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lastRenderedPageBreak/>
        <w:t>21 Depending on the tests required, sampling may be conducted according to the standards of the International Organization for Standardization (ISO 2859: Inspection by Attributes) (included as Appendix IVI.H), the report of the WHO Expert Committee on Specifications for Pharmaceutical Preparations (included as Appendix IVI.I), or as dictated by local or international pharmacopoeia. Following recognized sampling procedures helps to ensure that the products tested are representative of the whole.</w:t>
      </w:r>
    </w:p>
    <w:p w14:paraId="562B3A19"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The Supplier shall retain a sample of ten (10) cycles, or the equivalent required to perform three (3) complete chemical assays, from each lot shipped, for a period of one (1) year after the printed expiration date.  </w:t>
      </w:r>
    </w:p>
    <w:p w14:paraId="5360AAEC" w14:textId="77777777" w:rsidR="00C32528" w:rsidRPr="00656BC8" w:rsidRDefault="00C32528" w:rsidP="00592474">
      <w:pPr>
        <w:widowControl w:val="0"/>
        <w:autoSpaceDE w:val="0"/>
        <w:autoSpaceDN w:val="0"/>
        <w:adjustRightInd w:val="0"/>
        <w:jc w:val="both"/>
        <w:rPr>
          <w:spacing w:val="-5"/>
          <w:sz w:val="22"/>
          <w:szCs w:val="22"/>
        </w:rPr>
      </w:pPr>
    </w:p>
    <w:p w14:paraId="3E89F16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 Packing  </w:t>
      </w:r>
    </w:p>
    <w:p w14:paraId="4CFEFC2C" w14:textId="77777777" w:rsidR="00C32528" w:rsidRPr="00656BC8" w:rsidRDefault="00C32528" w:rsidP="00592474">
      <w:pPr>
        <w:widowControl w:val="0"/>
        <w:autoSpaceDE w:val="0"/>
        <w:autoSpaceDN w:val="0"/>
        <w:adjustRightInd w:val="0"/>
        <w:jc w:val="both"/>
        <w:rPr>
          <w:spacing w:val="-5"/>
          <w:sz w:val="22"/>
          <w:szCs w:val="22"/>
        </w:rPr>
      </w:pPr>
    </w:p>
    <w:p w14:paraId="6D1CF235"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3.1 Inner Boxes  </w:t>
      </w:r>
    </w:p>
    <w:p w14:paraId="0A84CD60" w14:textId="77777777" w:rsidR="00C32528" w:rsidRPr="00656BC8" w:rsidRDefault="00C32528" w:rsidP="00592474">
      <w:pPr>
        <w:widowControl w:val="0"/>
        <w:autoSpaceDE w:val="0"/>
        <w:autoSpaceDN w:val="0"/>
        <w:adjustRightInd w:val="0"/>
        <w:jc w:val="both"/>
        <w:rPr>
          <w:spacing w:val="-5"/>
          <w:sz w:val="22"/>
          <w:szCs w:val="22"/>
        </w:rPr>
      </w:pPr>
    </w:p>
    <w:p w14:paraId="23C78191"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3.1.1 Products sealed in individual packets as specified in Section 1.11 shall be packed in inner boxes of one hundred (100) cycles.22  </w:t>
      </w:r>
    </w:p>
    <w:p w14:paraId="37C2592A"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Inner boxes shall be made of light fiberboard (white) of a size sufficient to contain the specified number of cycles. The overall dimensions should be such that the product does not get damaged during transportation and storage.  </w:t>
      </w:r>
    </w:p>
    <w:p w14:paraId="35E370A8" w14:textId="77777777" w:rsidR="00C32528" w:rsidRPr="00656BC8" w:rsidRDefault="00C32528" w:rsidP="00592474">
      <w:pPr>
        <w:widowControl w:val="0"/>
        <w:autoSpaceDE w:val="0"/>
        <w:autoSpaceDN w:val="0"/>
        <w:adjustRightInd w:val="0"/>
        <w:jc w:val="both"/>
        <w:rPr>
          <w:spacing w:val="-5"/>
          <w:sz w:val="22"/>
          <w:szCs w:val="22"/>
        </w:rPr>
      </w:pPr>
    </w:p>
    <w:p w14:paraId="7165B30C"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3.1.2 For inner boxes, the Bidder shall fill in the blanks provided below:  </w:t>
      </w:r>
    </w:p>
    <w:p w14:paraId="6592C147"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Each inner box will contain one hundred (100) cycles. The overall dimensions of a box will be cm x cm x cm. </w:t>
      </w:r>
    </w:p>
    <w:p w14:paraId="4A0DAC9D" w14:textId="77777777" w:rsidR="00C32528" w:rsidRPr="00656BC8" w:rsidRDefault="00C32528" w:rsidP="00592474">
      <w:pPr>
        <w:widowControl w:val="0"/>
        <w:autoSpaceDE w:val="0"/>
        <w:autoSpaceDN w:val="0"/>
        <w:adjustRightInd w:val="0"/>
        <w:jc w:val="both"/>
        <w:rPr>
          <w:spacing w:val="-5"/>
          <w:sz w:val="22"/>
          <w:szCs w:val="22"/>
        </w:rPr>
      </w:pPr>
    </w:p>
    <w:p w14:paraId="09A3EB7D"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3.2 Exterior Shipping Cartons  </w:t>
      </w:r>
    </w:p>
    <w:p w14:paraId="708DD5D3"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3.2.1 Product and printed materials, packaged and packed as specified above, shall </w:t>
      </w:r>
      <w:proofErr w:type="gramStart"/>
      <w:r w:rsidRPr="00656BC8">
        <w:rPr>
          <w:spacing w:val="-5"/>
          <w:sz w:val="22"/>
          <w:szCs w:val="22"/>
        </w:rPr>
        <w:t>be  contained</w:t>
      </w:r>
      <w:proofErr w:type="gramEnd"/>
      <w:r w:rsidRPr="00656BC8">
        <w:rPr>
          <w:spacing w:val="-5"/>
          <w:sz w:val="22"/>
          <w:szCs w:val="22"/>
        </w:rPr>
        <w:t xml:space="preserve">  in  triple-wall  corrugated  fiberboard  cartons  made  from  weather-resistant  fiberboard with a bursting test strength of not less than 1,900 kPa. The carton flaps </w:t>
      </w:r>
      <w:proofErr w:type="gramStart"/>
      <w:r w:rsidRPr="00656BC8">
        <w:rPr>
          <w:spacing w:val="-5"/>
          <w:sz w:val="22"/>
          <w:szCs w:val="22"/>
        </w:rPr>
        <w:t>shall  be</w:t>
      </w:r>
      <w:proofErr w:type="gramEnd"/>
      <w:r w:rsidRPr="00656BC8">
        <w:rPr>
          <w:spacing w:val="-5"/>
          <w:sz w:val="22"/>
          <w:szCs w:val="22"/>
        </w:rPr>
        <w:t xml:space="preserve"> secured with water-resistant adhesive applied to not less than 75% of the area of contact  between the flaps or with 75 mm-wide water-resistant tape applied to the full length of the  center seams and extending over the ends not less than 75 mm23. Plastic strapping shall </w:t>
      </w:r>
      <w:proofErr w:type="gramStart"/>
      <w:r w:rsidRPr="00656BC8">
        <w:rPr>
          <w:spacing w:val="-5"/>
          <w:sz w:val="22"/>
          <w:szCs w:val="22"/>
        </w:rPr>
        <w:t>be  placed</w:t>
      </w:r>
      <w:proofErr w:type="gramEnd"/>
      <w:r w:rsidRPr="00656BC8">
        <w:rPr>
          <w:spacing w:val="-5"/>
          <w:sz w:val="22"/>
          <w:szCs w:val="22"/>
        </w:rPr>
        <w:t xml:space="preserve"> around the carton, with a minimum of two crossing bands. Cartons exceeding </w:t>
      </w:r>
      <w:proofErr w:type="gramStart"/>
      <w:r w:rsidRPr="00656BC8">
        <w:rPr>
          <w:spacing w:val="-5"/>
          <w:sz w:val="22"/>
          <w:szCs w:val="22"/>
        </w:rPr>
        <w:t>760  mm</w:t>
      </w:r>
      <w:proofErr w:type="gramEnd"/>
      <w:r w:rsidRPr="00656BC8">
        <w:rPr>
          <w:spacing w:val="-5"/>
          <w:sz w:val="22"/>
          <w:szCs w:val="22"/>
        </w:rPr>
        <w:t xml:space="preserve"> (30 inches) in length shall have additional bands placed around the carton.  </w:t>
      </w:r>
    </w:p>
    <w:p w14:paraId="0C51016E" w14:textId="77777777" w:rsidR="00C32528" w:rsidRPr="00656BC8" w:rsidRDefault="00C32528" w:rsidP="00592474">
      <w:pPr>
        <w:widowControl w:val="0"/>
        <w:autoSpaceDE w:val="0"/>
        <w:autoSpaceDN w:val="0"/>
        <w:adjustRightInd w:val="0"/>
        <w:jc w:val="both"/>
        <w:rPr>
          <w:spacing w:val="-5"/>
          <w:sz w:val="22"/>
          <w:szCs w:val="22"/>
        </w:rPr>
      </w:pPr>
    </w:p>
    <w:p w14:paraId="1AB0A384"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3.2.2 The Bidder shall fill in the following blanks:  </w:t>
      </w:r>
    </w:p>
    <w:p w14:paraId="057DCE8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The exterior shipping carton will contain inner boxes. The overall dimensions of a carton will be cm x cm x cm, and the gross weight of one shipping carton will be kg. </w:t>
      </w:r>
    </w:p>
    <w:p w14:paraId="4668E723"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A standard 6.096-meter (20-foot) container will accommodate exterior shipping cartons.  </w:t>
      </w:r>
    </w:p>
    <w:p w14:paraId="4177F83D" w14:textId="77777777" w:rsidR="00C32528" w:rsidRPr="00656BC8" w:rsidRDefault="00C32528" w:rsidP="00592474">
      <w:pPr>
        <w:widowControl w:val="0"/>
        <w:autoSpaceDE w:val="0"/>
        <w:autoSpaceDN w:val="0"/>
        <w:adjustRightInd w:val="0"/>
        <w:jc w:val="both"/>
        <w:rPr>
          <w:spacing w:val="-5"/>
          <w:sz w:val="22"/>
          <w:szCs w:val="22"/>
        </w:rPr>
      </w:pPr>
    </w:p>
    <w:p w14:paraId="327B23CA"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3.3 Markings  </w:t>
      </w:r>
    </w:p>
    <w:p w14:paraId="3918B7E0"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3.3.1 Inner Boxes  </w:t>
      </w:r>
    </w:p>
    <w:p w14:paraId="0452EEC3"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The inner boxes shall be marked with the following information in a clearly legible manner that is acceptable to the Procuring Agency24:  </w:t>
      </w:r>
    </w:p>
    <w:p w14:paraId="7C9E4EE8" w14:textId="77777777" w:rsidR="00C32528" w:rsidRPr="00656BC8" w:rsidRDefault="00C32528" w:rsidP="0040781D">
      <w:pPr>
        <w:pStyle w:val="ListParagraph"/>
        <w:widowControl w:val="0"/>
        <w:numPr>
          <w:ilvl w:val="0"/>
          <w:numId w:val="54"/>
        </w:numPr>
        <w:autoSpaceDE w:val="0"/>
        <w:autoSpaceDN w:val="0"/>
        <w:adjustRightInd w:val="0"/>
        <w:ind w:left="450"/>
        <w:contextualSpacing w:val="0"/>
        <w:jc w:val="both"/>
        <w:rPr>
          <w:spacing w:val="-5"/>
          <w:sz w:val="22"/>
          <w:szCs w:val="22"/>
        </w:rPr>
      </w:pPr>
      <w:r w:rsidRPr="00656BC8">
        <w:rPr>
          <w:spacing w:val="-5"/>
          <w:sz w:val="22"/>
          <w:szCs w:val="22"/>
        </w:rPr>
        <w:t xml:space="preserve">Product/brand name  </w:t>
      </w:r>
    </w:p>
    <w:p w14:paraId="60461097" w14:textId="77777777" w:rsidR="00C32528" w:rsidRPr="00656BC8" w:rsidRDefault="00C32528" w:rsidP="0040781D">
      <w:pPr>
        <w:pStyle w:val="ListParagraph"/>
        <w:widowControl w:val="0"/>
        <w:numPr>
          <w:ilvl w:val="0"/>
          <w:numId w:val="54"/>
        </w:numPr>
        <w:autoSpaceDE w:val="0"/>
        <w:autoSpaceDN w:val="0"/>
        <w:adjustRightInd w:val="0"/>
        <w:ind w:left="450"/>
        <w:contextualSpacing w:val="0"/>
        <w:jc w:val="both"/>
        <w:rPr>
          <w:spacing w:val="-5"/>
          <w:sz w:val="22"/>
          <w:szCs w:val="22"/>
        </w:rPr>
      </w:pPr>
      <w:r w:rsidRPr="00656BC8">
        <w:rPr>
          <w:spacing w:val="-5"/>
          <w:sz w:val="22"/>
          <w:szCs w:val="22"/>
        </w:rPr>
        <w:t xml:space="preserve">Drug Manufacturing License Number  </w:t>
      </w:r>
    </w:p>
    <w:p w14:paraId="7AF769DD" w14:textId="77777777" w:rsidR="00C32528" w:rsidRPr="00656BC8" w:rsidRDefault="00C32528" w:rsidP="0040781D">
      <w:pPr>
        <w:pStyle w:val="ListParagraph"/>
        <w:widowControl w:val="0"/>
        <w:numPr>
          <w:ilvl w:val="0"/>
          <w:numId w:val="54"/>
        </w:numPr>
        <w:autoSpaceDE w:val="0"/>
        <w:autoSpaceDN w:val="0"/>
        <w:adjustRightInd w:val="0"/>
        <w:ind w:left="450"/>
        <w:contextualSpacing w:val="0"/>
        <w:jc w:val="both"/>
        <w:rPr>
          <w:spacing w:val="-5"/>
          <w:sz w:val="22"/>
          <w:szCs w:val="22"/>
        </w:rPr>
      </w:pPr>
      <w:r w:rsidRPr="00656BC8">
        <w:rPr>
          <w:spacing w:val="-5"/>
          <w:sz w:val="22"/>
          <w:szCs w:val="22"/>
        </w:rPr>
        <w:t xml:space="preserve">Lot/batch number  </w:t>
      </w:r>
    </w:p>
    <w:p w14:paraId="00A52A8A" w14:textId="77777777" w:rsidR="00C32528" w:rsidRPr="00656BC8" w:rsidRDefault="00C32528" w:rsidP="0040781D">
      <w:pPr>
        <w:pStyle w:val="ListParagraph"/>
        <w:widowControl w:val="0"/>
        <w:numPr>
          <w:ilvl w:val="0"/>
          <w:numId w:val="54"/>
        </w:numPr>
        <w:autoSpaceDE w:val="0"/>
        <w:autoSpaceDN w:val="0"/>
        <w:adjustRightInd w:val="0"/>
        <w:ind w:left="450"/>
        <w:contextualSpacing w:val="0"/>
        <w:jc w:val="both"/>
        <w:rPr>
          <w:spacing w:val="-5"/>
          <w:sz w:val="22"/>
          <w:szCs w:val="22"/>
        </w:rPr>
      </w:pPr>
      <w:r w:rsidRPr="00656BC8">
        <w:rPr>
          <w:spacing w:val="-5"/>
          <w:sz w:val="22"/>
          <w:szCs w:val="22"/>
        </w:rPr>
        <w:t xml:space="preserve">Expiration date (day, month and year)  </w:t>
      </w:r>
    </w:p>
    <w:p w14:paraId="5B5DAF4C" w14:textId="77777777" w:rsidR="00C32528" w:rsidRPr="00656BC8" w:rsidRDefault="00C32528" w:rsidP="0040781D">
      <w:pPr>
        <w:pStyle w:val="ListParagraph"/>
        <w:widowControl w:val="0"/>
        <w:numPr>
          <w:ilvl w:val="0"/>
          <w:numId w:val="54"/>
        </w:numPr>
        <w:autoSpaceDE w:val="0"/>
        <w:autoSpaceDN w:val="0"/>
        <w:adjustRightInd w:val="0"/>
        <w:ind w:left="450"/>
        <w:contextualSpacing w:val="0"/>
        <w:jc w:val="both"/>
        <w:rPr>
          <w:spacing w:val="-5"/>
          <w:sz w:val="22"/>
          <w:szCs w:val="22"/>
        </w:rPr>
      </w:pPr>
      <w:r w:rsidRPr="00656BC8">
        <w:rPr>
          <w:spacing w:val="-5"/>
          <w:sz w:val="22"/>
          <w:szCs w:val="22"/>
        </w:rPr>
        <w:t xml:space="preserve">Date of manufacture  </w:t>
      </w:r>
    </w:p>
    <w:p w14:paraId="341AD52C" w14:textId="77777777" w:rsidR="00C32528" w:rsidRPr="00656BC8" w:rsidRDefault="00C32528" w:rsidP="00592474">
      <w:pPr>
        <w:pStyle w:val="ListParagraph"/>
        <w:widowControl w:val="0"/>
        <w:autoSpaceDE w:val="0"/>
        <w:autoSpaceDN w:val="0"/>
        <w:adjustRightInd w:val="0"/>
        <w:ind w:left="1440"/>
        <w:jc w:val="both"/>
        <w:rPr>
          <w:spacing w:val="-5"/>
          <w:sz w:val="22"/>
          <w:szCs w:val="22"/>
        </w:rPr>
      </w:pPr>
      <w:r w:rsidRPr="00656BC8">
        <w:rPr>
          <w:spacing w:val="-5"/>
          <w:sz w:val="22"/>
          <w:szCs w:val="22"/>
        </w:rPr>
        <w:t>_____________________________</w:t>
      </w:r>
    </w:p>
    <w:p w14:paraId="0470C0C5"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22 Sometimes oral contraceptives are packaged to contain three (3) cycles per inner box. If this is the preferred configuration, a three (3)-cycle-per-box packaging description should be detailed in the specification. </w:t>
      </w:r>
    </w:p>
    <w:p w14:paraId="749FF97D"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23 The use of additional tape along the joint of the outer lids and around the top and bottom corners will greatly increase each carton’s resistance to damage during shipment and storage. Tape can be made of plastic film, Kraft paper, or fabric, either plain or reinforced with plastic threads. </w:t>
      </w:r>
    </w:p>
    <w:p w14:paraId="38332BE5"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24 The smallest type shall be no less than 1 mm high, unless otherwise specified by the commercial laws of the country of importation. </w:t>
      </w:r>
    </w:p>
    <w:p w14:paraId="1E27B0DB" w14:textId="77777777" w:rsidR="00C32528" w:rsidRPr="00656BC8" w:rsidRDefault="00C32528" w:rsidP="0040781D">
      <w:pPr>
        <w:pStyle w:val="ListParagraph"/>
        <w:widowControl w:val="0"/>
        <w:numPr>
          <w:ilvl w:val="0"/>
          <w:numId w:val="55"/>
        </w:numPr>
        <w:autoSpaceDE w:val="0"/>
        <w:autoSpaceDN w:val="0"/>
        <w:adjustRightInd w:val="0"/>
        <w:ind w:left="450"/>
        <w:contextualSpacing w:val="0"/>
        <w:jc w:val="both"/>
        <w:rPr>
          <w:spacing w:val="-5"/>
          <w:sz w:val="22"/>
          <w:szCs w:val="22"/>
        </w:rPr>
      </w:pPr>
      <w:r w:rsidRPr="00656BC8">
        <w:rPr>
          <w:spacing w:val="-5"/>
          <w:sz w:val="22"/>
          <w:szCs w:val="22"/>
        </w:rPr>
        <w:t xml:space="preserve">Manufacturer’s name and address  </w:t>
      </w:r>
    </w:p>
    <w:p w14:paraId="73B89207" w14:textId="77777777" w:rsidR="00C32528" w:rsidRPr="00656BC8" w:rsidRDefault="00C32528" w:rsidP="0040781D">
      <w:pPr>
        <w:pStyle w:val="ListParagraph"/>
        <w:widowControl w:val="0"/>
        <w:numPr>
          <w:ilvl w:val="0"/>
          <w:numId w:val="55"/>
        </w:numPr>
        <w:autoSpaceDE w:val="0"/>
        <w:autoSpaceDN w:val="0"/>
        <w:adjustRightInd w:val="0"/>
        <w:ind w:left="450"/>
        <w:contextualSpacing w:val="0"/>
        <w:jc w:val="both"/>
        <w:rPr>
          <w:spacing w:val="-5"/>
          <w:sz w:val="22"/>
          <w:szCs w:val="22"/>
        </w:rPr>
      </w:pPr>
      <w:r w:rsidRPr="00656BC8">
        <w:rPr>
          <w:spacing w:val="-5"/>
          <w:sz w:val="22"/>
          <w:szCs w:val="22"/>
        </w:rPr>
        <w:t xml:space="preserve">Contents and quantity  </w:t>
      </w:r>
    </w:p>
    <w:p w14:paraId="0AC719E5" w14:textId="77777777" w:rsidR="00C32528" w:rsidRPr="00656BC8" w:rsidRDefault="00C32528" w:rsidP="0040781D">
      <w:pPr>
        <w:pStyle w:val="ListParagraph"/>
        <w:widowControl w:val="0"/>
        <w:numPr>
          <w:ilvl w:val="0"/>
          <w:numId w:val="55"/>
        </w:numPr>
        <w:autoSpaceDE w:val="0"/>
        <w:autoSpaceDN w:val="0"/>
        <w:adjustRightInd w:val="0"/>
        <w:ind w:left="450"/>
        <w:contextualSpacing w:val="0"/>
        <w:jc w:val="both"/>
        <w:rPr>
          <w:spacing w:val="-5"/>
          <w:sz w:val="22"/>
          <w:szCs w:val="22"/>
        </w:rPr>
      </w:pPr>
      <w:r w:rsidRPr="00656BC8">
        <w:rPr>
          <w:spacing w:val="-5"/>
          <w:sz w:val="22"/>
          <w:szCs w:val="22"/>
        </w:rPr>
        <w:t xml:space="preserve">Drug registration numbers (if applicable)  </w:t>
      </w:r>
    </w:p>
    <w:p w14:paraId="133929B4" w14:textId="77777777" w:rsidR="00C32528" w:rsidRPr="00656BC8" w:rsidRDefault="00C32528" w:rsidP="0040781D">
      <w:pPr>
        <w:pStyle w:val="ListParagraph"/>
        <w:widowControl w:val="0"/>
        <w:numPr>
          <w:ilvl w:val="0"/>
          <w:numId w:val="55"/>
        </w:numPr>
        <w:autoSpaceDE w:val="0"/>
        <w:autoSpaceDN w:val="0"/>
        <w:adjustRightInd w:val="0"/>
        <w:ind w:left="450"/>
        <w:contextualSpacing w:val="0"/>
        <w:jc w:val="both"/>
        <w:rPr>
          <w:spacing w:val="-5"/>
          <w:sz w:val="22"/>
          <w:szCs w:val="22"/>
        </w:rPr>
      </w:pPr>
      <w:r w:rsidRPr="00656BC8">
        <w:rPr>
          <w:spacing w:val="-5"/>
          <w:sz w:val="22"/>
          <w:szCs w:val="22"/>
        </w:rPr>
        <w:t xml:space="preserve">Instructions for storage and handing  </w:t>
      </w:r>
    </w:p>
    <w:p w14:paraId="1301AB1F" w14:textId="77777777" w:rsidR="00C32528" w:rsidRPr="00656BC8" w:rsidRDefault="00C32528" w:rsidP="00592474">
      <w:pPr>
        <w:widowControl w:val="0"/>
        <w:autoSpaceDE w:val="0"/>
        <w:autoSpaceDN w:val="0"/>
        <w:adjustRightInd w:val="0"/>
        <w:ind w:left="90"/>
        <w:jc w:val="both"/>
        <w:rPr>
          <w:spacing w:val="-5"/>
          <w:sz w:val="22"/>
          <w:szCs w:val="22"/>
        </w:rPr>
      </w:pPr>
      <w:r w:rsidRPr="00656BC8">
        <w:rPr>
          <w:spacing w:val="-5"/>
          <w:sz w:val="22"/>
          <w:szCs w:val="22"/>
        </w:rPr>
        <w:t xml:space="preserve">3.3.2 Exterior Supply Cartons  </w:t>
      </w:r>
    </w:p>
    <w:p w14:paraId="420E77BD"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lastRenderedPageBreak/>
        <w:t>The following information shall be stenciled or labeled on the exterior supply cartons on two opposing sides in bold letters at least ……</w:t>
      </w:r>
      <w:proofErr w:type="gramStart"/>
      <w:r w:rsidRPr="00656BC8">
        <w:rPr>
          <w:spacing w:val="-5"/>
          <w:sz w:val="22"/>
          <w:szCs w:val="22"/>
        </w:rPr>
        <w:t>…..</w:t>
      </w:r>
      <w:proofErr w:type="gramEnd"/>
      <w:r w:rsidRPr="00656BC8">
        <w:rPr>
          <w:spacing w:val="-5"/>
          <w:sz w:val="22"/>
          <w:szCs w:val="22"/>
        </w:rPr>
        <w:t xml:space="preserve">mm high with waterproof ink in a clearly legible manner that is acceptable to the Procuring Agency.25  </w:t>
      </w:r>
    </w:p>
    <w:p w14:paraId="40145F55"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Regulatory information (on two opposing sides of carton)  </w:t>
      </w:r>
    </w:p>
    <w:p w14:paraId="689A1944"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Product/brand name  </w:t>
      </w:r>
    </w:p>
    <w:p w14:paraId="7AC83A4A"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Drug Manufacturing License Number  </w:t>
      </w:r>
    </w:p>
    <w:p w14:paraId="6E711AFF"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Lot/batch number  </w:t>
      </w:r>
    </w:p>
    <w:p w14:paraId="04259B0E"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Expiration date (day, month and year)  </w:t>
      </w:r>
    </w:p>
    <w:p w14:paraId="31BA29A6"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Date of manufacture  </w:t>
      </w:r>
    </w:p>
    <w:p w14:paraId="4DDC9CAC"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Manufacturer’s name and address  </w:t>
      </w:r>
    </w:p>
    <w:p w14:paraId="23734462"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Contents and quantity  </w:t>
      </w:r>
    </w:p>
    <w:p w14:paraId="18132B89"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Drug registration numbers (if applicable)  </w:t>
      </w:r>
    </w:p>
    <w:p w14:paraId="3279E8A2"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Instructions and symbols for storage and handling, such as KEEP DRY or DO NOT FREEZE  </w:t>
      </w:r>
    </w:p>
    <w:p w14:paraId="09DE5BBB" w14:textId="77777777" w:rsidR="00C32528" w:rsidRPr="00656BC8" w:rsidRDefault="00C32528" w:rsidP="00592474">
      <w:pPr>
        <w:widowControl w:val="0"/>
        <w:autoSpaceDE w:val="0"/>
        <w:autoSpaceDN w:val="0"/>
        <w:adjustRightInd w:val="0"/>
        <w:jc w:val="both"/>
        <w:rPr>
          <w:spacing w:val="-5"/>
          <w:sz w:val="22"/>
          <w:szCs w:val="22"/>
        </w:rPr>
      </w:pPr>
    </w:p>
    <w:p w14:paraId="3271D659"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3.4    Printed Materials—Product Information Sheets  </w:t>
      </w:r>
    </w:p>
    <w:p w14:paraId="5438DDC3"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3.4.1   Consumer information and directions for use shall be printed in English and/or in and provided as package inserts one copy for each consumer unit. All copies are to be accumulated, fastened together and included in each exterior supply carton.  </w:t>
      </w:r>
    </w:p>
    <w:p w14:paraId="24A05BFB"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3.4.2    Information for physicians’ use </w:t>
      </w:r>
      <w:proofErr w:type="gramStart"/>
      <w:r w:rsidRPr="00656BC8">
        <w:rPr>
          <w:spacing w:val="-5"/>
          <w:sz w:val="22"/>
          <w:szCs w:val="22"/>
        </w:rPr>
        <w:t>shall  be</w:t>
      </w:r>
      <w:proofErr w:type="gramEnd"/>
      <w:r w:rsidRPr="00656BC8">
        <w:rPr>
          <w:spacing w:val="-5"/>
          <w:sz w:val="22"/>
          <w:szCs w:val="22"/>
        </w:rPr>
        <w:t xml:space="preserve">  printed  in  English  and/or  in Urdu. Two copies of such information shall be provided for each one thousand two hundred (1,200) monthly cycles and shall be placed in each exterior supply carton.  </w:t>
      </w:r>
    </w:p>
    <w:p w14:paraId="36F5735E"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w:t>
      </w:r>
    </w:p>
    <w:p w14:paraId="0157A60F"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Inspection Sampling and Testing—Oral Contraceptives  </w:t>
      </w:r>
    </w:p>
    <w:p w14:paraId="1A8A36D0" w14:textId="77777777" w:rsidR="00C32528" w:rsidRPr="00656BC8" w:rsidRDefault="00C32528" w:rsidP="00592474">
      <w:pPr>
        <w:widowControl w:val="0"/>
        <w:autoSpaceDE w:val="0"/>
        <w:autoSpaceDN w:val="0"/>
        <w:adjustRightInd w:val="0"/>
        <w:jc w:val="both"/>
        <w:rPr>
          <w:spacing w:val="-5"/>
          <w:sz w:val="22"/>
          <w:szCs w:val="22"/>
        </w:rPr>
      </w:pPr>
    </w:p>
    <w:p w14:paraId="4365873B"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Prior to shipment, the Procuring Agency or its appointed representative has the right to sample and inspect each consignment of oral contraceptives at the factory or Supplier’s warehouse in accordance with ISO 2859 Inspection by Attributes (or WHO specifications) and Technical Specification of this Contract.  </w:t>
      </w:r>
    </w:p>
    <w:p w14:paraId="2901B43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1.1 Packaging, Packing and Markings  </w:t>
      </w:r>
    </w:p>
    <w:p w14:paraId="416B98F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e. One hundred percent (100%) of the exterior supply cartons will be examined for:  </w:t>
      </w:r>
    </w:p>
    <w:p w14:paraId="57D826A7"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 General physical characteristics and condition.  </w:t>
      </w:r>
    </w:p>
    <w:p w14:paraId="1A4FB63A" w14:textId="77777777" w:rsidR="00C32528" w:rsidRPr="00656BC8" w:rsidRDefault="00C32528" w:rsidP="00592474">
      <w:pPr>
        <w:widowControl w:val="0"/>
        <w:autoSpaceDE w:val="0"/>
        <w:autoSpaceDN w:val="0"/>
        <w:adjustRightInd w:val="0"/>
        <w:ind w:firstLine="720"/>
        <w:jc w:val="both"/>
        <w:rPr>
          <w:spacing w:val="-5"/>
          <w:sz w:val="22"/>
          <w:szCs w:val="22"/>
        </w:rPr>
      </w:pPr>
      <w:r w:rsidRPr="00656BC8">
        <w:rPr>
          <w:spacing w:val="-5"/>
          <w:sz w:val="22"/>
          <w:szCs w:val="22"/>
        </w:rPr>
        <w:t xml:space="preserve">- Markings per Technical Specification  </w:t>
      </w:r>
    </w:p>
    <w:p w14:paraId="7F0E9593"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f. A representative sample of the inner boxes and individual packages will be drawn from the exterior supply cartons at General Inspection Level II, or, at the discretion of the Procuring Agency, General Inspection Level III, Single Sampling Plan for Normal Inspection.  </w:t>
      </w:r>
    </w:p>
    <w:p w14:paraId="6D8D25AE" w14:textId="77777777" w:rsidR="00C32528" w:rsidRPr="00656BC8" w:rsidRDefault="00C32528" w:rsidP="00592474">
      <w:pPr>
        <w:widowControl w:val="0"/>
        <w:autoSpaceDE w:val="0"/>
        <w:autoSpaceDN w:val="0"/>
        <w:adjustRightInd w:val="0"/>
        <w:jc w:val="both"/>
        <w:rPr>
          <w:spacing w:val="-5"/>
          <w:sz w:val="22"/>
          <w:szCs w:val="22"/>
        </w:rPr>
      </w:pPr>
    </w:p>
    <w:p w14:paraId="5AEB7906"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g. The sample will be examined for:  </w:t>
      </w:r>
    </w:p>
    <w:p w14:paraId="168EBBEA"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General physical characteristics per Technical Specification, Section  </w:t>
      </w:r>
    </w:p>
    <w:p w14:paraId="7CCBC696"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Markings per Technical Specification, Section </w:t>
      </w:r>
    </w:p>
    <w:p w14:paraId="308E6CBE" w14:textId="77777777" w:rsidR="00C32528" w:rsidRPr="00656BC8" w:rsidRDefault="00C32528" w:rsidP="00592474">
      <w:pPr>
        <w:widowControl w:val="0"/>
        <w:autoSpaceDE w:val="0"/>
        <w:autoSpaceDN w:val="0"/>
        <w:adjustRightInd w:val="0"/>
        <w:jc w:val="both"/>
        <w:rPr>
          <w:spacing w:val="-5"/>
          <w:sz w:val="22"/>
          <w:szCs w:val="22"/>
        </w:rPr>
      </w:pPr>
    </w:p>
    <w:p w14:paraId="62EE7F6D" w14:textId="77777777" w:rsidR="00C32528" w:rsidRPr="00656BC8" w:rsidRDefault="00C32528" w:rsidP="00592474">
      <w:pPr>
        <w:widowControl w:val="0"/>
        <w:autoSpaceDE w:val="0"/>
        <w:autoSpaceDN w:val="0"/>
        <w:adjustRightInd w:val="0"/>
        <w:jc w:val="both"/>
        <w:rPr>
          <w:spacing w:val="-5"/>
          <w:sz w:val="22"/>
          <w:szCs w:val="22"/>
        </w:rPr>
      </w:pPr>
    </w:p>
    <w:p w14:paraId="729B609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_______________________</w:t>
      </w:r>
    </w:p>
    <w:p w14:paraId="4DD5ABEB"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25 The smallest type shall be no less than 10 mm high, unless otherwise specified by the commercial laws of the country of importation. </w:t>
      </w:r>
    </w:p>
    <w:p w14:paraId="19312439"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h. Inspection criteria and classification of defects shall follow the inspection guidelines outlined in Section 1.4 below. For critical defects, the acceptable quality limit (AQL) shall be 0%; for major defects, the AQL shall be 1%; for minor defects, the AQL shall be 4%.  </w:t>
      </w:r>
    </w:p>
    <w:p w14:paraId="0D476DFC" w14:textId="77777777" w:rsidR="00C32528" w:rsidRPr="00656BC8" w:rsidRDefault="00C32528" w:rsidP="00592474">
      <w:pPr>
        <w:widowControl w:val="0"/>
        <w:autoSpaceDE w:val="0"/>
        <w:autoSpaceDN w:val="0"/>
        <w:adjustRightInd w:val="0"/>
        <w:jc w:val="both"/>
        <w:rPr>
          <w:spacing w:val="-5"/>
          <w:sz w:val="22"/>
          <w:szCs w:val="22"/>
        </w:rPr>
      </w:pPr>
    </w:p>
    <w:p w14:paraId="085316C5"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1.2 Tablet  </w:t>
      </w:r>
    </w:p>
    <w:p w14:paraId="769D3C36" w14:textId="77777777" w:rsidR="00C32528" w:rsidRPr="00656BC8" w:rsidRDefault="00C32528" w:rsidP="00592474">
      <w:pPr>
        <w:widowControl w:val="0"/>
        <w:autoSpaceDE w:val="0"/>
        <w:autoSpaceDN w:val="0"/>
        <w:adjustRightInd w:val="0"/>
        <w:jc w:val="both"/>
        <w:rPr>
          <w:spacing w:val="-5"/>
          <w:sz w:val="22"/>
          <w:szCs w:val="22"/>
        </w:rPr>
      </w:pPr>
    </w:p>
    <w:p w14:paraId="091BC9C0"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At the discretion of the Procuring Agency, part of the selected sample may be sent to a qualified government drug testing laboratory for physical and chemical testing as follows.  </w:t>
      </w:r>
    </w:p>
    <w:p w14:paraId="0A176E0B" w14:textId="77777777" w:rsidR="00C32528" w:rsidRPr="00656BC8" w:rsidRDefault="00C32528" w:rsidP="00592474">
      <w:pPr>
        <w:widowControl w:val="0"/>
        <w:autoSpaceDE w:val="0"/>
        <w:autoSpaceDN w:val="0"/>
        <w:adjustRightInd w:val="0"/>
        <w:jc w:val="both"/>
        <w:rPr>
          <w:spacing w:val="-5"/>
          <w:sz w:val="22"/>
          <w:szCs w:val="22"/>
        </w:rPr>
      </w:pPr>
    </w:p>
    <w:p w14:paraId="3FE564AD" w14:textId="77777777" w:rsidR="00C32528" w:rsidRPr="00656BC8" w:rsidRDefault="00C32528" w:rsidP="00592474">
      <w:pPr>
        <w:widowControl w:val="0"/>
        <w:autoSpaceDE w:val="0"/>
        <w:autoSpaceDN w:val="0"/>
        <w:adjustRightInd w:val="0"/>
        <w:jc w:val="both"/>
        <w:rPr>
          <w:spacing w:val="-5"/>
          <w:sz w:val="22"/>
          <w:szCs w:val="22"/>
        </w:rPr>
      </w:pPr>
      <w:proofErr w:type="spellStart"/>
      <w:r w:rsidRPr="00656BC8">
        <w:rPr>
          <w:spacing w:val="-5"/>
          <w:sz w:val="22"/>
          <w:szCs w:val="22"/>
        </w:rPr>
        <w:t>Pharmacopoeial</w:t>
      </w:r>
      <w:proofErr w:type="spellEnd"/>
      <w:r w:rsidRPr="00656BC8">
        <w:rPr>
          <w:spacing w:val="-5"/>
          <w:sz w:val="22"/>
          <w:szCs w:val="22"/>
        </w:rPr>
        <w:t xml:space="preserve"> tests:  </w:t>
      </w:r>
    </w:p>
    <w:p w14:paraId="5E542207"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Identification  </w:t>
      </w:r>
    </w:p>
    <w:p w14:paraId="5CAA56EF"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Assay of active ingredient(s)  </w:t>
      </w:r>
    </w:p>
    <w:p w14:paraId="0DD5FA5A"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Content uniformity  </w:t>
      </w:r>
    </w:p>
    <w:p w14:paraId="64F1F4E8"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 Disintegration and/or dissolution  </w:t>
      </w:r>
    </w:p>
    <w:p w14:paraId="314D5A8C"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lastRenderedPageBreak/>
        <w:t xml:space="preserve">• Uniformity of mass (not required if content uniformity test performed)  </w:t>
      </w:r>
    </w:p>
    <w:p w14:paraId="7F9786C5" w14:textId="77777777" w:rsidR="00C32528" w:rsidRPr="00656BC8" w:rsidRDefault="00C32528" w:rsidP="00592474">
      <w:pPr>
        <w:widowControl w:val="0"/>
        <w:autoSpaceDE w:val="0"/>
        <w:autoSpaceDN w:val="0"/>
        <w:adjustRightInd w:val="0"/>
        <w:jc w:val="both"/>
        <w:rPr>
          <w:spacing w:val="-5"/>
          <w:sz w:val="22"/>
          <w:szCs w:val="22"/>
        </w:rPr>
      </w:pPr>
    </w:p>
    <w:p w14:paraId="731A3291"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Non-</w:t>
      </w:r>
      <w:proofErr w:type="spellStart"/>
      <w:r w:rsidRPr="00656BC8">
        <w:rPr>
          <w:spacing w:val="-5"/>
          <w:sz w:val="22"/>
          <w:szCs w:val="22"/>
        </w:rPr>
        <w:t>pharmacopoeial</w:t>
      </w:r>
      <w:proofErr w:type="spellEnd"/>
      <w:r w:rsidRPr="00656BC8">
        <w:rPr>
          <w:spacing w:val="-5"/>
          <w:sz w:val="22"/>
          <w:szCs w:val="22"/>
        </w:rPr>
        <w:t xml:space="preserve"> tests:  </w:t>
      </w:r>
    </w:p>
    <w:p w14:paraId="4F12E062" w14:textId="56EDA71B" w:rsidR="00C32528" w:rsidRPr="00656BC8" w:rsidRDefault="00C32528" w:rsidP="0040781D">
      <w:pPr>
        <w:pStyle w:val="ListParagraph"/>
        <w:widowControl w:val="0"/>
        <w:numPr>
          <w:ilvl w:val="0"/>
          <w:numId w:val="56"/>
        </w:numPr>
        <w:autoSpaceDE w:val="0"/>
        <w:autoSpaceDN w:val="0"/>
        <w:adjustRightInd w:val="0"/>
        <w:ind w:left="180"/>
        <w:contextualSpacing w:val="0"/>
        <w:jc w:val="both"/>
        <w:rPr>
          <w:spacing w:val="-5"/>
          <w:sz w:val="22"/>
          <w:szCs w:val="22"/>
        </w:rPr>
      </w:pPr>
      <w:r w:rsidRPr="00656BC8">
        <w:rPr>
          <w:spacing w:val="-5"/>
          <w:sz w:val="22"/>
          <w:szCs w:val="22"/>
        </w:rPr>
        <w:t>Package seal integrity test</w:t>
      </w:r>
      <w:r w:rsidR="003F349B">
        <w:rPr>
          <w:rStyle w:val="FootnoteReference"/>
          <w:spacing w:val="-5"/>
          <w:sz w:val="22"/>
          <w:szCs w:val="22"/>
        </w:rPr>
        <w:footnoteReference w:id="13"/>
      </w:r>
      <w:r w:rsidRPr="00656BC8">
        <w:rPr>
          <w:spacing w:val="-5"/>
          <w:sz w:val="22"/>
          <w:szCs w:val="22"/>
        </w:rPr>
        <w:t xml:space="preserve">.26  </w:t>
      </w:r>
    </w:p>
    <w:p w14:paraId="2236E53F" w14:textId="77777777" w:rsidR="00C32528" w:rsidRPr="00656BC8" w:rsidRDefault="00C32528" w:rsidP="00592474">
      <w:pPr>
        <w:widowControl w:val="0"/>
        <w:autoSpaceDE w:val="0"/>
        <w:autoSpaceDN w:val="0"/>
        <w:adjustRightInd w:val="0"/>
        <w:ind w:firstLine="180"/>
        <w:jc w:val="both"/>
        <w:rPr>
          <w:spacing w:val="-5"/>
          <w:sz w:val="22"/>
          <w:szCs w:val="22"/>
        </w:rPr>
      </w:pPr>
      <w:r w:rsidRPr="00656BC8">
        <w:rPr>
          <w:spacing w:val="-5"/>
          <w:sz w:val="22"/>
          <w:szCs w:val="22"/>
        </w:rPr>
        <w:t xml:space="preserve">A Certificate of Analysis for production lot(s) shall be made available to the inspector and/ or Procuring Agency upon request. The certificate shall state all tests performed, their specifications, and actual test results obtained. All </w:t>
      </w:r>
      <w:proofErr w:type="spellStart"/>
      <w:r w:rsidRPr="00656BC8">
        <w:rPr>
          <w:spacing w:val="-5"/>
          <w:sz w:val="22"/>
          <w:szCs w:val="22"/>
        </w:rPr>
        <w:t>pharmacopoeial</w:t>
      </w:r>
      <w:proofErr w:type="spellEnd"/>
      <w:r w:rsidRPr="00656BC8">
        <w:rPr>
          <w:spacing w:val="-5"/>
          <w:sz w:val="22"/>
          <w:szCs w:val="22"/>
        </w:rPr>
        <w:t xml:space="preserve"> test results shall meet applicable </w:t>
      </w:r>
      <w:proofErr w:type="spellStart"/>
      <w:r w:rsidRPr="00656BC8">
        <w:rPr>
          <w:spacing w:val="-5"/>
          <w:sz w:val="22"/>
          <w:szCs w:val="22"/>
        </w:rPr>
        <w:t>pharmacopoeial</w:t>
      </w:r>
      <w:proofErr w:type="spellEnd"/>
      <w:r w:rsidRPr="00656BC8">
        <w:rPr>
          <w:spacing w:val="-5"/>
          <w:sz w:val="22"/>
          <w:szCs w:val="22"/>
        </w:rPr>
        <w:t xml:space="preserve"> limits.  </w:t>
      </w:r>
    </w:p>
    <w:p w14:paraId="2F056CF7"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1.3 Resolution of Defects  </w:t>
      </w:r>
    </w:p>
    <w:p w14:paraId="7E3219B7"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c. Packaging, Packing, and Markings  </w:t>
      </w:r>
    </w:p>
    <w:p w14:paraId="63118773" w14:textId="77777777" w:rsidR="00C32528" w:rsidRPr="00656BC8" w:rsidRDefault="00C32528" w:rsidP="0040781D">
      <w:pPr>
        <w:pStyle w:val="ListParagraph"/>
        <w:widowControl w:val="0"/>
        <w:numPr>
          <w:ilvl w:val="0"/>
          <w:numId w:val="57"/>
        </w:numPr>
        <w:autoSpaceDE w:val="0"/>
        <w:autoSpaceDN w:val="0"/>
        <w:adjustRightInd w:val="0"/>
        <w:ind w:left="180"/>
        <w:contextualSpacing w:val="0"/>
        <w:jc w:val="both"/>
        <w:rPr>
          <w:spacing w:val="-5"/>
          <w:sz w:val="22"/>
          <w:szCs w:val="22"/>
        </w:rPr>
      </w:pPr>
      <w:r w:rsidRPr="00656BC8">
        <w:rPr>
          <w:spacing w:val="-5"/>
          <w:sz w:val="22"/>
          <w:szCs w:val="22"/>
        </w:rPr>
        <w:t xml:space="preserve">Defects in exterior shipping carton markings must be corrected by the Supplier prior to supply.  </w:t>
      </w:r>
    </w:p>
    <w:p w14:paraId="32863E4A" w14:textId="77777777" w:rsidR="00C32528" w:rsidRPr="00656BC8" w:rsidRDefault="00C32528" w:rsidP="0040781D">
      <w:pPr>
        <w:pStyle w:val="ListParagraph"/>
        <w:widowControl w:val="0"/>
        <w:numPr>
          <w:ilvl w:val="0"/>
          <w:numId w:val="58"/>
        </w:numPr>
        <w:autoSpaceDE w:val="0"/>
        <w:autoSpaceDN w:val="0"/>
        <w:adjustRightInd w:val="0"/>
        <w:ind w:left="180"/>
        <w:contextualSpacing w:val="0"/>
        <w:jc w:val="both"/>
        <w:rPr>
          <w:spacing w:val="-5"/>
          <w:sz w:val="22"/>
          <w:szCs w:val="22"/>
        </w:rPr>
      </w:pPr>
      <w:r w:rsidRPr="00656BC8">
        <w:rPr>
          <w:spacing w:val="-5"/>
          <w:sz w:val="22"/>
          <w:szCs w:val="22"/>
        </w:rPr>
        <w:t xml:space="preserve">All goods from corresponding production lots with inspection lot defect in excess of the AQLs listed in Section 1.4 of this specification must be corrected and re-inspected at Supplier’s expense or rejected.  </w:t>
      </w:r>
    </w:p>
    <w:p w14:paraId="63106BDB" w14:textId="77777777" w:rsidR="00C32528" w:rsidRPr="00656BC8" w:rsidRDefault="00C32528" w:rsidP="00592474">
      <w:pPr>
        <w:widowControl w:val="0"/>
        <w:autoSpaceDE w:val="0"/>
        <w:autoSpaceDN w:val="0"/>
        <w:adjustRightInd w:val="0"/>
        <w:jc w:val="both"/>
        <w:rPr>
          <w:spacing w:val="-5"/>
          <w:sz w:val="22"/>
          <w:szCs w:val="22"/>
        </w:rPr>
      </w:pPr>
      <w:r w:rsidRPr="00656BC8">
        <w:rPr>
          <w:spacing w:val="-5"/>
          <w:sz w:val="22"/>
          <w:szCs w:val="22"/>
        </w:rPr>
        <w:t xml:space="preserve">d. Tablet  </w:t>
      </w:r>
    </w:p>
    <w:p w14:paraId="08069BA3" w14:textId="77777777" w:rsidR="00C32528" w:rsidRPr="00656BC8" w:rsidRDefault="00C32528" w:rsidP="0040781D">
      <w:pPr>
        <w:pStyle w:val="ListParagraph"/>
        <w:widowControl w:val="0"/>
        <w:numPr>
          <w:ilvl w:val="0"/>
          <w:numId w:val="58"/>
        </w:numPr>
        <w:autoSpaceDE w:val="0"/>
        <w:autoSpaceDN w:val="0"/>
        <w:adjustRightInd w:val="0"/>
        <w:ind w:left="180"/>
        <w:contextualSpacing w:val="0"/>
        <w:jc w:val="both"/>
        <w:rPr>
          <w:spacing w:val="-5"/>
          <w:sz w:val="22"/>
          <w:szCs w:val="22"/>
        </w:rPr>
      </w:pPr>
      <w:r w:rsidRPr="00656BC8">
        <w:rPr>
          <w:spacing w:val="-5"/>
          <w:sz w:val="22"/>
          <w:szCs w:val="22"/>
        </w:rPr>
        <w:t xml:space="preserve">Any deviation from the manufacturer’s Certificate of Analysis, product specifications, </w:t>
      </w:r>
      <w:proofErr w:type="gramStart"/>
      <w:r w:rsidRPr="00656BC8">
        <w:rPr>
          <w:spacing w:val="-5"/>
          <w:sz w:val="22"/>
          <w:szCs w:val="22"/>
        </w:rPr>
        <w:t>or  relevant</w:t>
      </w:r>
      <w:proofErr w:type="gramEnd"/>
      <w:r w:rsidRPr="00656BC8">
        <w:rPr>
          <w:spacing w:val="-5"/>
          <w:sz w:val="22"/>
          <w:szCs w:val="22"/>
        </w:rPr>
        <w:t xml:space="preserve"> </w:t>
      </w:r>
      <w:proofErr w:type="spellStart"/>
      <w:r w:rsidRPr="00656BC8">
        <w:rPr>
          <w:spacing w:val="-5"/>
          <w:sz w:val="22"/>
          <w:szCs w:val="22"/>
        </w:rPr>
        <w:t>pharmacopoeial</w:t>
      </w:r>
      <w:proofErr w:type="spellEnd"/>
      <w:r w:rsidRPr="00656BC8">
        <w:rPr>
          <w:spacing w:val="-5"/>
          <w:sz w:val="22"/>
          <w:szCs w:val="22"/>
        </w:rPr>
        <w:t xml:space="preserve"> limits shall result in rejection of goods from the entire production lot.  </w:t>
      </w:r>
    </w:p>
    <w:p w14:paraId="008D5EFC" w14:textId="77777777" w:rsidR="00C32528" w:rsidRPr="00656BC8" w:rsidRDefault="00C32528" w:rsidP="00592474">
      <w:pPr>
        <w:pStyle w:val="ListParagraph"/>
        <w:widowControl w:val="0"/>
        <w:autoSpaceDE w:val="0"/>
        <w:autoSpaceDN w:val="0"/>
        <w:adjustRightInd w:val="0"/>
        <w:ind w:left="180"/>
        <w:jc w:val="both"/>
        <w:rPr>
          <w:spacing w:val="-5"/>
          <w:sz w:val="22"/>
          <w:szCs w:val="22"/>
        </w:rPr>
      </w:pPr>
    </w:p>
    <w:p w14:paraId="6B0FAE3A" w14:textId="5C98BC24" w:rsidR="00C32528" w:rsidRPr="00656BC8" w:rsidRDefault="00C32528" w:rsidP="00401349">
      <w:pPr>
        <w:widowControl w:val="0"/>
        <w:autoSpaceDE w:val="0"/>
        <w:autoSpaceDN w:val="0"/>
        <w:adjustRightInd w:val="0"/>
        <w:jc w:val="both"/>
        <w:rPr>
          <w:spacing w:val="-5"/>
          <w:sz w:val="22"/>
          <w:szCs w:val="22"/>
        </w:rPr>
      </w:pPr>
      <w:r w:rsidRPr="00656BC8">
        <w:rPr>
          <w:spacing w:val="-5"/>
          <w:sz w:val="22"/>
          <w:szCs w:val="22"/>
        </w:rPr>
        <w:t xml:space="preserve"> </w:t>
      </w:r>
    </w:p>
    <w:p w14:paraId="539BE04E" w14:textId="77777777" w:rsidR="00C32528" w:rsidRPr="00656BC8" w:rsidRDefault="00C32528" w:rsidP="00592474">
      <w:pPr>
        <w:widowControl w:val="0"/>
        <w:autoSpaceDE w:val="0"/>
        <w:autoSpaceDN w:val="0"/>
        <w:adjustRightInd w:val="0"/>
        <w:jc w:val="both"/>
        <w:rPr>
          <w:spacing w:val="-5"/>
          <w:sz w:val="22"/>
          <w:szCs w:val="22"/>
        </w:rPr>
      </w:pPr>
    </w:p>
    <w:p w14:paraId="1DF8E648" w14:textId="77777777" w:rsidR="00C32528" w:rsidRPr="00656BC8" w:rsidRDefault="00C32528" w:rsidP="00592474">
      <w:pPr>
        <w:widowControl w:val="0"/>
        <w:autoSpaceDE w:val="0"/>
        <w:autoSpaceDN w:val="0"/>
        <w:adjustRightInd w:val="0"/>
        <w:jc w:val="both"/>
        <w:rPr>
          <w:spacing w:val="-5"/>
          <w:sz w:val="22"/>
          <w:szCs w:val="22"/>
        </w:rPr>
      </w:pPr>
    </w:p>
    <w:p w14:paraId="5FDCBEE2" w14:textId="77777777" w:rsidR="00C32528" w:rsidRPr="00656BC8" w:rsidRDefault="00C32528" w:rsidP="00592474">
      <w:pPr>
        <w:tabs>
          <w:tab w:val="left" w:pos="360"/>
        </w:tabs>
        <w:suppressAutoHyphens/>
        <w:ind w:left="360" w:hanging="360"/>
        <w:jc w:val="center"/>
        <w:outlineLvl w:val="2"/>
        <w:rPr>
          <w:b/>
          <w:sz w:val="22"/>
          <w:szCs w:val="22"/>
        </w:rPr>
      </w:pPr>
    </w:p>
    <w:p w14:paraId="043ED711" w14:textId="77777777" w:rsidR="00C32528" w:rsidRPr="00656BC8" w:rsidRDefault="00C32528" w:rsidP="00592474">
      <w:pPr>
        <w:tabs>
          <w:tab w:val="left" w:pos="360"/>
        </w:tabs>
        <w:suppressAutoHyphens/>
        <w:ind w:left="360" w:hanging="360"/>
        <w:jc w:val="center"/>
        <w:outlineLvl w:val="2"/>
        <w:rPr>
          <w:b/>
          <w:sz w:val="22"/>
          <w:szCs w:val="22"/>
        </w:rPr>
      </w:pPr>
    </w:p>
    <w:p w14:paraId="241425BD" w14:textId="77777777" w:rsidR="00401349" w:rsidRDefault="00401349">
      <w:pPr>
        <w:spacing w:after="120"/>
        <w:rPr>
          <w:b/>
          <w:sz w:val="22"/>
          <w:szCs w:val="22"/>
        </w:rPr>
      </w:pPr>
      <w:bookmarkStart w:id="134" w:name="_Toc399253819"/>
      <w:bookmarkStart w:id="135" w:name="_Toc399489343"/>
      <w:bookmarkStart w:id="136" w:name="_Toc25926214"/>
      <w:bookmarkStart w:id="137" w:name="_Toc88120969"/>
      <w:r>
        <w:rPr>
          <w:sz w:val="22"/>
          <w:szCs w:val="22"/>
        </w:rPr>
        <w:br w:type="page"/>
      </w:r>
    </w:p>
    <w:p w14:paraId="2CC7FAB1" w14:textId="77777777" w:rsidR="00F7561C" w:rsidRPr="005470AD" w:rsidRDefault="00F7561C" w:rsidP="00F7561C">
      <w:pPr>
        <w:pStyle w:val="Heading2"/>
        <w:jc w:val="center"/>
        <w:rPr>
          <w:rFonts w:ascii="Times New Roman" w:hAnsi="Times New Roman" w:cs="Times New Roman"/>
          <w:b/>
          <w:bCs/>
          <w:sz w:val="24"/>
          <w:szCs w:val="24"/>
        </w:rPr>
      </w:pPr>
      <w:bookmarkStart w:id="138" w:name="_Toc25926215"/>
      <w:bookmarkStart w:id="139" w:name="_Toc88120970"/>
      <w:bookmarkStart w:id="140" w:name="_Toc161228204"/>
      <w:r w:rsidRPr="005470AD">
        <w:rPr>
          <w:rFonts w:ascii="Times New Roman" w:hAnsi="Times New Roman" w:cs="Times New Roman"/>
          <w:b/>
          <w:bCs/>
          <w:sz w:val="24"/>
          <w:szCs w:val="24"/>
        </w:rPr>
        <w:lastRenderedPageBreak/>
        <w:t>Technical Specification: Emergency contraceptive Pills</w:t>
      </w:r>
      <w:bookmarkEnd w:id="138"/>
      <w:bookmarkEnd w:id="139"/>
      <w:bookmarkEnd w:id="140"/>
    </w:p>
    <w:p w14:paraId="0EE91F7C" w14:textId="77777777" w:rsidR="00F7561C" w:rsidRPr="00656BC8" w:rsidRDefault="00F7561C" w:rsidP="00F7561C">
      <w:pPr>
        <w:rPr>
          <w:bCs/>
          <w:sz w:val="22"/>
          <w:szCs w:val="22"/>
        </w:rPr>
      </w:pPr>
      <w:r w:rsidRPr="00656BC8">
        <w:rPr>
          <w:bCs/>
          <w:sz w:val="22"/>
          <w:szCs w:val="22"/>
        </w:rPr>
        <w:t xml:space="preserve"> </w:t>
      </w:r>
    </w:p>
    <w:p w14:paraId="2069A0F4" w14:textId="77777777" w:rsidR="00F7561C" w:rsidRPr="00656BC8" w:rsidRDefault="00F7561C" w:rsidP="00F7561C">
      <w:pPr>
        <w:rPr>
          <w:b/>
          <w:bCs/>
          <w:sz w:val="22"/>
          <w:szCs w:val="22"/>
        </w:rPr>
      </w:pPr>
      <w:r w:rsidRPr="00656BC8">
        <w:rPr>
          <w:b/>
          <w:bCs/>
          <w:sz w:val="22"/>
          <w:szCs w:val="22"/>
        </w:rPr>
        <w:t xml:space="preserve">General Description </w:t>
      </w:r>
    </w:p>
    <w:p w14:paraId="0F50805E" w14:textId="77777777" w:rsidR="00F7561C" w:rsidRPr="00656BC8" w:rsidRDefault="00F7561C" w:rsidP="00F7561C">
      <w:pPr>
        <w:rPr>
          <w:bCs/>
          <w:sz w:val="22"/>
          <w:szCs w:val="22"/>
        </w:rPr>
      </w:pPr>
      <w:r w:rsidRPr="00656BC8">
        <w:rPr>
          <w:bCs/>
          <w:sz w:val="22"/>
          <w:szCs w:val="22"/>
        </w:rPr>
        <w:t xml:space="preserve">There are three types of cops: combined ECPs containing both, estrogen and progestin, progestin-only ECPs, and ECPs containing an anti-progestin. Progestin-only ECPs have now largely replaced the older combined ECPs because they are more effective and cause fewer side effects. Although this therapy is commonly known as the morning-after pill, the term is misleading; ECPs may be initiated sooner than the morning after—immediately after unprotected intercourse—or later—for at least 120 hours after unprotected intercourse. Progestin-only ECPs contain no estrogen. Only the progestin levonorgestrel has been studied for freestanding use as an emergency contraceptive. The original treatment schedule was one 0.75 mg dose within 72 hours after unprotected intercourse, and a second 0.75 mg dose 12 hours after the first dose. However, recent studies have shown that a single dose of 1.5 mg is as effective as two 0.75 mg doses 12 hours apart.35  </w:t>
      </w:r>
    </w:p>
    <w:p w14:paraId="1E5953D1" w14:textId="77777777" w:rsidR="00F7561C" w:rsidRDefault="00F7561C" w:rsidP="00F7561C">
      <w:pPr>
        <w:rPr>
          <w:b/>
          <w:bCs/>
          <w:sz w:val="22"/>
          <w:szCs w:val="22"/>
        </w:rPr>
      </w:pPr>
    </w:p>
    <w:p w14:paraId="63F13F35" w14:textId="77777777" w:rsidR="00F7561C" w:rsidRPr="00656BC8" w:rsidRDefault="00F7561C" w:rsidP="00F7561C">
      <w:pPr>
        <w:rPr>
          <w:b/>
          <w:bCs/>
          <w:sz w:val="22"/>
          <w:szCs w:val="22"/>
        </w:rPr>
      </w:pPr>
      <w:r>
        <w:rPr>
          <w:b/>
          <w:bCs/>
          <w:sz w:val="22"/>
          <w:szCs w:val="22"/>
        </w:rPr>
        <w:t xml:space="preserve">Technical </w:t>
      </w:r>
      <w:r w:rsidRPr="00656BC8">
        <w:rPr>
          <w:b/>
          <w:bCs/>
          <w:sz w:val="22"/>
          <w:szCs w:val="22"/>
        </w:rPr>
        <w:t xml:space="preserve">Requirements  </w:t>
      </w:r>
    </w:p>
    <w:p w14:paraId="3912BCA1" w14:textId="77777777" w:rsidR="00F7561C" w:rsidRPr="00656BC8" w:rsidRDefault="00F7561C" w:rsidP="00F7561C">
      <w:pPr>
        <w:rPr>
          <w:bCs/>
          <w:sz w:val="22"/>
          <w:szCs w:val="22"/>
        </w:rPr>
      </w:pPr>
      <w:r w:rsidRPr="00656BC8">
        <w:rPr>
          <w:bCs/>
          <w:sz w:val="22"/>
          <w:szCs w:val="22"/>
        </w:rPr>
        <w:t xml:space="preserve">Emergency contraceptive tablets in accordance with the following specifications:  </w:t>
      </w:r>
    </w:p>
    <w:p w14:paraId="1EDB474E" w14:textId="77777777" w:rsidR="00F7561C" w:rsidRPr="00656BC8" w:rsidRDefault="00F7561C" w:rsidP="00F7561C">
      <w:pPr>
        <w:pStyle w:val="ListParagraph"/>
        <w:numPr>
          <w:ilvl w:val="0"/>
          <w:numId w:val="56"/>
        </w:numPr>
        <w:contextualSpacing w:val="0"/>
        <w:rPr>
          <w:bCs/>
          <w:sz w:val="22"/>
          <w:szCs w:val="22"/>
        </w:rPr>
      </w:pPr>
      <w:r w:rsidRPr="00656BC8">
        <w:rPr>
          <w:bCs/>
          <w:sz w:val="22"/>
          <w:szCs w:val="22"/>
        </w:rPr>
        <w:t xml:space="preserve">Each tablet shall contain 0.75 mg of Levonorgestrel   </w:t>
      </w:r>
    </w:p>
    <w:p w14:paraId="5D4B3481" w14:textId="77777777" w:rsidR="00F7561C" w:rsidRDefault="00F7561C" w:rsidP="00F7561C">
      <w:pPr>
        <w:rPr>
          <w:bCs/>
          <w:sz w:val="22"/>
          <w:szCs w:val="22"/>
        </w:rPr>
      </w:pPr>
    </w:p>
    <w:p w14:paraId="292A2968" w14:textId="77777777" w:rsidR="00F7561C" w:rsidRPr="008710AE" w:rsidRDefault="00F7561C" w:rsidP="00F7561C">
      <w:pPr>
        <w:pStyle w:val="ListParagraph"/>
        <w:numPr>
          <w:ilvl w:val="0"/>
          <w:numId w:val="79"/>
        </w:numPr>
        <w:ind w:left="360"/>
        <w:rPr>
          <w:b/>
          <w:sz w:val="22"/>
          <w:szCs w:val="22"/>
        </w:rPr>
      </w:pPr>
      <w:r w:rsidRPr="008710AE">
        <w:rPr>
          <w:b/>
          <w:sz w:val="22"/>
          <w:szCs w:val="22"/>
        </w:rPr>
        <w:t>Additional Requirements:</w:t>
      </w:r>
    </w:p>
    <w:p w14:paraId="51834DE0" w14:textId="77777777" w:rsidR="00F7561C" w:rsidRPr="00656BC8" w:rsidRDefault="00F7561C" w:rsidP="00F7561C">
      <w:pPr>
        <w:pStyle w:val="ListParagraph"/>
        <w:numPr>
          <w:ilvl w:val="1"/>
          <w:numId w:val="60"/>
        </w:numPr>
        <w:contextualSpacing w:val="0"/>
        <w:rPr>
          <w:bCs/>
          <w:sz w:val="22"/>
          <w:szCs w:val="22"/>
        </w:rPr>
      </w:pPr>
      <w:r w:rsidRPr="00656BC8">
        <w:rPr>
          <w:bCs/>
          <w:sz w:val="22"/>
          <w:szCs w:val="22"/>
        </w:rPr>
        <w:t xml:space="preserve">Product </w:t>
      </w:r>
      <w:r>
        <w:rPr>
          <w:bCs/>
          <w:sz w:val="22"/>
          <w:szCs w:val="22"/>
        </w:rPr>
        <w:t xml:space="preserve">generic </w:t>
      </w:r>
      <w:r w:rsidRPr="00656BC8">
        <w:rPr>
          <w:bCs/>
          <w:sz w:val="22"/>
          <w:szCs w:val="22"/>
        </w:rPr>
        <w:t>and Brand Names</w:t>
      </w:r>
      <w:r>
        <w:rPr>
          <w:bCs/>
          <w:sz w:val="22"/>
          <w:szCs w:val="22"/>
        </w:rPr>
        <w:t xml:space="preserve">, registration number, manufacturing license number must be visible as per Drug Act of Pakistan. </w:t>
      </w:r>
      <w:r w:rsidRPr="00656BC8">
        <w:rPr>
          <w:bCs/>
          <w:sz w:val="22"/>
          <w:szCs w:val="22"/>
        </w:rPr>
        <w:t xml:space="preserve">  </w:t>
      </w:r>
    </w:p>
    <w:p w14:paraId="354F7513" w14:textId="77777777" w:rsidR="00F7561C" w:rsidRPr="00656BC8" w:rsidRDefault="00F7561C" w:rsidP="00F7561C">
      <w:pPr>
        <w:pStyle w:val="ListParagraph"/>
        <w:ind w:left="360"/>
        <w:rPr>
          <w:bCs/>
          <w:sz w:val="22"/>
          <w:szCs w:val="22"/>
        </w:rPr>
      </w:pPr>
    </w:p>
    <w:p w14:paraId="444B268E" w14:textId="77777777" w:rsidR="00F7561C" w:rsidRPr="00656BC8" w:rsidRDefault="00F7561C" w:rsidP="00F7561C">
      <w:pPr>
        <w:pStyle w:val="ListParagraph"/>
        <w:ind w:left="0"/>
        <w:rPr>
          <w:bCs/>
          <w:sz w:val="22"/>
          <w:szCs w:val="22"/>
        </w:rPr>
      </w:pPr>
      <w:r w:rsidRPr="00656BC8">
        <w:rPr>
          <w:bCs/>
          <w:sz w:val="22"/>
          <w:szCs w:val="22"/>
        </w:rPr>
        <w:t xml:space="preserve">1.2 Raw Materials  </w:t>
      </w:r>
    </w:p>
    <w:p w14:paraId="1212E876" w14:textId="77777777" w:rsidR="00F7561C" w:rsidRPr="00656BC8" w:rsidRDefault="00F7561C" w:rsidP="00F7561C">
      <w:pPr>
        <w:rPr>
          <w:bCs/>
          <w:sz w:val="22"/>
          <w:szCs w:val="22"/>
        </w:rPr>
      </w:pPr>
      <w:r w:rsidRPr="00656BC8">
        <w:rPr>
          <w:bCs/>
          <w:sz w:val="22"/>
          <w:szCs w:val="22"/>
        </w:rPr>
        <w:t xml:space="preserve">Emergency contraceptive tablets offered under this purchase description shall be produced from validated raw materials obtained from a licensed manufacturer or its authorized distributor.36  </w:t>
      </w:r>
    </w:p>
    <w:p w14:paraId="7A6CA64B" w14:textId="77777777" w:rsidR="00F7561C" w:rsidRPr="00656BC8" w:rsidRDefault="00F7561C" w:rsidP="00F7561C">
      <w:pPr>
        <w:rPr>
          <w:bCs/>
          <w:sz w:val="22"/>
          <w:szCs w:val="22"/>
        </w:rPr>
      </w:pPr>
      <w:r w:rsidRPr="00656BC8">
        <w:rPr>
          <w:bCs/>
          <w:sz w:val="22"/>
          <w:szCs w:val="22"/>
        </w:rPr>
        <w:t xml:space="preserve">1.3 Registration Requirements  </w:t>
      </w:r>
    </w:p>
    <w:p w14:paraId="35348AA0" w14:textId="77777777" w:rsidR="00F7561C" w:rsidRPr="00656BC8" w:rsidRDefault="00F7561C" w:rsidP="00F7561C">
      <w:pPr>
        <w:rPr>
          <w:bCs/>
          <w:sz w:val="22"/>
          <w:szCs w:val="22"/>
        </w:rPr>
      </w:pPr>
      <w:r w:rsidRPr="00656BC8">
        <w:rPr>
          <w:bCs/>
          <w:sz w:val="22"/>
          <w:szCs w:val="22"/>
        </w:rPr>
        <w:t xml:space="preserve">Emergency contraceptives offered under this purchase description shall be currently registered in Pakistan and approved by the Ministry of Health under the Drugs Act, 1976.  </w:t>
      </w:r>
    </w:p>
    <w:p w14:paraId="3BB6EDDF" w14:textId="77777777" w:rsidR="00F7561C" w:rsidRPr="00656BC8" w:rsidRDefault="00F7561C" w:rsidP="00F7561C">
      <w:pPr>
        <w:rPr>
          <w:bCs/>
          <w:sz w:val="22"/>
          <w:szCs w:val="22"/>
        </w:rPr>
      </w:pPr>
      <w:r w:rsidRPr="00656BC8">
        <w:rPr>
          <w:bCs/>
          <w:sz w:val="22"/>
          <w:szCs w:val="22"/>
        </w:rPr>
        <w:t xml:space="preserve">1.4 Certificate of Registration Status in Country of Origin (in case of imported contraceptives)  </w:t>
      </w:r>
    </w:p>
    <w:p w14:paraId="73D0645E" w14:textId="77777777" w:rsidR="00F7561C" w:rsidRPr="00656BC8" w:rsidRDefault="00F7561C" w:rsidP="00F7561C">
      <w:pPr>
        <w:rPr>
          <w:bCs/>
          <w:sz w:val="22"/>
          <w:szCs w:val="22"/>
        </w:rPr>
      </w:pPr>
    </w:p>
    <w:p w14:paraId="1CA75A9E" w14:textId="77777777" w:rsidR="00F7561C" w:rsidRPr="00656BC8" w:rsidRDefault="00F7561C" w:rsidP="00F7561C">
      <w:pPr>
        <w:rPr>
          <w:bCs/>
          <w:sz w:val="22"/>
          <w:szCs w:val="22"/>
        </w:rPr>
      </w:pPr>
    </w:p>
    <w:p w14:paraId="5B4C2B99" w14:textId="77777777" w:rsidR="00F7561C" w:rsidRPr="00656BC8" w:rsidRDefault="00F7561C" w:rsidP="00F7561C">
      <w:pPr>
        <w:rPr>
          <w:bCs/>
          <w:sz w:val="22"/>
          <w:szCs w:val="22"/>
        </w:rPr>
      </w:pPr>
      <w:r w:rsidRPr="00656BC8">
        <w:rPr>
          <w:bCs/>
          <w:sz w:val="22"/>
          <w:szCs w:val="22"/>
        </w:rPr>
        <w:t xml:space="preserve">______________________________                                                 </w:t>
      </w:r>
    </w:p>
    <w:p w14:paraId="1431825F" w14:textId="77777777" w:rsidR="00F7561C" w:rsidRPr="00656BC8" w:rsidRDefault="00F7561C" w:rsidP="00F7561C">
      <w:pPr>
        <w:rPr>
          <w:bCs/>
          <w:sz w:val="22"/>
          <w:szCs w:val="22"/>
        </w:rPr>
      </w:pPr>
      <w:r w:rsidRPr="00656BC8">
        <w:rPr>
          <w:bCs/>
          <w:sz w:val="22"/>
          <w:szCs w:val="22"/>
        </w:rPr>
        <w:t xml:space="preserve">35 Von </w:t>
      </w:r>
      <w:proofErr w:type="spellStart"/>
      <w:r w:rsidRPr="00656BC8">
        <w:rPr>
          <w:bCs/>
          <w:sz w:val="22"/>
          <w:szCs w:val="22"/>
        </w:rPr>
        <w:t>Hertzen</w:t>
      </w:r>
      <w:proofErr w:type="spellEnd"/>
      <w:r w:rsidRPr="00656BC8">
        <w:rPr>
          <w:bCs/>
          <w:sz w:val="22"/>
          <w:szCs w:val="22"/>
        </w:rPr>
        <w:t xml:space="preserve"> H, Piaggio G, Ding J, Chen J, Song S, </w:t>
      </w:r>
      <w:proofErr w:type="spellStart"/>
      <w:r w:rsidRPr="00656BC8">
        <w:rPr>
          <w:bCs/>
          <w:sz w:val="22"/>
          <w:szCs w:val="22"/>
        </w:rPr>
        <w:t>Bártfai</w:t>
      </w:r>
      <w:proofErr w:type="spellEnd"/>
      <w:r w:rsidRPr="00656BC8">
        <w:rPr>
          <w:bCs/>
          <w:sz w:val="22"/>
          <w:szCs w:val="22"/>
        </w:rPr>
        <w:t xml:space="preserve"> G, Ng E, </w:t>
      </w:r>
      <w:proofErr w:type="spellStart"/>
      <w:r w:rsidRPr="00656BC8">
        <w:rPr>
          <w:bCs/>
          <w:sz w:val="22"/>
          <w:szCs w:val="22"/>
        </w:rPr>
        <w:t>Gemzell‐Danielsson</w:t>
      </w:r>
      <w:proofErr w:type="spellEnd"/>
      <w:r w:rsidRPr="00656BC8">
        <w:rPr>
          <w:bCs/>
          <w:sz w:val="22"/>
          <w:szCs w:val="22"/>
        </w:rPr>
        <w:t xml:space="preserve"> K, </w:t>
      </w:r>
      <w:proofErr w:type="spellStart"/>
      <w:r w:rsidRPr="00656BC8">
        <w:rPr>
          <w:bCs/>
          <w:sz w:val="22"/>
          <w:szCs w:val="22"/>
        </w:rPr>
        <w:t>Oyunbileg</w:t>
      </w:r>
      <w:proofErr w:type="spellEnd"/>
      <w:r w:rsidRPr="00656BC8">
        <w:rPr>
          <w:bCs/>
          <w:sz w:val="22"/>
          <w:szCs w:val="22"/>
        </w:rPr>
        <w:t xml:space="preserve"> A, Wu S, Cheng W, </w:t>
      </w:r>
      <w:proofErr w:type="spellStart"/>
      <w:r w:rsidRPr="00656BC8">
        <w:rPr>
          <w:bCs/>
          <w:sz w:val="22"/>
          <w:szCs w:val="22"/>
        </w:rPr>
        <w:t>Lüdicke</w:t>
      </w:r>
      <w:proofErr w:type="spellEnd"/>
      <w:r w:rsidRPr="00656BC8">
        <w:rPr>
          <w:bCs/>
          <w:sz w:val="22"/>
          <w:szCs w:val="22"/>
        </w:rPr>
        <w:t xml:space="preserve"> F, </w:t>
      </w:r>
      <w:proofErr w:type="spellStart"/>
      <w:r w:rsidRPr="00656BC8">
        <w:rPr>
          <w:bCs/>
          <w:sz w:val="22"/>
          <w:szCs w:val="22"/>
        </w:rPr>
        <w:t>Pretnar‐Darovec</w:t>
      </w:r>
      <w:proofErr w:type="spellEnd"/>
      <w:r w:rsidRPr="00656BC8">
        <w:rPr>
          <w:bCs/>
          <w:sz w:val="22"/>
          <w:szCs w:val="22"/>
        </w:rPr>
        <w:t xml:space="preserve"> A, Kirkman R, Mittal S, </w:t>
      </w:r>
      <w:proofErr w:type="spellStart"/>
      <w:r w:rsidRPr="00656BC8">
        <w:rPr>
          <w:bCs/>
          <w:sz w:val="22"/>
          <w:szCs w:val="22"/>
        </w:rPr>
        <w:t>Khomassuridze</w:t>
      </w:r>
      <w:proofErr w:type="spellEnd"/>
      <w:r w:rsidRPr="00656BC8">
        <w:rPr>
          <w:bCs/>
          <w:sz w:val="22"/>
          <w:szCs w:val="22"/>
        </w:rPr>
        <w:t xml:space="preserve"> A, </w:t>
      </w:r>
      <w:proofErr w:type="spellStart"/>
      <w:r w:rsidRPr="00656BC8">
        <w:rPr>
          <w:bCs/>
          <w:sz w:val="22"/>
          <w:szCs w:val="22"/>
        </w:rPr>
        <w:t>Apter</w:t>
      </w:r>
      <w:proofErr w:type="spellEnd"/>
      <w:r w:rsidRPr="00656BC8">
        <w:rPr>
          <w:bCs/>
          <w:sz w:val="22"/>
          <w:szCs w:val="22"/>
        </w:rPr>
        <w:t xml:space="preserve"> D, </w:t>
      </w:r>
      <w:proofErr w:type="spellStart"/>
      <w:r w:rsidRPr="00656BC8">
        <w:rPr>
          <w:bCs/>
          <w:sz w:val="22"/>
          <w:szCs w:val="22"/>
        </w:rPr>
        <w:t>Peregoudov</w:t>
      </w:r>
      <w:proofErr w:type="spellEnd"/>
      <w:r w:rsidRPr="00656BC8">
        <w:rPr>
          <w:bCs/>
          <w:sz w:val="22"/>
          <w:szCs w:val="22"/>
        </w:rPr>
        <w:t xml:space="preserve"> A. Low dose mifepristone and two regimens of levonorgestrel for emergency contraception: a WHO </w:t>
      </w:r>
      <w:proofErr w:type="spellStart"/>
      <w:r w:rsidRPr="00656BC8">
        <w:rPr>
          <w:bCs/>
          <w:sz w:val="22"/>
          <w:szCs w:val="22"/>
        </w:rPr>
        <w:t>multicentre</w:t>
      </w:r>
      <w:proofErr w:type="spellEnd"/>
      <w:r w:rsidRPr="00656BC8">
        <w:rPr>
          <w:bCs/>
          <w:sz w:val="22"/>
          <w:szCs w:val="22"/>
        </w:rPr>
        <w:t xml:space="preserve"> </w:t>
      </w:r>
      <w:proofErr w:type="spellStart"/>
      <w:r w:rsidRPr="00656BC8">
        <w:rPr>
          <w:bCs/>
          <w:sz w:val="22"/>
          <w:szCs w:val="22"/>
        </w:rPr>
        <w:t>randomised</w:t>
      </w:r>
      <w:proofErr w:type="spellEnd"/>
      <w:r w:rsidRPr="00656BC8">
        <w:rPr>
          <w:bCs/>
          <w:sz w:val="22"/>
          <w:szCs w:val="22"/>
        </w:rPr>
        <w:t xml:space="preserve"> trial. Lancet. </w:t>
      </w:r>
      <w:proofErr w:type="gramStart"/>
      <w:r w:rsidRPr="00656BC8">
        <w:rPr>
          <w:bCs/>
          <w:sz w:val="22"/>
          <w:szCs w:val="22"/>
        </w:rPr>
        <w:t>2002;360:1803</w:t>
      </w:r>
      <w:proofErr w:type="gramEnd"/>
      <w:r w:rsidRPr="00656BC8">
        <w:rPr>
          <w:bCs/>
          <w:sz w:val="22"/>
          <w:szCs w:val="22"/>
        </w:rPr>
        <w:t xml:space="preserve">‐10. </w:t>
      </w:r>
      <w:proofErr w:type="spellStart"/>
      <w:r w:rsidRPr="00656BC8">
        <w:rPr>
          <w:bCs/>
          <w:sz w:val="22"/>
          <w:szCs w:val="22"/>
        </w:rPr>
        <w:t>Arowojolu</w:t>
      </w:r>
      <w:proofErr w:type="spellEnd"/>
      <w:r w:rsidRPr="00656BC8">
        <w:rPr>
          <w:bCs/>
          <w:sz w:val="22"/>
          <w:szCs w:val="22"/>
        </w:rPr>
        <w:t xml:space="preserve"> AO, </w:t>
      </w:r>
      <w:proofErr w:type="spellStart"/>
      <w:r w:rsidRPr="00656BC8">
        <w:rPr>
          <w:bCs/>
          <w:sz w:val="22"/>
          <w:szCs w:val="22"/>
        </w:rPr>
        <w:t>Okewole</w:t>
      </w:r>
      <w:proofErr w:type="spellEnd"/>
      <w:r w:rsidRPr="00656BC8">
        <w:rPr>
          <w:bCs/>
          <w:sz w:val="22"/>
          <w:szCs w:val="22"/>
        </w:rPr>
        <w:t xml:space="preserve"> IA, Adekunle AO. Comparative evaluation of the effectiveness and safety of two regimens of levonorgestrel for emergency contraception in Nigerians. Contraception. </w:t>
      </w:r>
      <w:proofErr w:type="gramStart"/>
      <w:r w:rsidRPr="00656BC8">
        <w:rPr>
          <w:bCs/>
          <w:sz w:val="22"/>
          <w:szCs w:val="22"/>
        </w:rPr>
        <w:t>2002;66:269</w:t>
      </w:r>
      <w:proofErr w:type="gramEnd"/>
      <w:r w:rsidRPr="00656BC8">
        <w:rPr>
          <w:bCs/>
          <w:sz w:val="22"/>
          <w:szCs w:val="22"/>
        </w:rPr>
        <w:t xml:space="preserve">‐73.  </w:t>
      </w:r>
    </w:p>
    <w:p w14:paraId="4A633EAB" w14:textId="77777777" w:rsidR="00F7561C" w:rsidRPr="00656BC8" w:rsidRDefault="00F7561C" w:rsidP="00F7561C">
      <w:pPr>
        <w:rPr>
          <w:bCs/>
          <w:sz w:val="22"/>
          <w:szCs w:val="22"/>
        </w:rPr>
      </w:pPr>
      <w:r w:rsidRPr="00656BC8">
        <w:rPr>
          <w:bCs/>
          <w:sz w:val="22"/>
          <w:szCs w:val="22"/>
        </w:rPr>
        <w:t xml:space="preserve">36 Because the raw materials that make up both active and inactive ingredients are of great importance for final product bioavailability and stability, current good manufacturing practices require that manufacturers validate vendors for all raw materials. A typical validation includes, but is not limited to, these areas:  • Manufacturing records and procedures for raw materials synthesis, processing, packing and storage.  • Quality control records and procedures for the raw materials, in-process and final product.  • Plant certification by local regulatory authorities (such as commerce, industry, health, labour, environment) as required.  • Certification of workers’ training in current good manufacturing practices and safety protection.  • Records demonstrating raw materials with the required physical and chemical characteristics. </w:t>
      </w:r>
    </w:p>
    <w:p w14:paraId="5C67FCE3" w14:textId="77777777" w:rsidR="00F7561C" w:rsidRPr="00656BC8" w:rsidRDefault="00F7561C" w:rsidP="00F7561C">
      <w:pPr>
        <w:rPr>
          <w:bCs/>
          <w:sz w:val="22"/>
          <w:szCs w:val="22"/>
        </w:rPr>
      </w:pPr>
      <w:r w:rsidRPr="00656BC8">
        <w:rPr>
          <w:bCs/>
          <w:sz w:val="22"/>
          <w:szCs w:val="22"/>
        </w:rPr>
        <w:t xml:space="preserve">Emergency contraceptives offered under this purchase description shall be licensed for marketing by the drug regulatory authority of the country of origin. Prior to award of the Contract, the successful offeror(s) may be required to submit a “statement of licensing status of pharmaceutical product(s)” as provided under the World Health Organization (WHO) Certification Scheme on the Quality of Pharmaceutical Products Moving in International Commerce.37  </w:t>
      </w:r>
    </w:p>
    <w:p w14:paraId="1C5D7758" w14:textId="77777777" w:rsidR="00F7561C" w:rsidRPr="00656BC8" w:rsidRDefault="00F7561C" w:rsidP="00F7561C">
      <w:pPr>
        <w:rPr>
          <w:bCs/>
          <w:sz w:val="22"/>
          <w:szCs w:val="22"/>
        </w:rPr>
      </w:pPr>
      <w:r w:rsidRPr="00656BC8">
        <w:rPr>
          <w:bCs/>
          <w:sz w:val="22"/>
          <w:szCs w:val="22"/>
        </w:rPr>
        <w:t xml:space="preserve">1.5 Compliance with Current Good Manufacturing Practices  </w:t>
      </w:r>
    </w:p>
    <w:p w14:paraId="48B82D81" w14:textId="77777777" w:rsidR="00F7561C" w:rsidRPr="00656BC8" w:rsidRDefault="00F7561C" w:rsidP="00F7561C">
      <w:pPr>
        <w:rPr>
          <w:bCs/>
          <w:sz w:val="22"/>
          <w:szCs w:val="22"/>
        </w:rPr>
      </w:pPr>
      <w:proofErr w:type="gramStart"/>
      <w:r w:rsidRPr="00656BC8">
        <w:rPr>
          <w:bCs/>
          <w:sz w:val="22"/>
          <w:szCs w:val="22"/>
        </w:rPr>
        <w:t>The  Supplier</w:t>
      </w:r>
      <w:proofErr w:type="gramEnd"/>
      <w:r w:rsidRPr="00656BC8">
        <w:rPr>
          <w:bCs/>
          <w:sz w:val="22"/>
          <w:szCs w:val="22"/>
        </w:rPr>
        <w:t xml:space="preserve">  must  be  able  to  provide  certification  that  the  oral  contraceptives  are manufactured according to WHO current good manufacturing practices (</w:t>
      </w:r>
      <w:proofErr w:type="spellStart"/>
      <w:r w:rsidRPr="00656BC8">
        <w:rPr>
          <w:bCs/>
          <w:sz w:val="22"/>
          <w:szCs w:val="22"/>
        </w:rPr>
        <w:t>cGMPs</w:t>
      </w:r>
      <w:proofErr w:type="spellEnd"/>
      <w:r w:rsidRPr="00656BC8">
        <w:rPr>
          <w:bCs/>
          <w:sz w:val="22"/>
          <w:szCs w:val="22"/>
        </w:rPr>
        <w:t xml:space="preserve">). Such certification can be found in the WHO </w:t>
      </w:r>
      <w:r w:rsidRPr="00656BC8">
        <w:rPr>
          <w:bCs/>
          <w:sz w:val="22"/>
          <w:szCs w:val="22"/>
        </w:rPr>
        <w:lastRenderedPageBreak/>
        <w:t xml:space="preserve">Certification Scheme “Certificate of Pharmaceutical Product.” Supplier also must be able to provide copies of its annual cGMP audit reports conducted by the local Drug Regulatory Authority.  </w:t>
      </w:r>
    </w:p>
    <w:p w14:paraId="5CB69317" w14:textId="77777777" w:rsidR="00F7561C" w:rsidRPr="00656BC8" w:rsidRDefault="00F7561C" w:rsidP="00F7561C">
      <w:pPr>
        <w:rPr>
          <w:bCs/>
          <w:sz w:val="22"/>
          <w:szCs w:val="22"/>
        </w:rPr>
      </w:pPr>
      <w:r w:rsidRPr="00656BC8">
        <w:rPr>
          <w:bCs/>
          <w:sz w:val="22"/>
          <w:szCs w:val="22"/>
        </w:rPr>
        <w:t xml:space="preserve">1.7 Shape and Dimensions  </w:t>
      </w:r>
    </w:p>
    <w:p w14:paraId="6335C267" w14:textId="77777777" w:rsidR="00F7561C" w:rsidRPr="00656BC8" w:rsidRDefault="00F7561C" w:rsidP="00F7561C">
      <w:pPr>
        <w:rPr>
          <w:bCs/>
          <w:sz w:val="22"/>
          <w:szCs w:val="22"/>
        </w:rPr>
      </w:pPr>
      <w:r w:rsidRPr="00656BC8">
        <w:rPr>
          <w:bCs/>
          <w:sz w:val="22"/>
          <w:szCs w:val="22"/>
        </w:rPr>
        <w:t xml:space="preserve">Tablets shall be of the shape and dimensions of the Bidder’s normal, standard commercial tablets which are available in the local market.  </w:t>
      </w:r>
    </w:p>
    <w:p w14:paraId="206FDC96" w14:textId="77777777" w:rsidR="00F7561C" w:rsidRPr="00656BC8" w:rsidRDefault="00F7561C" w:rsidP="00F7561C">
      <w:pPr>
        <w:rPr>
          <w:bCs/>
          <w:sz w:val="22"/>
          <w:szCs w:val="22"/>
        </w:rPr>
      </w:pPr>
      <w:r w:rsidRPr="00656BC8">
        <w:rPr>
          <w:bCs/>
          <w:sz w:val="22"/>
          <w:szCs w:val="22"/>
        </w:rPr>
        <w:t xml:space="preserve">1.8 Colors  </w:t>
      </w:r>
    </w:p>
    <w:p w14:paraId="7E6E20EF" w14:textId="77777777" w:rsidR="00F7561C" w:rsidRPr="00656BC8" w:rsidRDefault="00F7561C" w:rsidP="00F7561C">
      <w:pPr>
        <w:rPr>
          <w:bCs/>
          <w:sz w:val="22"/>
          <w:szCs w:val="22"/>
        </w:rPr>
      </w:pPr>
      <w:r w:rsidRPr="00656BC8">
        <w:rPr>
          <w:bCs/>
          <w:sz w:val="22"/>
          <w:szCs w:val="22"/>
        </w:rPr>
        <w:t xml:space="preserve">Emergency contraceptives tablets shall be similar to Bidder’s normal, standard commercial tablets.  </w:t>
      </w:r>
    </w:p>
    <w:p w14:paraId="61F264BD" w14:textId="77777777" w:rsidR="00F7561C" w:rsidRPr="00656BC8" w:rsidRDefault="00F7561C" w:rsidP="00F7561C">
      <w:pPr>
        <w:rPr>
          <w:bCs/>
          <w:sz w:val="22"/>
          <w:szCs w:val="22"/>
        </w:rPr>
      </w:pPr>
      <w:r w:rsidRPr="00656BC8">
        <w:rPr>
          <w:bCs/>
          <w:sz w:val="22"/>
          <w:szCs w:val="22"/>
        </w:rPr>
        <w:t xml:space="preserve">1.9 Tablet Markings  </w:t>
      </w:r>
    </w:p>
    <w:p w14:paraId="2B0F8080" w14:textId="77777777" w:rsidR="00F7561C" w:rsidRPr="00656BC8" w:rsidRDefault="00F7561C" w:rsidP="00F7561C">
      <w:pPr>
        <w:rPr>
          <w:bCs/>
          <w:sz w:val="22"/>
          <w:szCs w:val="22"/>
        </w:rPr>
      </w:pPr>
      <w:r w:rsidRPr="00656BC8">
        <w:rPr>
          <w:bCs/>
          <w:sz w:val="22"/>
          <w:szCs w:val="22"/>
        </w:rPr>
        <w:t xml:space="preserve">Each tablet shall bear the identifying imprint of its manufacturer.  </w:t>
      </w:r>
    </w:p>
    <w:p w14:paraId="0CC1802D" w14:textId="77777777" w:rsidR="00F7561C" w:rsidRPr="00656BC8" w:rsidRDefault="00F7561C" w:rsidP="00F7561C">
      <w:pPr>
        <w:rPr>
          <w:bCs/>
          <w:sz w:val="22"/>
          <w:szCs w:val="22"/>
        </w:rPr>
      </w:pPr>
      <w:r w:rsidRPr="00656BC8">
        <w:rPr>
          <w:bCs/>
          <w:sz w:val="22"/>
          <w:szCs w:val="22"/>
        </w:rPr>
        <w:t xml:space="preserve">1.10 Packaging  </w:t>
      </w:r>
    </w:p>
    <w:p w14:paraId="765EF15F" w14:textId="77777777" w:rsidR="00F7561C" w:rsidRPr="00656BC8" w:rsidRDefault="00F7561C" w:rsidP="00F7561C">
      <w:pPr>
        <w:rPr>
          <w:bCs/>
          <w:sz w:val="22"/>
          <w:szCs w:val="22"/>
        </w:rPr>
      </w:pPr>
      <w:r w:rsidRPr="00656BC8">
        <w:rPr>
          <w:bCs/>
          <w:sz w:val="22"/>
          <w:szCs w:val="22"/>
        </w:rPr>
        <w:t xml:space="preserve">Each individual tablet shall be enclosed in a transparent blister pack of thermoformed polymer, with a minimum thickness of 0.1905 mm (.0075 inch) backed with aluminum foil, minimum thickness 0.0178 mm (0.0007 inch). Variations must be proven scientifically comparable by means of stability data.  </w:t>
      </w:r>
    </w:p>
    <w:p w14:paraId="335EBE1A" w14:textId="77777777" w:rsidR="00F7561C" w:rsidRPr="00656BC8" w:rsidRDefault="00F7561C" w:rsidP="00F7561C">
      <w:pPr>
        <w:rPr>
          <w:bCs/>
          <w:sz w:val="22"/>
          <w:szCs w:val="22"/>
        </w:rPr>
      </w:pPr>
      <w:r w:rsidRPr="00656BC8">
        <w:rPr>
          <w:bCs/>
          <w:sz w:val="22"/>
          <w:szCs w:val="22"/>
        </w:rPr>
        <w:t xml:space="preserve">The size of the package shall not be less than 57.15 mm (2.25 inches) x 82.55 mm (3.25 inches). Thicker polymer or foil or the addition of a card to either the front or the back of the package (in addition to the minimum polymer or foil) is acceptable.  </w:t>
      </w:r>
    </w:p>
    <w:p w14:paraId="54AFB732" w14:textId="77777777" w:rsidR="00F7561C" w:rsidRPr="00656BC8" w:rsidRDefault="00F7561C" w:rsidP="00F7561C">
      <w:pPr>
        <w:rPr>
          <w:bCs/>
          <w:sz w:val="22"/>
          <w:szCs w:val="22"/>
        </w:rPr>
      </w:pPr>
      <w:r w:rsidRPr="00656BC8">
        <w:rPr>
          <w:bCs/>
          <w:sz w:val="22"/>
          <w:szCs w:val="22"/>
        </w:rPr>
        <w:t xml:space="preserve">1.11 Identification Markings on Individual Blister Packs  </w:t>
      </w:r>
    </w:p>
    <w:p w14:paraId="7413EB80" w14:textId="77777777" w:rsidR="00F7561C" w:rsidRPr="00656BC8" w:rsidRDefault="00F7561C" w:rsidP="00F7561C">
      <w:pPr>
        <w:rPr>
          <w:bCs/>
          <w:sz w:val="22"/>
          <w:szCs w:val="22"/>
        </w:rPr>
      </w:pPr>
      <w:r w:rsidRPr="00656BC8">
        <w:rPr>
          <w:bCs/>
          <w:sz w:val="22"/>
          <w:szCs w:val="22"/>
        </w:rPr>
        <w:t xml:space="preserve">Each individual blister pack shall have the following information:  </w:t>
      </w:r>
    </w:p>
    <w:p w14:paraId="3B3E94BF"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Product/brand name   </w:t>
      </w:r>
    </w:p>
    <w:p w14:paraId="6ADD37FA"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Lot/batch number  </w:t>
      </w:r>
    </w:p>
    <w:p w14:paraId="43B974CC"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Expiration date (day, month and year)  </w:t>
      </w:r>
    </w:p>
    <w:p w14:paraId="3CC27D11"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Date of manufacture  </w:t>
      </w:r>
    </w:p>
    <w:p w14:paraId="0C44CF8B"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Manufacturer’s name and address  </w:t>
      </w:r>
    </w:p>
    <w:p w14:paraId="46DABD38"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Contents and quantity, including tablet formulation (amounts of active ingredients per tablet)  </w:t>
      </w:r>
    </w:p>
    <w:p w14:paraId="5099F040"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Drug registration number (if applicable)  </w:t>
      </w:r>
    </w:p>
    <w:p w14:paraId="3CA29819"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Family planning logo (if applicable)  </w:t>
      </w:r>
    </w:p>
    <w:p w14:paraId="44B1D08C"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Drug Manufacturing License Number</w:t>
      </w:r>
    </w:p>
    <w:p w14:paraId="749A600D" w14:textId="77777777" w:rsidR="00F7561C" w:rsidRPr="00656BC8" w:rsidRDefault="00F7561C" w:rsidP="00F7561C">
      <w:pPr>
        <w:pStyle w:val="ListParagraph"/>
        <w:numPr>
          <w:ilvl w:val="0"/>
          <w:numId w:val="61"/>
        </w:numPr>
        <w:ind w:left="180" w:hanging="180"/>
        <w:contextualSpacing w:val="0"/>
        <w:rPr>
          <w:bCs/>
          <w:sz w:val="22"/>
          <w:szCs w:val="22"/>
        </w:rPr>
      </w:pPr>
      <w:r w:rsidRPr="00656BC8">
        <w:rPr>
          <w:bCs/>
          <w:sz w:val="22"/>
          <w:szCs w:val="22"/>
        </w:rPr>
        <w:t xml:space="preserve">Product use and storage instructions (accompanying the blister pack).     </w:t>
      </w:r>
    </w:p>
    <w:p w14:paraId="6163C0B7" w14:textId="77777777" w:rsidR="00F7561C" w:rsidRPr="00656BC8" w:rsidRDefault="00F7561C" w:rsidP="00F7561C">
      <w:pPr>
        <w:rPr>
          <w:bCs/>
          <w:sz w:val="22"/>
          <w:szCs w:val="22"/>
        </w:rPr>
      </w:pPr>
      <w:r w:rsidRPr="00656BC8">
        <w:rPr>
          <w:bCs/>
          <w:sz w:val="22"/>
          <w:szCs w:val="22"/>
        </w:rPr>
        <w:t xml:space="preserve">___________________________________                                                </w:t>
      </w:r>
    </w:p>
    <w:p w14:paraId="4AE51F32" w14:textId="77777777" w:rsidR="00F7561C" w:rsidRPr="00656BC8" w:rsidRDefault="00F7561C" w:rsidP="00F7561C">
      <w:pPr>
        <w:rPr>
          <w:bCs/>
          <w:sz w:val="22"/>
          <w:szCs w:val="22"/>
        </w:rPr>
      </w:pPr>
      <w:r w:rsidRPr="00656BC8">
        <w:rPr>
          <w:bCs/>
          <w:sz w:val="22"/>
          <w:szCs w:val="22"/>
        </w:rPr>
        <w:t xml:space="preserve">37                                           Available at: </w:t>
      </w:r>
    </w:p>
    <w:p w14:paraId="52EA9E86" w14:textId="77777777" w:rsidR="00F7561C" w:rsidRPr="00656BC8" w:rsidRDefault="00F7561C" w:rsidP="00F7561C">
      <w:pPr>
        <w:rPr>
          <w:bCs/>
          <w:sz w:val="22"/>
          <w:szCs w:val="22"/>
        </w:rPr>
      </w:pPr>
      <w:r w:rsidRPr="00656BC8">
        <w:rPr>
          <w:bCs/>
          <w:sz w:val="22"/>
          <w:szCs w:val="22"/>
        </w:rPr>
        <w:t xml:space="preserve">http://www.who.int/medicines/areas/quality_safety/regulation_legislation/certification/en/index.html. </w:t>
      </w:r>
    </w:p>
    <w:p w14:paraId="0DD060F6" w14:textId="77777777" w:rsidR="00F7561C" w:rsidRPr="00656BC8" w:rsidRDefault="00F7561C" w:rsidP="00F7561C">
      <w:pPr>
        <w:rPr>
          <w:b/>
          <w:bCs/>
          <w:sz w:val="22"/>
          <w:szCs w:val="22"/>
        </w:rPr>
      </w:pPr>
      <w:r w:rsidRPr="00656BC8">
        <w:rPr>
          <w:b/>
          <w:bCs/>
          <w:sz w:val="22"/>
          <w:szCs w:val="22"/>
        </w:rPr>
        <w:t xml:space="preserve">1.12 Workmanship  </w:t>
      </w:r>
    </w:p>
    <w:p w14:paraId="0E246E86" w14:textId="77777777" w:rsidR="00F7561C" w:rsidRPr="00656BC8" w:rsidRDefault="00F7561C" w:rsidP="00F7561C">
      <w:pPr>
        <w:rPr>
          <w:bCs/>
          <w:sz w:val="22"/>
          <w:szCs w:val="22"/>
        </w:rPr>
      </w:pPr>
      <w:r w:rsidRPr="00656BC8">
        <w:rPr>
          <w:bCs/>
          <w:sz w:val="22"/>
          <w:szCs w:val="22"/>
        </w:rPr>
        <w:t xml:space="preserve">Products and packaging shall be free of defects that impair their serviceability, affect their durability, or detract from their appearance.  </w:t>
      </w:r>
    </w:p>
    <w:p w14:paraId="26B0C427" w14:textId="77777777" w:rsidR="00F7561C" w:rsidRPr="00656BC8" w:rsidRDefault="00F7561C" w:rsidP="00F7561C">
      <w:pPr>
        <w:rPr>
          <w:b/>
          <w:bCs/>
          <w:sz w:val="22"/>
          <w:szCs w:val="22"/>
        </w:rPr>
      </w:pPr>
      <w:r w:rsidRPr="00656BC8">
        <w:rPr>
          <w:b/>
          <w:bCs/>
          <w:sz w:val="22"/>
          <w:szCs w:val="22"/>
        </w:rPr>
        <w:t xml:space="preserve">1.13 Lots per Order  </w:t>
      </w:r>
    </w:p>
    <w:p w14:paraId="6661CBDB" w14:textId="77777777" w:rsidR="00F7561C" w:rsidRPr="00656BC8" w:rsidRDefault="00F7561C" w:rsidP="00F7561C">
      <w:pPr>
        <w:rPr>
          <w:bCs/>
          <w:sz w:val="22"/>
          <w:szCs w:val="22"/>
        </w:rPr>
      </w:pPr>
      <w:r w:rsidRPr="00656BC8">
        <w:rPr>
          <w:bCs/>
          <w:sz w:val="22"/>
          <w:szCs w:val="22"/>
        </w:rPr>
        <w:t xml:space="preserve">The Supplier shall fill the order using the fewest number of manufacturing lots possible.  </w:t>
      </w:r>
    </w:p>
    <w:p w14:paraId="50D67988" w14:textId="77777777" w:rsidR="00F7561C" w:rsidRPr="00656BC8" w:rsidRDefault="00F7561C" w:rsidP="00F7561C">
      <w:pPr>
        <w:rPr>
          <w:b/>
          <w:bCs/>
          <w:sz w:val="22"/>
          <w:szCs w:val="22"/>
        </w:rPr>
      </w:pPr>
      <w:r w:rsidRPr="00656BC8">
        <w:rPr>
          <w:b/>
          <w:bCs/>
          <w:sz w:val="22"/>
          <w:szCs w:val="22"/>
        </w:rPr>
        <w:t xml:space="preserve">1.14 Shelf Life  </w:t>
      </w:r>
    </w:p>
    <w:p w14:paraId="4F01429A" w14:textId="77777777" w:rsidR="00F7561C" w:rsidRPr="00656BC8" w:rsidRDefault="00F7561C" w:rsidP="00F7561C">
      <w:pPr>
        <w:rPr>
          <w:bCs/>
          <w:sz w:val="22"/>
          <w:szCs w:val="22"/>
        </w:rPr>
      </w:pPr>
      <w:r w:rsidRPr="00656BC8">
        <w:rPr>
          <w:bCs/>
          <w:sz w:val="22"/>
          <w:szCs w:val="22"/>
        </w:rPr>
        <w:t xml:space="preserve">The shelf life of the product provided under this solicitation shall be five (5) years from the date of manufacture when stored under tropical conditions such as those prevailing in the local environment. The Supplier shall be able to provide to the satisfaction of the registration/national quality control authorities the manufacturer’s stability test data substantiating this five (5) year shelf life at ambient temperatures at or greater than 32 degrees Celsius and at a relative humidity of 85% in the proposed blister package.  </w:t>
      </w:r>
    </w:p>
    <w:p w14:paraId="7E64F2DF" w14:textId="77777777" w:rsidR="00F7561C" w:rsidRPr="00656BC8" w:rsidRDefault="00F7561C" w:rsidP="00F7561C">
      <w:pPr>
        <w:rPr>
          <w:bCs/>
          <w:sz w:val="22"/>
          <w:szCs w:val="22"/>
        </w:rPr>
      </w:pPr>
      <w:r w:rsidRPr="00656BC8">
        <w:rPr>
          <w:bCs/>
          <w:sz w:val="22"/>
          <w:szCs w:val="22"/>
        </w:rPr>
        <w:t xml:space="preserve">At the time of inspection or acceptance for delivery to the country of destination, no more than nine (9) months shall have expired since the date of manufacture shown on the batch release or Certificate of Analysis.  </w:t>
      </w:r>
    </w:p>
    <w:p w14:paraId="01C6488E" w14:textId="77777777" w:rsidR="00F7561C" w:rsidRPr="00656BC8" w:rsidRDefault="00F7561C" w:rsidP="00F7561C">
      <w:pPr>
        <w:rPr>
          <w:b/>
          <w:bCs/>
          <w:sz w:val="22"/>
          <w:szCs w:val="22"/>
        </w:rPr>
      </w:pPr>
      <w:r w:rsidRPr="00656BC8">
        <w:rPr>
          <w:b/>
          <w:bCs/>
          <w:sz w:val="22"/>
          <w:szCs w:val="22"/>
        </w:rPr>
        <w:t xml:space="preserve">1.16 Test Data  </w:t>
      </w:r>
    </w:p>
    <w:p w14:paraId="2EDA26A9" w14:textId="77777777" w:rsidR="00F7561C" w:rsidRPr="00656BC8" w:rsidRDefault="00F7561C" w:rsidP="00F7561C">
      <w:pPr>
        <w:rPr>
          <w:bCs/>
          <w:sz w:val="22"/>
          <w:szCs w:val="22"/>
        </w:rPr>
      </w:pPr>
      <w:r w:rsidRPr="00656BC8">
        <w:rPr>
          <w:bCs/>
          <w:sz w:val="22"/>
          <w:szCs w:val="22"/>
        </w:rPr>
        <w:t xml:space="preserve">Chemical and physical test data for raw materials, components in-process and finished product testing must be on record for each lot manufactured and must be available to Procuring Agency’s representatives when requested.  </w:t>
      </w:r>
    </w:p>
    <w:p w14:paraId="0209E848" w14:textId="77777777" w:rsidR="00F7561C" w:rsidRPr="00656BC8" w:rsidRDefault="00F7561C" w:rsidP="00F7561C">
      <w:pPr>
        <w:rPr>
          <w:b/>
          <w:bCs/>
          <w:sz w:val="22"/>
          <w:szCs w:val="22"/>
        </w:rPr>
      </w:pPr>
      <w:r w:rsidRPr="00656BC8">
        <w:rPr>
          <w:b/>
          <w:bCs/>
          <w:sz w:val="22"/>
          <w:szCs w:val="22"/>
        </w:rPr>
        <w:t xml:space="preserve">2. Quality Assurance Provisions  </w:t>
      </w:r>
    </w:p>
    <w:p w14:paraId="5120D631" w14:textId="77777777" w:rsidR="00F7561C" w:rsidRPr="00656BC8" w:rsidRDefault="00F7561C" w:rsidP="00F7561C">
      <w:pPr>
        <w:rPr>
          <w:bCs/>
          <w:sz w:val="22"/>
          <w:szCs w:val="22"/>
        </w:rPr>
      </w:pPr>
      <w:r w:rsidRPr="00656BC8">
        <w:rPr>
          <w:bCs/>
          <w:sz w:val="22"/>
          <w:szCs w:val="22"/>
        </w:rPr>
        <w:t xml:space="preserve">Same as Oral Contraceptive Pills </w:t>
      </w:r>
    </w:p>
    <w:p w14:paraId="73C5ECF1" w14:textId="77777777" w:rsidR="00F7561C" w:rsidRPr="00656BC8" w:rsidRDefault="00F7561C" w:rsidP="00F7561C">
      <w:pPr>
        <w:rPr>
          <w:b/>
          <w:bCs/>
          <w:sz w:val="22"/>
          <w:szCs w:val="22"/>
        </w:rPr>
      </w:pPr>
      <w:r w:rsidRPr="00656BC8">
        <w:rPr>
          <w:b/>
          <w:bCs/>
          <w:sz w:val="22"/>
          <w:szCs w:val="22"/>
        </w:rPr>
        <w:t xml:space="preserve">3. Packing  </w:t>
      </w:r>
    </w:p>
    <w:p w14:paraId="0B1FD3EA" w14:textId="77777777" w:rsidR="00F7561C" w:rsidRPr="00656BC8" w:rsidRDefault="00F7561C" w:rsidP="00F7561C">
      <w:pPr>
        <w:rPr>
          <w:bCs/>
          <w:sz w:val="22"/>
          <w:szCs w:val="22"/>
        </w:rPr>
      </w:pPr>
      <w:r w:rsidRPr="00656BC8">
        <w:rPr>
          <w:bCs/>
          <w:sz w:val="22"/>
          <w:szCs w:val="22"/>
        </w:rPr>
        <w:t xml:space="preserve">Same as Oral Contraceptive Pills </w:t>
      </w:r>
    </w:p>
    <w:p w14:paraId="5F115CF2" w14:textId="77777777" w:rsidR="00F7561C" w:rsidRPr="00656BC8" w:rsidRDefault="00F7561C" w:rsidP="00F7561C">
      <w:pPr>
        <w:rPr>
          <w:bCs/>
          <w:sz w:val="22"/>
          <w:szCs w:val="22"/>
        </w:rPr>
      </w:pPr>
      <w:r w:rsidRPr="00656BC8">
        <w:rPr>
          <w:bCs/>
          <w:sz w:val="22"/>
          <w:szCs w:val="22"/>
        </w:rPr>
        <w:t xml:space="preserve"> </w:t>
      </w:r>
    </w:p>
    <w:p w14:paraId="38279ECF" w14:textId="77777777" w:rsidR="00F7561C" w:rsidRPr="00656BC8" w:rsidRDefault="00F7561C" w:rsidP="00F7561C">
      <w:pPr>
        <w:rPr>
          <w:bCs/>
          <w:sz w:val="22"/>
          <w:szCs w:val="22"/>
        </w:rPr>
      </w:pPr>
      <w:r w:rsidRPr="00656BC8">
        <w:rPr>
          <w:b/>
          <w:bCs/>
          <w:sz w:val="22"/>
          <w:szCs w:val="22"/>
        </w:rPr>
        <w:t>Inspection Sampling and Testing</w:t>
      </w:r>
      <w:r w:rsidRPr="00656BC8">
        <w:rPr>
          <w:bCs/>
          <w:sz w:val="22"/>
          <w:szCs w:val="22"/>
        </w:rPr>
        <w:t xml:space="preserve"> </w:t>
      </w:r>
    </w:p>
    <w:p w14:paraId="63043E71" w14:textId="77777777" w:rsidR="00F7561C" w:rsidRPr="00656BC8" w:rsidRDefault="00F7561C" w:rsidP="00F7561C">
      <w:pPr>
        <w:rPr>
          <w:bCs/>
          <w:sz w:val="22"/>
          <w:szCs w:val="22"/>
        </w:rPr>
      </w:pPr>
      <w:r w:rsidRPr="00656BC8">
        <w:rPr>
          <w:bCs/>
          <w:sz w:val="22"/>
          <w:szCs w:val="22"/>
        </w:rPr>
        <w:t xml:space="preserve">Same as Oral Contraceptive Pill </w:t>
      </w:r>
    </w:p>
    <w:p w14:paraId="34DC6DB0" w14:textId="77777777" w:rsidR="00F7561C" w:rsidRPr="00656BC8" w:rsidRDefault="00F7561C" w:rsidP="00F7561C">
      <w:pPr>
        <w:rPr>
          <w:bCs/>
          <w:sz w:val="22"/>
          <w:szCs w:val="22"/>
        </w:rPr>
      </w:pPr>
      <w:r w:rsidRPr="00656BC8">
        <w:rPr>
          <w:bCs/>
          <w:sz w:val="22"/>
          <w:szCs w:val="22"/>
        </w:rPr>
        <w:lastRenderedPageBreak/>
        <w:t xml:space="preserve">The Procuring Agency, or the Procuring Agency’s representative, shall select the required samples from the lot according to the Special Conditions of Contract. If the order is to be filled using more than one production lot, each production lot shall be separately sampled and tested.  The normal, tightened and reduced inspection provisions of ISO 2859 (Inspection by Attributes) may be used for visual inspection. Sampling for analytical testing shall be done in accordance with </w:t>
      </w:r>
      <w:proofErr w:type="spellStart"/>
      <w:r w:rsidRPr="00656BC8">
        <w:rPr>
          <w:bCs/>
          <w:sz w:val="22"/>
          <w:szCs w:val="22"/>
        </w:rPr>
        <w:t>pharmacopoeial</w:t>
      </w:r>
      <w:proofErr w:type="spellEnd"/>
      <w:r w:rsidRPr="00656BC8">
        <w:rPr>
          <w:bCs/>
          <w:sz w:val="22"/>
          <w:szCs w:val="22"/>
        </w:rPr>
        <w:t xml:space="preserve"> requirements.  All sampled boxes and supply cartons shall be so marked and shall include the date and initials of the sampler.    </w:t>
      </w:r>
    </w:p>
    <w:p w14:paraId="0768BD5A" w14:textId="77777777" w:rsidR="00F7561C" w:rsidRPr="00656BC8" w:rsidRDefault="00F7561C" w:rsidP="00F7561C">
      <w:pPr>
        <w:rPr>
          <w:bCs/>
          <w:sz w:val="22"/>
          <w:szCs w:val="22"/>
        </w:rPr>
      </w:pPr>
    </w:p>
    <w:p w14:paraId="5834D2F3" w14:textId="77777777" w:rsidR="00F7561C" w:rsidRPr="00656BC8" w:rsidRDefault="00F7561C" w:rsidP="00F7561C">
      <w:pPr>
        <w:rPr>
          <w:bCs/>
          <w:sz w:val="22"/>
          <w:szCs w:val="22"/>
        </w:rPr>
      </w:pPr>
      <w:r w:rsidRPr="00656BC8">
        <w:rPr>
          <w:bCs/>
          <w:sz w:val="22"/>
          <w:szCs w:val="22"/>
        </w:rPr>
        <w:t xml:space="preserve">Regulatory information (on two opposing sides of </w:t>
      </w:r>
      <w:proofErr w:type="gramStart"/>
      <w:r w:rsidRPr="00656BC8">
        <w:rPr>
          <w:bCs/>
          <w:sz w:val="22"/>
          <w:szCs w:val="22"/>
        </w:rPr>
        <w:t>carton)  Product</w:t>
      </w:r>
      <w:proofErr w:type="gramEnd"/>
      <w:r w:rsidRPr="00656BC8">
        <w:rPr>
          <w:bCs/>
          <w:sz w:val="22"/>
          <w:szCs w:val="22"/>
        </w:rPr>
        <w:t xml:space="preserve">/brand name  Drug Manufacturing License Number  Lot/batch number  Expiration date (day, month and year)  Date of manufacture  Manufacturer’s name and address  Contents and quantity  Drug registration numbers (if applicable)  Instructions and symbols for storage and handling, such as KEEP DRY or DO NOT FREEZE  </w:t>
      </w:r>
    </w:p>
    <w:p w14:paraId="7D8DA963" w14:textId="77777777" w:rsidR="00F7561C" w:rsidRPr="00656BC8" w:rsidRDefault="00F7561C" w:rsidP="00F7561C">
      <w:pPr>
        <w:rPr>
          <w:bCs/>
          <w:sz w:val="22"/>
          <w:szCs w:val="22"/>
        </w:rPr>
      </w:pPr>
      <w:r w:rsidRPr="00656BC8">
        <w:rPr>
          <w:b/>
          <w:bCs/>
          <w:sz w:val="22"/>
          <w:szCs w:val="22"/>
        </w:rPr>
        <w:t>3.4 Printed Materials—Product Information Sheets</w:t>
      </w:r>
      <w:r w:rsidRPr="00656BC8">
        <w:rPr>
          <w:bCs/>
          <w:sz w:val="22"/>
          <w:szCs w:val="22"/>
        </w:rPr>
        <w:t xml:space="preserve">  </w:t>
      </w:r>
    </w:p>
    <w:p w14:paraId="3EA8377F" w14:textId="77777777" w:rsidR="00F7561C" w:rsidRPr="00656BC8" w:rsidRDefault="00F7561C" w:rsidP="00F7561C">
      <w:pPr>
        <w:rPr>
          <w:bCs/>
          <w:sz w:val="22"/>
          <w:szCs w:val="22"/>
        </w:rPr>
      </w:pPr>
      <w:r w:rsidRPr="00656BC8">
        <w:rPr>
          <w:bCs/>
          <w:sz w:val="22"/>
          <w:szCs w:val="22"/>
        </w:rPr>
        <w:t xml:space="preserve">3.4.1 Consumer information and directions for use shall be printed in English and/or in and provided as package inserts, one copy for each consumer unit. All copies are to be accumulated, fastened together and included in each exterior supply carton.  </w:t>
      </w:r>
    </w:p>
    <w:p w14:paraId="5665D8C7" w14:textId="77777777" w:rsidR="00F7561C" w:rsidRPr="00656BC8" w:rsidRDefault="00F7561C" w:rsidP="00F7561C">
      <w:pPr>
        <w:rPr>
          <w:bCs/>
          <w:sz w:val="22"/>
          <w:szCs w:val="22"/>
        </w:rPr>
      </w:pPr>
      <w:proofErr w:type="gramStart"/>
      <w:r w:rsidRPr="00656BC8">
        <w:rPr>
          <w:bCs/>
          <w:sz w:val="22"/>
          <w:szCs w:val="22"/>
        </w:rPr>
        <w:t>3.4.2  Information</w:t>
      </w:r>
      <w:proofErr w:type="gramEnd"/>
      <w:r w:rsidRPr="00656BC8">
        <w:rPr>
          <w:bCs/>
          <w:sz w:val="22"/>
          <w:szCs w:val="22"/>
        </w:rPr>
        <w:t xml:space="preserve">  for  physicians’ use  shall  be  printed  in  English  and/or  in Urdu. Two copies of such information shall be provided for each one thousand two hundred (1,200) monthly cycles and shall be placed in each exterior supply carton.  </w:t>
      </w:r>
    </w:p>
    <w:p w14:paraId="1C3A3BBD" w14:textId="77777777" w:rsidR="00F7561C" w:rsidRPr="00656BC8" w:rsidRDefault="00F7561C" w:rsidP="00F7561C">
      <w:pPr>
        <w:rPr>
          <w:bCs/>
          <w:sz w:val="22"/>
          <w:szCs w:val="22"/>
        </w:rPr>
      </w:pPr>
      <w:r w:rsidRPr="00656BC8">
        <w:rPr>
          <w:bCs/>
          <w:sz w:val="22"/>
          <w:szCs w:val="22"/>
        </w:rPr>
        <w:t xml:space="preserve"> </w:t>
      </w:r>
    </w:p>
    <w:p w14:paraId="0112754A" w14:textId="77777777" w:rsidR="00F7561C" w:rsidRPr="00656BC8" w:rsidRDefault="00F7561C" w:rsidP="00F7561C">
      <w:pPr>
        <w:rPr>
          <w:bCs/>
          <w:sz w:val="22"/>
          <w:szCs w:val="22"/>
        </w:rPr>
      </w:pPr>
      <w:r w:rsidRPr="00656BC8">
        <w:rPr>
          <w:bCs/>
          <w:sz w:val="22"/>
          <w:szCs w:val="22"/>
        </w:rPr>
        <w:t xml:space="preserve">Inspection Sampling and Testing—Oral </w:t>
      </w:r>
      <w:proofErr w:type="gramStart"/>
      <w:r w:rsidRPr="00656BC8">
        <w:rPr>
          <w:bCs/>
          <w:sz w:val="22"/>
          <w:szCs w:val="22"/>
        </w:rPr>
        <w:t>Contraceptives  Markings</w:t>
      </w:r>
      <w:proofErr w:type="gramEnd"/>
      <w:r w:rsidRPr="00656BC8">
        <w:rPr>
          <w:bCs/>
          <w:sz w:val="22"/>
          <w:szCs w:val="22"/>
        </w:rPr>
        <w:t xml:space="preserve"> per Technical Specification A representative sample of the inner boxes and individual packages will be drawn from the exterior supply cartons at General Inspection Level II, or, at the discretion of the Procuring Agency, General Inspection Level III, Single Sampling Plan for Normal Inspection.  The sample will be examined for:  General physical characteristics per Technical Specification, </w:t>
      </w:r>
      <w:proofErr w:type="gramStart"/>
      <w:r w:rsidRPr="00656BC8">
        <w:rPr>
          <w:bCs/>
          <w:sz w:val="22"/>
          <w:szCs w:val="22"/>
        </w:rPr>
        <w:t>Section  Markings</w:t>
      </w:r>
      <w:proofErr w:type="gramEnd"/>
      <w:r w:rsidRPr="00656BC8">
        <w:rPr>
          <w:bCs/>
          <w:sz w:val="22"/>
          <w:szCs w:val="22"/>
        </w:rPr>
        <w:t xml:space="preserve"> per Technical Specification, Section Inspection criteria and classification of defects shall follow the inspection guidelines outlined in Section 1.4 below. For critical defects, the acceptable quality limit (AQL) shall be 0%; for major defects, the AQL shall be 1%; for minor defects, the AQL shall be 4%.  </w:t>
      </w:r>
    </w:p>
    <w:p w14:paraId="3C2A5121" w14:textId="77777777" w:rsidR="00F7561C" w:rsidRPr="00656BC8" w:rsidRDefault="00F7561C" w:rsidP="00F7561C">
      <w:pPr>
        <w:pStyle w:val="ListParagraph"/>
        <w:numPr>
          <w:ilvl w:val="1"/>
          <w:numId w:val="60"/>
        </w:numPr>
        <w:contextualSpacing w:val="0"/>
        <w:rPr>
          <w:bCs/>
          <w:sz w:val="22"/>
          <w:szCs w:val="22"/>
        </w:rPr>
      </w:pPr>
      <w:r w:rsidRPr="00656BC8">
        <w:rPr>
          <w:b/>
          <w:bCs/>
          <w:sz w:val="22"/>
          <w:szCs w:val="22"/>
        </w:rPr>
        <w:t xml:space="preserve">Tablet </w:t>
      </w:r>
      <w:r w:rsidRPr="00656BC8">
        <w:rPr>
          <w:bCs/>
          <w:sz w:val="22"/>
          <w:szCs w:val="22"/>
        </w:rPr>
        <w:t xml:space="preserve"> </w:t>
      </w:r>
    </w:p>
    <w:p w14:paraId="3E773023" w14:textId="77777777" w:rsidR="00F7561C" w:rsidRPr="00656BC8" w:rsidRDefault="00F7561C" w:rsidP="00F7561C">
      <w:pPr>
        <w:rPr>
          <w:bCs/>
          <w:sz w:val="22"/>
          <w:szCs w:val="22"/>
        </w:rPr>
      </w:pPr>
      <w:r w:rsidRPr="00656BC8">
        <w:rPr>
          <w:bCs/>
          <w:sz w:val="22"/>
          <w:szCs w:val="22"/>
        </w:rPr>
        <w:t xml:space="preserve">At the discretion of the Procuring Agency, part of the selected sample may be sent to a qualified government drug testing laboratory for physical and chemical testing as follows.  </w:t>
      </w:r>
      <w:proofErr w:type="spellStart"/>
      <w:r w:rsidRPr="00656BC8">
        <w:rPr>
          <w:bCs/>
          <w:sz w:val="22"/>
          <w:szCs w:val="22"/>
        </w:rPr>
        <w:t>Pharmacopoeial</w:t>
      </w:r>
      <w:proofErr w:type="spellEnd"/>
      <w:r w:rsidRPr="00656BC8">
        <w:rPr>
          <w:bCs/>
          <w:sz w:val="22"/>
          <w:szCs w:val="22"/>
        </w:rPr>
        <w:t xml:space="preserve"> tests:  </w:t>
      </w:r>
    </w:p>
    <w:p w14:paraId="7D7E8926" w14:textId="77777777" w:rsidR="00F7561C" w:rsidRPr="00656BC8" w:rsidRDefault="00F7561C" w:rsidP="00F7561C">
      <w:pPr>
        <w:rPr>
          <w:bCs/>
          <w:sz w:val="22"/>
          <w:szCs w:val="22"/>
        </w:rPr>
      </w:pPr>
      <w:r w:rsidRPr="00656BC8">
        <w:rPr>
          <w:bCs/>
          <w:sz w:val="22"/>
          <w:szCs w:val="22"/>
        </w:rPr>
        <w:t xml:space="preserve">Identification  </w:t>
      </w:r>
    </w:p>
    <w:p w14:paraId="7A608038" w14:textId="77777777" w:rsidR="00F7561C" w:rsidRPr="00656BC8" w:rsidRDefault="00F7561C" w:rsidP="00F7561C">
      <w:pPr>
        <w:rPr>
          <w:bCs/>
          <w:sz w:val="22"/>
          <w:szCs w:val="22"/>
        </w:rPr>
      </w:pPr>
      <w:r w:rsidRPr="00656BC8">
        <w:rPr>
          <w:bCs/>
          <w:sz w:val="22"/>
          <w:szCs w:val="22"/>
        </w:rPr>
        <w:t xml:space="preserve">Assay of active ingredient(s)  </w:t>
      </w:r>
    </w:p>
    <w:p w14:paraId="6323E9A4" w14:textId="77777777" w:rsidR="00F7561C" w:rsidRPr="00656BC8" w:rsidRDefault="00F7561C" w:rsidP="00F7561C">
      <w:pPr>
        <w:rPr>
          <w:bCs/>
          <w:sz w:val="22"/>
          <w:szCs w:val="22"/>
        </w:rPr>
      </w:pPr>
      <w:r w:rsidRPr="00656BC8">
        <w:rPr>
          <w:bCs/>
          <w:sz w:val="22"/>
          <w:szCs w:val="22"/>
        </w:rPr>
        <w:t xml:space="preserve">Content uniformity  </w:t>
      </w:r>
    </w:p>
    <w:p w14:paraId="73C717CF" w14:textId="77777777" w:rsidR="00F7561C" w:rsidRPr="00656BC8" w:rsidRDefault="00F7561C" w:rsidP="00F7561C">
      <w:pPr>
        <w:rPr>
          <w:bCs/>
          <w:sz w:val="22"/>
          <w:szCs w:val="22"/>
        </w:rPr>
      </w:pPr>
      <w:r w:rsidRPr="00656BC8">
        <w:rPr>
          <w:bCs/>
          <w:sz w:val="22"/>
          <w:szCs w:val="22"/>
        </w:rPr>
        <w:t xml:space="preserve">Disintegration and/or dissolution  </w:t>
      </w:r>
    </w:p>
    <w:p w14:paraId="37E95B3B" w14:textId="77777777" w:rsidR="00F7561C" w:rsidRPr="00656BC8" w:rsidRDefault="00F7561C" w:rsidP="00F7561C">
      <w:pPr>
        <w:rPr>
          <w:bCs/>
          <w:sz w:val="22"/>
          <w:szCs w:val="22"/>
        </w:rPr>
      </w:pPr>
      <w:r w:rsidRPr="00656BC8">
        <w:rPr>
          <w:bCs/>
          <w:sz w:val="22"/>
          <w:szCs w:val="22"/>
        </w:rPr>
        <w:t xml:space="preserve">Uniformity of mass (not required if content uniformity test performed)  </w:t>
      </w:r>
    </w:p>
    <w:p w14:paraId="0E5DCA2B" w14:textId="77777777" w:rsidR="00F7561C" w:rsidRPr="00656BC8" w:rsidRDefault="00F7561C" w:rsidP="00F7561C">
      <w:pPr>
        <w:rPr>
          <w:bCs/>
          <w:sz w:val="22"/>
          <w:szCs w:val="22"/>
        </w:rPr>
      </w:pPr>
      <w:r w:rsidRPr="00656BC8">
        <w:rPr>
          <w:bCs/>
          <w:sz w:val="22"/>
          <w:szCs w:val="22"/>
        </w:rPr>
        <w:t>Non-</w:t>
      </w:r>
      <w:proofErr w:type="spellStart"/>
      <w:r w:rsidRPr="00656BC8">
        <w:rPr>
          <w:bCs/>
          <w:sz w:val="22"/>
          <w:szCs w:val="22"/>
        </w:rPr>
        <w:t>pharmacopoeial</w:t>
      </w:r>
      <w:proofErr w:type="spellEnd"/>
      <w:r w:rsidRPr="00656BC8">
        <w:rPr>
          <w:bCs/>
          <w:sz w:val="22"/>
          <w:szCs w:val="22"/>
        </w:rPr>
        <w:t xml:space="preserve"> tests:  </w:t>
      </w:r>
    </w:p>
    <w:p w14:paraId="3F217E08" w14:textId="77777777" w:rsidR="00F7561C" w:rsidRPr="00656BC8" w:rsidRDefault="00F7561C" w:rsidP="00F7561C">
      <w:pPr>
        <w:rPr>
          <w:bCs/>
          <w:sz w:val="22"/>
          <w:szCs w:val="22"/>
        </w:rPr>
      </w:pPr>
      <w:r w:rsidRPr="00656BC8">
        <w:rPr>
          <w:bCs/>
          <w:sz w:val="22"/>
          <w:szCs w:val="22"/>
        </w:rPr>
        <w:t xml:space="preserve">Package seal integrity test.42  </w:t>
      </w:r>
    </w:p>
    <w:p w14:paraId="02ECCB68" w14:textId="77777777" w:rsidR="00F7561C" w:rsidRPr="00656BC8" w:rsidRDefault="00F7561C" w:rsidP="00F7561C">
      <w:pPr>
        <w:rPr>
          <w:bCs/>
          <w:sz w:val="22"/>
          <w:szCs w:val="22"/>
        </w:rPr>
      </w:pPr>
      <w:r w:rsidRPr="00656BC8">
        <w:rPr>
          <w:bCs/>
          <w:sz w:val="22"/>
          <w:szCs w:val="22"/>
        </w:rPr>
        <w:t xml:space="preserve">A Certificate of Analysis for production lot(s) shall be made available to the inspector and/ or Procuring Agency upon request. The certificate shall state all tests performed, their specifications, and actual test results obtained. All </w:t>
      </w:r>
      <w:proofErr w:type="spellStart"/>
      <w:r w:rsidRPr="00656BC8">
        <w:rPr>
          <w:bCs/>
          <w:sz w:val="22"/>
          <w:szCs w:val="22"/>
        </w:rPr>
        <w:t>pharmacopoeial</w:t>
      </w:r>
      <w:proofErr w:type="spellEnd"/>
      <w:r w:rsidRPr="00656BC8">
        <w:rPr>
          <w:bCs/>
          <w:sz w:val="22"/>
          <w:szCs w:val="22"/>
        </w:rPr>
        <w:t xml:space="preserve"> test results shall meet applicable </w:t>
      </w:r>
      <w:proofErr w:type="spellStart"/>
      <w:r w:rsidRPr="00656BC8">
        <w:rPr>
          <w:bCs/>
          <w:sz w:val="22"/>
          <w:szCs w:val="22"/>
        </w:rPr>
        <w:t>pharmacopoeial</w:t>
      </w:r>
      <w:proofErr w:type="spellEnd"/>
      <w:r w:rsidRPr="00656BC8">
        <w:rPr>
          <w:bCs/>
          <w:sz w:val="22"/>
          <w:szCs w:val="22"/>
        </w:rPr>
        <w:t xml:space="preserve"> limits.</w:t>
      </w:r>
    </w:p>
    <w:p w14:paraId="514407BB" w14:textId="77777777" w:rsidR="00F7561C" w:rsidRPr="00656BC8" w:rsidRDefault="00F7561C" w:rsidP="00F7561C">
      <w:pPr>
        <w:rPr>
          <w:bCs/>
          <w:sz w:val="22"/>
          <w:szCs w:val="22"/>
        </w:rPr>
      </w:pPr>
      <w:r w:rsidRPr="00656BC8">
        <w:rPr>
          <w:bCs/>
          <w:sz w:val="22"/>
          <w:szCs w:val="22"/>
        </w:rPr>
        <w:t xml:space="preserve">_____________________________________ </w:t>
      </w:r>
    </w:p>
    <w:p w14:paraId="39E97E8F" w14:textId="77777777" w:rsidR="00F7561C" w:rsidRPr="00656BC8" w:rsidRDefault="00F7561C" w:rsidP="00F7561C">
      <w:pPr>
        <w:rPr>
          <w:bCs/>
          <w:sz w:val="22"/>
          <w:szCs w:val="22"/>
        </w:rPr>
      </w:pPr>
      <w:r w:rsidRPr="00656BC8">
        <w:rPr>
          <w:bCs/>
          <w:sz w:val="22"/>
          <w:szCs w:val="22"/>
          <w:vertAlign w:val="superscript"/>
        </w:rPr>
        <w:t>41</w:t>
      </w:r>
      <w:r w:rsidRPr="00656BC8">
        <w:rPr>
          <w:bCs/>
          <w:sz w:val="22"/>
          <w:szCs w:val="22"/>
        </w:rPr>
        <w:t xml:space="preserve"> The smallest type shall be no less than 10 mm high, unless otherwise specified by the commercial laws of the country of importation. </w:t>
      </w:r>
    </w:p>
    <w:p w14:paraId="4DA8F476" w14:textId="77777777" w:rsidR="00F7561C" w:rsidRPr="00656BC8" w:rsidRDefault="00F7561C" w:rsidP="00F7561C">
      <w:pPr>
        <w:rPr>
          <w:bCs/>
          <w:sz w:val="22"/>
          <w:szCs w:val="22"/>
        </w:rPr>
      </w:pPr>
      <w:r w:rsidRPr="00656BC8">
        <w:rPr>
          <w:bCs/>
          <w:sz w:val="22"/>
          <w:szCs w:val="22"/>
          <w:vertAlign w:val="superscript"/>
        </w:rPr>
        <w:t>42</w:t>
      </w:r>
      <w:r w:rsidRPr="00656BC8">
        <w:rPr>
          <w:bCs/>
          <w:sz w:val="22"/>
          <w:szCs w:val="22"/>
        </w:rPr>
        <w:t xml:space="preserve"> Immerse package in 0.05 percent methylene blue solution under 15 vacuum gauge for two minutes. Observe for leakage. AQL 2.5%. </w:t>
      </w:r>
    </w:p>
    <w:p w14:paraId="65B73BC4" w14:textId="77777777" w:rsidR="00F7561C" w:rsidRPr="00656BC8" w:rsidRDefault="00F7561C" w:rsidP="00F7561C">
      <w:pPr>
        <w:pStyle w:val="ListParagraph"/>
        <w:numPr>
          <w:ilvl w:val="1"/>
          <w:numId w:val="60"/>
        </w:numPr>
        <w:contextualSpacing w:val="0"/>
        <w:rPr>
          <w:bCs/>
          <w:sz w:val="22"/>
          <w:szCs w:val="22"/>
        </w:rPr>
      </w:pPr>
      <w:r w:rsidRPr="00656BC8">
        <w:rPr>
          <w:b/>
          <w:bCs/>
          <w:sz w:val="22"/>
          <w:szCs w:val="22"/>
        </w:rPr>
        <w:t>Resolution of Defects</w:t>
      </w:r>
      <w:r w:rsidRPr="00656BC8">
        <w:rPr>
          <w:bCs/>
          <w:sz w:val="22"/>
          <w:szCs w:val="22"/>
        </w:rPr>
        <w:t xml:space="preserve">  </w:t>
      </w:r>
    </w:p>
    <w:p w14:paraId="417CB36E" w14:textId="77777777" w:rsidR="00F7561C" w:rsidRPr="00656BC8" w:rsidRDefault="00F7561C" w:rsidP="00F7561C">
      <w:pPr>
        <w:rPr>
          <w:bCs/>
          <w:sz w:val="22"/>
          <w:szCs w:val="22"/>
        </w:rPr>
      </w:pPr>
      <w:r w:rsidRPr="00656BC8">
        <w:rPr>
          <w:bCs/>
          <w:sz w:val="22"/>
          <w:szCs w:val="22"/>
        </w:rPr>
        <w:t xml:space="preserve">Packaging, Packing, and Markings  </w:t>
      </w:r>
    </w:p>
    <w:p w14:paraId="67FC6C02" w14:textId="77777777" w:rsidR="00F7561C" w:rsidRPr="00656BC8" w:rsidRDefault="00F7561C" w:rsidP="00F7561C">
      <w:pPr>
        <w:rPr>
          <w:bCs/>
          <w:sz w:val="22"/>
          <w:szCs w:val="22"/>
        </w:rPr>
      </w:pPr>
      <w:r w:rsidRPr="00656BC8">
        <w:rPr>
          <w:bCs/>
          <w:sz w:val="22"/>
          <w:szCs w:val="22"/>
        </w:rPr>
        <w:t xml:space="preserve">Defects in exterior shipping carton markings must be corrected by the Supplier prior to supply.  All goods from corresponding production lots with inspection lot defect in excess of the AQLs listed in Section 1.4 of this specification must be corrected and re-inspected at Supplier’s expense or rejected.  </w:t>
      </w:r>
    </w:p>
    <w:p w14:paraId="59C87BE4" w14:textId="77777777" w:rsidR="00F7561C" w:rsidRPr="00656BC8" w:rsidRDefault="00F7561C" w:rsidP="00F7561C">
      <w:pPr>
        <w:rPr>
          <w:bCs/>
          <w:sz w:val="22"/>
          <w:szCs w:val="22"/>
        </w:rPr>
      </w:pPr>
      <w:r w:rsidRPr="00656BC8">
        <w:rPr>
          <w:b/>
          <w:bCs/>
          <w:sz w:val="22"/>
          <w:szCs w:val="22"/>
        </w:rPr>
        <w:t>Tablet</w:t>
      </w:r>
      <w:r w:rsidRPr="00656BC8">
        <w:rPr>
          <w:bCs/>
          <w:sz w:val="22"/>
          <w:szCs w:val="22"/>
        </w:rPr>
        <w:t xml:space="preserve">  </w:t>
      </w:r>
    </w:p>
    <w:p w14:paraId="7B45BAA2" w14:textId="77777777" w:rsidR="00F7561C" w:rsidRPr="00656BC8" w:rsidRDefault="00F7561C" w:rsidP="00F7561C">
      <w:pPr>
        <w:rPr>
          <w:bCs/>
          <w:sz w:val="22"/>
          <w:szCs w:val="22"/>
        </w:rPr>
      </w:pPr>
      <w:r w:rsidRPr="00656BC8">
        <w:rPr>
          <w:bCs/>
          <w:sz w:val="22"/>
          <w:szCs w:val="22"/>
        </w:rPr>
        <w:t xml:space="preserve">Any deviation from the manufacturer’s Certificate of Analysis, product specifications, or relevant </w:t>
      </w:r>
      <w:proofErr w:type="spellStart"/>
      <w:r w:rsidRPr="00656BC8">
        <w:rPr>
          <w:bCs/>
          <w:sz w:val="22"/>
          <w:szCs w:val="22"/>
        </w:rPr>
        <w:t>pharmacopoeial</w:t>
      </w:r>
      <w:proofErr w:type="spellEnd"/>
      <w:r w:rsidRPr="00656BC8">
        <w:rPr>
          <w:bCs/>
          <w:sz w:val="22"/>
          <w:szCs w:val="22"/>
        </w:rPr>
        <w:t xml:space="preserve"> limits shall result in rejection of goods from the entire production lot.  </w:t>
      </w:r>
    </w:p>
    <w:p w14:paraId="3D15CCC4" w14:textId="77777777" w:rsidR="00F7561C" w:rsidRPr="00656BC8" w:rsidRDefault="00F7561C" w:rsidP="00F7561C">
      <w:pPr>
        <w:rPr>
          <w:bCs/>
          <w:sz w:val="22"/>
          <w:szCs w:val="22"/>
        </w:rPr>
      </w:pPr>
      <w:r w:rsidRPr="00656BC8">
        <w:rPr>
          <w:bCs/>
          <w:sz w:val="22"/>
          <w:szCs w:val="22"/>
        </w:rPr>
        <w:t xml:space="preserve">Technical Specifications - Injectable Contraceptives43 (Three month) </w:t>
      </w:r>
    </w:p>
    <w:p w14:paraId="085D550C" w14:textId="77777777" w:rsidR="00F7561C" w:rsidRPr="00656BC8" w:rsidRDefault="00F7561C" w:rsidP="00F7561C">
      <w:pPr>
        <w:rPr>
          <w:bCs/>
          <w:sz w:val="22"/>
          <w:szCs w:val="22"/>
        </w:rPr>
      </w:pPr>
      <w:r w:rsidRPr="00656BC8">
        <w:rPr>
          <w:bCs/>
          <w:sz w:val="22"/>
          <w:szCs w:val="22"/>
        </w:rPr>
        <w:t xml:space="preserve">Information for Submission of Samples  </w:t>
      </w:r>
    </w:p>
    <w:p w14:paraId="7F9458AA" w14:textId="77777777" w:rsidR="00F7561C" w:rsidRPr="00656BC8" w:rsidRDefault="00F7561C" w:rsidP="00F7561C">
      <w:pPr>
        <w:rPr>
          <w:bCs/>
          <w:sz w:val="22"/>
          <w:szCs w:val="22"/>
        </w:rPr>
      </w:pPr>
      <w:r w:rsidRPr="00656BC8">
        <w:rPr>
          <w:bCs/>
          <w:sz w:val="22"/>
          <w:szCs w:val="22"/>
        </w:rPr>
        <w:lastRenderedPageBreak/>
        <w:t xml:space="preserve">The sample injectable contraceptives submitted by the Bidder in response to this Invitation for Bids must be exactly the same as would be supplied if a contract were awarded to the Bidder.44 The vial or ampoule containing the product need not have a printed logo; however, other information as stipulated under Clause 1.11 of this specification must be furnished. For sample submission only, this information (logo optional) may be printed on a sticker and affixed to the vials or ampoules containing the product. The Procuring Agency should replace italics with the actual requirements of the contraceptive to be procured.  </w:t>
      </w:r>
    </w:p>
    <w:p w14:paraId="791A7182" w14:textId="77777777" w:rsidR="00F7561C" w:rsidRPr="00656BC8" w:rsidRDefault="00F7561C" w:rsidP="00F7561C">
      <w:pPr>
        <w:pStyle w:val="ListParagraph"/>
        <w:numPr>
          <w:ilvl w:val="0"/>
          <w:numId w:val="62"/>
        </w:numPr>
        <w:ind w:left="360"/>
        <w:contextualSpacing w:val="0"/>
        <w:rPr>
          <w:bCs/>
          <w:sz w:val="22"/>
          <w:szCs w:val="22"/>
        </w:rPr>
      </w:pPr>
      <w:r w:rsidRPr="00656BC8">
        <w:rPr>
          <w:b/>
          <w:bCs/>
          <w:sz w:val="22"/>
          <w:szCs w:val="22"/>
        </w:rPr>
        <w:t xml:space="preserve">Requirements </w:t>
      </w:r>
      <w:r w:rsidRPr="00656BC8">
        <w:rPr>
          <w:bCs/>
          <w:sz w:val="22"/>
          <w:szCs w:val="22"/>
        </w:rPr>
        <w:t xml:space="preserve"> </w:t>
      </w:r>
    </w:p>
    <w:p w14:paraId="06817CE5" w14:textId="77777777" w:rsidR="00F7561C" w:rsidRPr="00656BC8" w:rsidRDefault="00F7561C" w:rsidP="00F7561C">
      <w:pPr>
        <w:rPr>
          <w:bCs/>
          <w:sz w:val="22"/>
          <w:szCs w:val="22"/>
        </w:rPr>
      </w:pPr>
      <w:r w:rsidRPr="00656BC8">
        <w:rPr>
          <w:bCs/>
          <w:sz w:val="22"/>
          <w:szCs w:val="22"/>
        </w:rPr>
        <w:t xml:space="preserve">Injectable contraceptives in accordance with the following specifications:  Long-acting progestin in sterile aqueous suspension for intramuscular injection once every three (3) months.  </w:t>
      </w:r>
    </w:p>
    <w:p w14:paraId="30A109A0" w14:textId="77777777" w:rsidR="00F7561C" w:rsidRPr="00656BC8" w:rsidRDefault="00F7561C" w:rsidP="00F7561C">
      <w:pPr>
        <w:rPr>
          <w:bCs/>
          <w:sz w:val="22"/>
          <w:szCs w:val="22"/>
        </w:rPr>
      </w:pPr>
      <w:r w:rsidRPr="00656BC8">
        <w:rPr>
          <w:bCs/>
          <w:sz w:val="22"/>
          <w:szCs w:val="22"/>
        </w:rPr>
        <w:t xml:space="preserve">Each 1-ml vial or ampoule should contain a minimum of 1.1 ml of sterile aqueous suspension containing 150 mg/ml </w:t>
      </w:r>
      <w:proofErr w:type="spellStart"/>
      <w:r w:rsidRPr="00656BC8">
        <w:rPr>
          <w:bCs/>
          <w:sz w:val="22"/>
          <w:szCs w:val="22"/>
        </w:rPr>
        <w:t>medroxy</w:t>
      </w:r>
      <w:proofErr w:type="spellEnd"/>
      <w:r w:rsidRPr="00656BC8">
        <w:rPr>
          <w:bCs/>
          <w:sz w:val="22"/>
          <w:szCs w:val="22"/>
        </w:rPr>
        <w:t xml:space="preserve"> progesterone acetate.  </w:t>
      </w:r>
    </w:p>
    <w:p w14:paraId="2CFB0DF3" w14:textId="77777777" w:rsidR="00F7561C" w:rsidRPr="00656BC8" w:rsidRDefault="00F7561C" w:rsidP="00F7561C">
      <w:pPr>
        <w:pStyle w:val="ListParagraph"/>
        <w:numPr>
          <w:ilvl w:val="1"/>
          <w:numId w:val="62"/>
        </w:numPr>
        <w:ind w:left="270"/>
        <w:contextualSpacing w:val="0"/>
        <w:rPr>
          <w:bCs/>
          <w:sz w:val="22"/>
          <w:szCs w:val="22"/>
        </w:rPr>
      </w:pPr>
      <w:r w:rsidRPr="00656BC8">
        <w:rPr>
          <w:b/>
          <w:bCs/>
          <w:sz w:val="22"/>
          <w:szCs w:val="22"/>
        </w:rPr>
        <w:t>Product and Brand Names</w:t>
      </w:r>
      <w:r w:rsidRPr="00656BC8">
        <w:rPr>
          <w:bCs/>
          <w:sz w:val="22"/>
          <w:szCs w:val="22"/>
        </w:rPr>
        <w:t xml:space="preserve">  </w:t>
      </w:r>
    </w:p>
    <w:p w14:paraId="3653006A" w14:textId="77777777" w:rsidR="00F7561C" w:rsidRPr="00656BC8" w:rsidRDefault="00F7561C" w:rsidP="00F7561C">
      <w:pPr>
        <w:pStyle w:val="ListParagraph"/>
        <w:ind w:left="0"/>
        <w:rPr>
          <w:bCs/>
          <w:sz w:val="22"/>
          <w:szCs w:val="22"/>
        </w:rPr>
      </w:pPr>
      <w:r w:rsidRPr="00656BC8">
        <w:rPr>
          <w:bCs/>
          <w:sz w:val="22"/>
          <w:szCs w:val="22"/>
        </w:rPr>
        <w:t xml:space="preserve">Product name: ……………………………………………………………………… </w:t>
      </w:r>
    </w:p>
    <w:p w14:paraId="2943B3E2" w14:textId="77777777" w:rsidR="00F7561C" w:rsidRPr="00656BC8" w:rsidRDefault="00F7561C" w:rsidP="00F7561C">
      <w:pPr>
        <w:pStyle w:val="ListParagraph"/>
        <w:ind w:left="0"/>
        <w:rPr>
          <w:bCs/>
          <w:sz w:val="22"/>
          <w:szCs w:val="22"/>
        </w:rPr>
      </w:pPr>
      <w:r w:rsidRPr="00656BC8">
        <w:rPr>
          <w:bCs/>
          <w:sz w:val="22"/>
          <w:szCs w:val="22"/>
        </w:rPr>
        <w:t xml:space="preserve">Brand names: ………………………………………………………………………. </w:t>
      </w:r>
    </w:p>
    <w:p w14:paraId="2558A29F" w14:textId="77777777" w:rsidR="00F7561C" w:rsidRPr="00656BC8" w:rsidRDefault="00F7561C" w:rsidP="00F7561C">
      <w:pPr>
        <w:pStyle w:val="ListParagraph"/>
        <w:ind w:left="0"/>
        <w:rPr>
          <w:bCs/>
          <w:sz w:val="22"/>
          <w:szCs w:val="22"/>
        </w:rPr>
      </w:pPr>
      <w:r w:rsidRPr="00656BC8">
        <w:rPr>
          <w:bCs/>
          <w:sz w:val="22"/>
          <w:szCs w:val="22"/>
        </w:rPr>
        <w:t xml:space="preserve">Registration Number: ……………………………………………………………….  </w:t>
      </w:r>
    </w:p>
    <w:p w14:paraId="5463661B" w14:textId="77777777" w:rsidR="00F7561C" w:rsidRPr="00656BC8" w:rsidRDefault="00F7561C" w:rsidP="00F7561C">
      <w:pPr>
        <w:pStyle w:val="ListParagraph"/>
        <w:ind w:left="0"/>
        <w:rPr>
          <w:bCs/>
          <w:sz w:val="22"/>
          <w:szCs w:val="22"/>
        </w:rPr>
      </w:pPr>
      <w:r w:rsidRPr="00656BC8">
        <w:rPr>
          <w:bCs/>
          <w:sz w:val="22"/>
          <w:szCs w:val="22"/>
        </w:rPr>
        <w:t>Drug Manufacturing License Number: …………………………………………</w:t>
      </w:r>
      <w:proofErr w:type="gramStart"/>
      <w:r w:rsidRPr="00656BC8">
        <w:rPr>
          <w:bCs/>
          <w:sz w:val="22"/>
          <w:szCs w:val="22"/>
        </w:rPr>
        <w:t>…..</w:t>
      </w:r>
      <w:proofErr w:type="gramEnd"/>
      <w:r w:rsidRPr="00656BC8">
        <w:rPr>
          <w:bCs/>
          <w:sz w:val="22"/>
          <w:szCs w:val="22"/>
        </w:rPr>
        <w:t xml:space="preserve">  </w:t>
      </w:r>
    </w:p>
    <w:p w14:paraId="04510A6E" w14:textId="77777777" w:rsidR="00F7561C" w:rsidRPr="00656BC8" w:rsidRDefault="00F7561C" w:rsidP="00F7561C">
      <w:pPr>
        <w:pStyle w:val="ListParagraph"/>
        <w:rPr>
          <w:b/>
          <w:bCs/>
          <w:sz w:val="22"/>
          <w:szCs w:val="22"/>
        </w:rPr>
      </w:pPr>
    </w:p>
    <w:p w14:paraId="3409D1AA" w14:textId="77777777" w:rsidR="00F7561C" w:rsidRPr="00656BC8" w:rsidRDefault="00F7561C" w:rsidP="00F7561C">
      <w:pPr>
        <w:pStyle w:val="ListParagraph"/>
        <w:numPr>
          <w:ilvl w:val="1"/>
          <w:numId w:val="62"/>
        </w:numPr>
        <w:ind w:left="0" w:firstLine="0"/>
        <w:contextualSpacing w:val="0"/>
        <w:rPr>
          <w:bCs/>
          <w:sz w:val="22"/>
          <w:szCs w:val="22"/>
        </w:rPr>
      </w:pPr>
      <w:r w:rsidRPr="00656BC8">
        <w:rPr>
          <w:b/>
          <w:bCs/>
          <w:sz w:val="22"/>
          <w:szCs w:val="22"/>
        </w:rPr>
        <w:t>Raw Materials</w:t>
      </w:r>
      <w:r w:rsidRPr="00656BC8">
        <w:rPr>
          <w:bCs/>
          <w:sz w:val="22"/>
          <w:szCs w:val="22"/>
        </w:rPr>
        <w:t xml:space="preserve">  </w:t>
      </w:r>
    </w:p>
    <w:p w14:paraId="77BD26F8" w14:textId="77777777" w:rsidR="00F7561C" w:rsidRPr="00656BC8" w:rsidRDefault="00F7561C" w:rsidP="00F7561C">
      <w:pPr>
        <w:rPr>
          <w:bCs/>
          <w:sz w:val="22"/>
          <w:szCs w:val="22"/>
        </w:rPr>
      </w:pPr>
      <w:r w:rsidRPr="00656BC8">
        <w:rPr>
          <w:bCs/>
          <w:sz w:val="22"/>
          <w:szCs w:val="22"/>
        </w:rPr>
        <w:t xml:space="preserve">Injectable contraceptives offered under this purchase description shall be produced from validated raw materials obtained from a licensed manufacturer or its authorized distributor.45  </w:t>
      </w:r>
    </w:p>
    <w:p w14:paraId="2E8CEB7C" w14:textId="77777777" w:rsidR="00F7561C" w:rsidRPr="00656BC8" w:rsidRDefault="00F7561C" w:rsidP="00F7561C">
      <w:pPr>
        <w:pStyle w:val="ListParagraph"/>
        <w:numPr>
          <w:ilvl w:val="1"/>
          <w:numId w:val="62"/>
        </w:numPr>
        <w:ind w:left="360"/>
        <w:contextualSpacing w:val="0"/>
        <w:rPr>
          <w:bCs/>
          <w:sz w:val="22"/>
          <w:szCs w:val="22"/>
        </w:rPr>
      </w:pPr>
      <w:r w:rsidRPr="00656BC8">
        <w:rPr>
          <w:b/>
          <w:bCs/>
          <w:sz w:val="22"/>
          <w:szCs w:val="22"/>
        </w:rPr>
        <w:t>Primary Packaging Requirements</w:t>
      </w:r>
      <w:r w:rsidRPr="00656BC8">
        <w:rPr>
          <w:bCs/>
          <w:sz w:val="22"/>
          <w:szCs w:val="22"/>
        </w:rPr>
        <w:t xml:space="preserve">  </w:t>
      </w:r>
    </w:p>
    <w:p w14:paraId="6F32C365" w14:textId="77777777" w:rsidR="00F7561C" w:rsidRPr="00656BC8" w:rsidRDefault="00F7561C" w:rsidP="00F7561C">
      <w:pPr>
        <w:rPr>
          <w:bCs/>
          <w:sz w:val="22"/>
          <w:szCs w:val="22"/>
        </w:rPr>
      </w:pPr>
      <w:r w:rsidRPr="00656BC8">
        <w:rPr>
          <w:bCs/>
          <w:sz w:val="22"/>
          <w:szCs w:val="22"/>
        </w:rPr>
        <w:t>Injectable contraceptives offered under this purchase description shall be packaged in vials or ampoules that meet quality standards as specified in ISO 8362-1. Closures for injection vials shall meet quality standards as specified in ISO 8362-2.</w:t>
      </w:r>
    </w:p>
    <w:p w14:paraId="097EE13F" w14:textId="77777777" w:rsidR="00F7561C" w:rsidRPr="00656BC8" w:rsidRDefault="00F7561C" w:rsidP="00F7561C">
      <w:pPr>
        <w:rPr>
          <w:bCs/>
          <w:sz w:val="22"/>
          <w:szCs w:val="22"/>
        </w:rPr>
      </w:pPr>
      <w:r w:rsidRPr="00656BC8">
        <w:rPr>
          <w:bCs/>
          <w:sz w:val="22"/>
          <w:szCs w:val="22"/>
        </w:rPr>
        <w:t xml:space="preserve">_____________________________________                                                   </w:t>
      </w:r>
    </w:p>
    <w:p w14:paraId="6393E28F" w14:textId="77777777" w:rsidR="00F7561C" w:rsidRPr="00656BC8" w:rsidRDefault="00F7561C" w:rsidP="00F7561C">
      <w:pPr>
        <w:rPr>
          <w:bCs/>
          <w:sz w:val="22"/>
          <w:szCs w:val="22"/>
        </w:rPr>
      </w:pPr>
      <w:r w:rsidRPr="00656BC8">
        <w:rPr>
          <w:bCs/>
          <w:sz w:val="22"/>
          <w:szCs w:val="22"/>
          <w:vertAlign w:val="superscript"/>
        </w:rPr>
        <w:t>43</w:t>
      </w:r>
      <w:r w:rsidRPr="00656BC8">
        <w:rPr>
          <w:bCs/>
          <w:sz w:val="22"/>
          <w:szCs w:val="22"/>
        </w:rPr>
        <w:t xml:space="preserve"> Evaluation criteria (1) WHO prequalification certificate for international bidders / imported items and Evaluation criteria (2) Batch Inspection certificate from any of the WHO prequalified labs for locally manufactured products </w:t>
      </w:r>
    </w:p>
    <w:p w14:paraId="3B677C63" w14:textId="77777777" w:rsidR="00F7561C" w:rsidRPr="00656BC8" w:rsidRDefault="00F7561C" w:rsidP="00F7561C">
      <w:pPr>
        <w:rPr>
          <w:bCs/>
          <w:sz w:val="22"/>
          <w:szCs w:val="22"/>
        </w:rPr>
      </w:pPr>
      <w:r w:rsidRPr="00656BC8">
        <w:rPr>
          <w:bCs/>
          <w:sz w:val="22"/>
          <w:szCs w:val="22"/>
          <w:vertAlign w:val="superscript"/>
        </w:rPr>
        <w:t>44</w:t>
      </w:r>
      <w:r w:rsidRPr="00656BC8">
        <w:rPr>
          <w:bCs/>
          <w:sz w:val="22"/>
          <w:szCs w:val="22"/>
        </w:rPr>
        <w:t xml:space="preserve"> For example, vials or ampoules must be of the same glass type, closure type, </w:t>
      </w:r>
      <w:proofErr w:type="spellStart"/>
      <w:r w:rsidRPr="00656BC8">
        <w:rPr>
          <w:bCs/>
          <w:sz w:val="22"/>
          <w:szCs w:val="22"/>
        </w:rPr>
        <w:t>colour</w:t>
      </w:r>
      <w:proofErr w:type="spellEnd"/>
      <w:r w:rsidRPr="00656BC8">
        <w:rPr>
          <w:bCs/>
          <w:sz w:val="22"/>
          <w:szCs w:val="22"/>
        </w:rPr>
        <w:t xml:space="preserve">, size, text and identification markings; contents must have same ingredients, </w:t>
      </w:r>
      <w:proofErr w:type="spellStart"/>
      <w:r w:rsidRPr="00656BC8">
        <w:rPr>
          <w:bCs/>
          <w:sz w:val="22"/>
          <w:szCs w:val="22"/>
        </w:rPr>
        <w:t>colour</w:t>
      </w:r>
      <w:proofErr w:type="spellEnd"/>
      <w:r w:rsidRPr="00656BC8">
        <w:rPr>
          <w:bCs/>
          <w:sz w:val="22"/>
          <w:szCs w:val="22"/>
        </w:rPr>
        <w:t xml:space="preserve"> and weight; same inner box size, material, text and identification markings.  </w:t>
      </w:r>
    </w:p>
    <w:p w14:paraId="0C1BC626" w14:textId="77777777" w:rsidR="00F7561C" w:rsidRPr="00656BC8" w:rsidRDefault="00F7561C" w:rsidP="00F7561C">
      <w:pPr>
        <w:rPr>
          <w:bCs/>
          <w:sz w:val="22"/>
          <w:szCs w:val="22"/>
        </w:rPr>
      </w:pPr>
      <w:r w:rsidRPr="00656BC8">
        <w:rPr>
          <w:bCs/>
          <w:sz w:val="22"/>
          <w:szCs w:val="22"/>
        </w:rPr>
        <w:t xml:space="preserve"> </w:t>
      </w:r>
      <w:r w:rsidRPr="00656BC8">
        <w:rPr>
          <w:bCs/>
          <w:sz w:val="22"/>
          <w:szCs w:val="22"/>
          <w:vertAlign w:val="superscript"/>
        </w:rPr>
        <w:t xml:space="preserve">45 </w:t>
      </w:r>
      <w:r w:rsidRPr="00656BC8">
        <w:rPr>
          <w:bCs/>
          <w:sz w:val="22"/>
          <w:szCs w:val="22"/>
        </w:rPr>
        <w:t xml:space="preserve">Because the raw materials that make up both active and inactive ingredients are of great importance for final product bioavailability and stability, current good manufacturing practices require that manufacturers validate vendors for all raw materials. A typical validation includes, but is not limited to, these areas:  </w:t>
      </w:r>
    </w:p>
    <w:p w14:paraId="208D4DAA" w14:textId="77777777" w:rsidR="00F7561C" w:rsidRPr="00656BC8" w:rsidRDefault="00F7561C" w:rsidP="00F7561C">
      <w:pPr>
        <w:rPr>
          <w:bCs/>
          <w:sz w:val="22"/>
          <w:szCs w:val="22"/>
        </w:rPr>
      </w:pPr>
      <w:r w:rsidRPr="00656BC8">
        <w:rPr>
          <w:bCs/>
          <w:sz w:val="22"/>
          <w:szCs w:val="22"/>
        </w:rPr>
        <w:t xml:space="preserve">• Manufacturing records and procedures for raw materials synthesis, processing, packing and storage.  </w:t>
      </w:r>
    </w:p>
    <w:p w14:paraId="67E92C87" w14:textId="77777777" w:rsidR="00F7561C" w:rsidRPr="00656BC8" w:rsidRDefault="00F7561C" w:rsidP="00F7561C">
      <w:pPr>
        <w:rPr>
          <w:bCs/>
          <w:sz w:val="22"/>
          <w:szCs w:val="22"/>
        </w:rPr>
      </w:pPr>
      <w:r w:rsidRPr="00656BC8">
        <w:rPr>
          <w:bCs/>
          <w:sz w:val="22"/>
          <w:szCs w:val="22"/>
        </w:rPr>
        <w:t xml:space="preserve">• Quality control records and procedures for the raw materials, in-process and final product.  </w:t>
      </w:r>
    </w:p>
    <w:p w14:paraId="775E129A" w14:textId="77777777" w:rsidR="00F7561C" w:rsidRPr="00656BC8" w:rsidRDefault="00F7561C" w:rsidP="00F7561C">
      <w:pPr>
        <w:rPr>
          <w:bCs/>
          <w:sz w:val="22"/>
          <w:szCs w:val="22"/>
        </w:rPr>
      </w:pPr>
      <w:r w:rsidRPr="00656BC8">
        <w:rPr>
          <w:bCs/>
          <w:sz w:val="22"/>
          <w:szCs w:val="22"/>
        </w:rPr>
        <w:t xml:space="preserve">• Plant certification by local regulatory authorities (such as commerce, industry, health, labour, environment) as required.  </w:t>
      </w:r>
    </w:p>
    <w:p w14:paraId="6EFC9CCC" w14:textId="77777777" w:rsidR="00F7561C" w:rsidRPr="00656BC8" w:rsidRDefault="00F7561C" w:rsidP="00F7561C">
      <w:pPr>
        <w:rPr>
          <w:bCs/>
          <w:sz w:val="22"/>
          <w:szCs w:val="22"/>
        </w:rPr>
      </w:pPr>
      <w:r w:rsidRPr="00656BC8">
        <w:rPr>
          <w:bCs/>
          <w:sz w:val="22"/>
          <w:szCs w:val="22"/>
        </w:rPr>
        <w:t xml:space="preserve">• Certification of workers’ training in current good manufacturing practices and safety protection.  </w:t>
      </w:r>
    </w:p>
    <w:p w14:paraId="6C182BE1" w14:textId="77777777" w:rsidR="00F7561C" w:rsidRPr="00656BC8" w:rsidRDefault="00F7561C" w:rsidP="00F7561C">
      <w:pPr>
        <w:rPr>
          <w:bCs/>
          <w:sz w:val="22"/>
          <w:szCs w:val="22"/>
        </w:rPr>
      </w:pPr>
      <w:r w:rsidRPr="00656BC8">
        <w:rPr>
          <w:bCs/>
          <w:sz w:val="22"/>
          <w:szCs w:val="22"/>
        </w:rPr>
        <w:t xml:space="preserve">• Records demonstrating raw materials with the required physical and chemical characteristics. </w:t>
      </w:r>
    </w:p>
    <w:p w14:paraId="7658349F" w14:textId="77777777" w:rsidR="00F7561C" w:rsidRPr="00656BC8" w:rsidRDefault="00F7561C" w:rsidP="00F7561C">
      <w:pPr>
        <w:pStyle w:val="ListParagraph"/>
        <w:numPr>
          <w:ilvl w:val="1"/>
          <w:numId w:val="62"/>
        </w:numPr>
        <w:ind w:left="0"/>
        <w:contextualSpacing w:val="0"/>
        <w:rPr>
          <w:bCs/>
          <w:sz w:val="22"/>
          <w:szCs w:val="22"/>
        </w:rPr>
      </w:pPr>
      <w:r w:rsidRPr="00656BC8">
        <w:rPr>
          <w:b/>
          <w:bCs/>
          <w:sz w:val="22"/>
          <w:szCs w:val="22"/>
        </w:rPr>
        <w:t>Registration Requirements</w:t>
      </w:r>
      <w:r w:rsidRPr="00656BC8">
        <w:rPr>
          <w:bCs/>
          <w:sz w:val="22"/>
          <w:szCs w:val="22"/>
        </w:rPr>
        <w:t xml:space="preserve">  </w:t>
      </w:r>
    </w:p>
    <w:p w14:paraId="30E7A888" w14:textId="77777777" w:rsidR="00F7561C" w:rsidRPr="00656BC8" w:rsidRDefault="00F7561C" w:rsidP="00F7561C">
      <w:pPr>
        <w:rPr>
          <w:bCs/>
          <w:sz w:val="22"/>
          <w:szCs w:val="22"/>
        </w:rPr>
      </w:pPr>
      <w:r w:rsidRPr="00656BC8">
        <w:rPr>
          <w:bCs/>
          <w:sz w:val="22"/>
          <w:szCs w:val="22"/>
        </w:rPr>
        <w:t xml:space="preserve">Injectable contraceptives offered under this purchase description shall be currently registered in Pakistan and approved by the Ministry of Health under the Drugs control Act 1976. (local regulatory authority). </w:t>
      </w:r>
    </w:p>
    <w:p w14:paraId="42392B1E" w14:textId="77777777" w:rsidR="00F7561C" w:rsidRPr="00656BC8" w:rsidRDefault="00F7561C" w:rsidP="00F7561C">
      <w:pPr>
        <w:pStyle w:val="ListParagraph"/>
        <w:numPr>
          <w:ilvl w:val="1"/>
          <w:numId w:val="62"/>
        </w:numPr>
        <w:ind w:left="0"/>
        <w:contextualSpacing w:val="0"/>
        <w:rPr>
          <w:bCs/>
          <w:sz w:val="22"/>
          <w:szCs w:val="22"/>
        </w:rPr>
      </w:pPr>
      <w:r w:rsidRPr="00656BC8">
        <w:rPr>
          <w:b/>
          <w:bCs/>
          <w:sz w:val="22"/>
          <w:szCs w:val="22"/>
        </w:rPr>
        <w:t>Certificate of Registration Status in Country of Origin (in case of imported contraceptives)</w:t>
      </w:r>
      <w:r w:rsidRPr="00656BC8">
        <w:rPr>
          <w:bCs/>
          <w:sz w:val="22"/>
          <w:szCs w:val="22"/>
        </w:rPr>
        <w:t xml:space="preserve">  </w:t>
      </w:r>
    </w:p>
    <w:p w14:paraId="26380334" w14:textId="77777777" w:rsidR="00F7561C" w:rsidRPr="00656BC8" w:rsidRDefault="00F7561C" w:rsidP="00F7561C">
      <w:pPr>
        <w:rPr>
          <w:bCs/>
          <w:sz w:val="22"/>
          <w:szCs w:val="22"/>
        </w:rPr>
      </w:pPr>
      <w:r w:rsidRPr="00656BC8">
        <w:rPr>
          <w:bCs/>
          <w:sz w:val="22"/>
          <w:szCs w:val="22"/>
        </w:rPr>
        <w:t xml:space="preserve">Injectable contraceptives offered under this purchase description shall be licensed for marketing by the drug regulatory authority of the country of origin. Prior to award of </w:t>
      </w:r>
      <w:proofErr w:type="gramStart"/>
      <w:r w:rsidRPr="00656BC8">
        <w:rPr>
          <w:bCs/>
          <w:sz w:val="22"/>
          <w:szCs w:val="22"/>
        </w:rPr>
        <w:t>the  Contract</w:t>
      </w:r>
      <w:proofErr w:type="gramEnd"/>
      <w:r w:rsidRPr="00656BC8">
        <w:rPr>
          <w:bCs/>
          <w:sz w:val="22"/>
          <w:szCs w:val="22"/>
        </w:rPr>
        <w:t xml:space="preserve">, the successful offeror(s) may be required to submit a “statement of licensing status  of pharmaceutical product(s)” as provided under the World Health Organization (WHO)  Certification Scheme on the Quality of Pharmaceutical Products Moving in International  Commerce.46  </w:t>
      </w:r>
    </w:p>
    <w:p w14:paraId="4DDFAB8B" w14:textId="77777777" w:rsidR="00F7561C" w:rsidRPr="00656BC8" w:rsidRDefault="00F7561C" w:rsidP="00F7561C">
      <w:pPr>
        <w:pStyle w:val="ListParagraph"/>
        <w:numPr>
          <w:ilvl w:val="1"/>
          <w:numId w:val="62"/>
        </w:numPr>
        <w:ind w:left="0"/>
        <w:contextualSpacing w:val="0"/>
        <w:rPr>
          <w:bCs/>
          <w:sz w:val="22"/>
          <w:szCs w:val="22"/>
        </w:rPr>
      </w:pPr>
      <w:r w:rsidRPr="00656BC8">
        <w:rPr>
          <w:b/>
          <w:bCs/>
          <w:sz w:val="22"/>
          <w:szCs w:val="22"/>
        </w:rPr>
        <w:t>Compliance with Current Good Manufacturing Practices</w:t>
      </w:r>
      <w:r w:rsidRPr="00656BC8">
        <w:rPr>
          <w:bCs/>
          <w:sz w:val="22"/>
          <w:szCs w:val="22"/>
        </w:rPr>
        <w:t xml:space="preserve">  </w:t>
      </w:r>
    </w:p>
    <w:p w14:paraId="18C4E28B" w14:textId="77777777" w:rsidR="00F7561C" w:rsidRPr="00656BC8" w:rsidRDefault="00F7561C" w:rsidP="00F7561C">
      <w:pPr>
        <w:rPr>
          <w:bCs/>
          <w:sz w:val="22"/>
          <w:szCs w:val="22"/>
        </w:rPr>
      </w:pPr>
      <w:r w:rsidRPr="00656BC8">
        <w:rPr>
          <w:bCs/>
          <w:sz w:val="22"/>
          <w:szCs w:val="22"/>
        </w:rPr>
        <w:t>The Supplier must be able to provide certification that the injectable contraceptives are manufactured according to WHO current good manufacturing practices (</w:t>
      </w:r>
      <w:proofErr w:type="spellStart"/>
      <w:r w:rsidRPr="00656BC8">
        <w:rPr>
          <w:bCs/>
          <w:sz w:val="22"/>
          <w:szCs w:val="22"/>
        </w:rPr>
        <w:t>cGMPs</w:t>
      </w:r>
      <w:proofErr w:type="spellEnd"/>
      <w:r w:rsidRPr="00656BC8">
        <w:rPr>
          <w:bCs/>
          <w:sz w:val="22"/>
          <w:szCs w:val="22"/>
        </w:rPr>
        <w:t xml:space="preserve">). Such certification can be found in the WHO Certification Scheme “Certificate of Pharmaceutical Product”. Supplier also must be able to provide copies of its annual cGMP audit reports conducted by the local Drug Regulatory Authority.  </w:t>
      </w:r>
    </w:p>
    <w:p w14:paraId="5433A950" w14:textId="77777777" w:rsidR="00F7561C" w:rsidRPr="00656BC8" w:rsidRDefault="00F7561C" w:rsidP="00F7561C">
      <w:pPr>
        <w:pStyle w:val="ListParagraph"/>
        <w:numPr>
          <w:ilvl w:val="1"/>
          <w:numId w:val="62"/>
        </w:numPr>
        <w:ind w:left="0"/>
        <w:contextualSpacing w:val="0"/>
        <w:rPr>
          <w:b/>
          <w:bCs/>
          <w:sz w:val="22"/>
          <w:szCs w:val="22"/>
        </w:rPr>
      </w:pPr>
      <w:r w:rsidRPr="00656BC8">
        <w:rPr>
          <w:b/>
          <w:bCs/>
          <w:sz w:val="22"/>
          <w:szCs w:val="22"/>
        </w:rPr>
        <w:t xml:space="preserve">Appearance  </w:t>
      </w:r>
    </w:p>
    <w:p w14:paraId="5CF35274" w14:textId="77777777" w:rsidR="00F7561C" w:rsidRPr="00656BC8" w:rsidRDefault="00F7561C" w:rsidP="00F7561C">
      <w:pPr>
        <w:rPr>
          <w:bCs/>
          <w:sz w:val="22"/>
          <w:szCs w:val="22"/>
        </w:rPr>
      </w:pPr>
      <w:r w:rsidRPr="00656BC8">
        <w:rPr>
          <w:bCs/>
          <w:sz w:val="22"/>
          <w:szCs w:val="22"/>
        </w:rPr>
        <w:lastRenderedPageBreak/>
        <w:t xml:space="preserve">Injectable contraceptives shall appear as an aqueous white suspension contained in 1-ml or 10ml glass vials or 1-ml glass ampoules.  </w:t>
      </w:r>
    </w:p>
    <w:p w14:paraId="7DAF17A9" w14:textId="77777777" w:rsidR="00F7561C" w:rsidRPr="00656BC8" w:rsidRDefault="00F7561C" w:rsidP="00F7561C">
      <w:pPr>
        <w:pStyle w:val="ListParagraph"/>
        <w:numPr>
          <w:ilvl w:val="1"/>
          <w:numId w:val="62"/>
        </w:numPr>
        <w:ind w:left="0"/>
        <w:contextualSpacing w:val="0"/>
        <w:rPr>
          <w:b/>
          <w:bCs/>
          <w:sz w:val="22"/>
          <w:szCs w:val="22"/>
        </w:rPr>
      </w:pPr>
      <w:r w:rsidRPr="00656BC8">
        <w:rPr>
          <w:b/>
          <w:bCs/>
          <w:sz w:val="22"/>
          <w:szCs w:val="22"/>
        </w:rPr>
        <w:t xml:space="preserve">Filling Volume  </w:t>
      </w:r>
    </w:p>
    <w:p w14:paraId="412BA156" w14:textId="77777777" w:rsidR="00F7561C" w:rsidRPr="00656BC8" w:rsidRDefault="00F7561C" w:rsidP="00F7561C">
      <w:pPr>
        <w:rPr>
          <w:bCs/>
          <w:sz w:val="22"/>
          <w:szCs w:val="22"/>
        </w:rPr>
      </w:pPr>
      <w:r w:rsidRPr="00656BC8">
        <w:rPr>
          <w:bCs/>
          <w:sz w:val="22"/>
          <w:szCs w:val="22"/>
        </w:rPr>
        <w:t xml:space="preserve">Each 1-ml glass vial or ampoule shall contain a minimum of 1.1 ml of sterile aqueous suspension.  Each 10-ml glass vial shall contain a minimum of 10.5 ml of sterile aqueous suspension.  </w:t>
      </w:r>
    </w:p>
    <w:p w14:paraId="41D92C4B" w14:textId="77777777" w:rsidR="00F7561C" w:rsidRPr="00656BC8" w:rsidRDefault="00F7561C" w:rsidP="00F7561C">
      <w:pPr>
        <w:pStyle w:val="ListParagraph"/>
        <w:numPr>
          <w:ilvl w:val="1"/>
          <w:numId w:val="62"/>
        </w:numPr>
        <w:ind w:left="360"/>
        <w:contextualSpacing w:val="0"/>
        <w:rPr>
          <w:bCs/>
          <w:sz w:val="22"/>
          <w:szCs w:val="22"/>
        </w:rPr>
      </w:pPr>
      <w:r w:rsidRPr="00656BC8">
        <w:rPr>
          <w:b/>
          <w:bCs/>
          <w:sz w:val="22"/>
          <w:szCs w:val="22"/>
        </w:rPr>
        <w:t>Identification Markings on Individual Vials or Ampoules</w:t>
      </w:r>
    </w:p>
    <w:p w14:paraId="43852119" w14:textId="77777777" w:rsidR="00F7561C" w:rsidRPr="00656BC8" w:rsidRDefault="00F7561C" w:rsidP="00F7561C">
      <w:pPr>
        <w:rPr>
          <w:bCs/>
          <w:sz w:val="22"/>
          <w:szCs w:val="22"/>
        </w:rPr>
      </w:pPr>
      <w:r w:rsidRPr="00656BC8">
        <w:rPr>
          <w:bCs/>
          <w:sz w:val="22"/>
          <w:szCs w:val="22"/>
        </w:rPr>
        <w:t xml:space="preserve">Each individual vial or ampoule shall have the following information:  </w:t>
      </w:r>
    </w:p>
    <w:p w14:paraId="65538C7A" w14:textId="77777777" w:rsidR="00F7561C" w:rsidRPr="00656BC8" w:rsidRDefault="00F7561C" w:rsidP="00F7561C">
      <w:pPr>
        <w:rPr>
          <w:bCs/>
          <w:sz w:val="22"/>
          <w:szCs w:val="22"/>
        </w:rPr>
      </w:pPr>
      <w:r w:rsidRPr="00656BC8">
        <w:rPr>
          <w:bCs/>
          <w:sz w:val="22"/>
          <w:szCs w:val="22"/>
        </w:rPr>
        <w:t xml:space="preserve">Product/brand name  </w:t>
      </w:r>
    </w:p>
    <w:p w14:paraId="514120B3" w14:textId="77777777" w:rsidR="00F7561C" w:rsidRPr="00656BC8" w:rsidRDefault="00F7561C" w:rsidP="00F7561C">
      <w:pPr>
        <w:rPr>
          <w:bCs/>
          <w:sz w:val="22"/>
          <w:szCs w:val="22"/>
        </w:rPr>
      </w:pPr>
      <w:r w:rsidRPr="00656BC8">
        <w:rPr>
          <w:bCs/>
          <w:sz w:val="22"/>
          <w:szCs w:val="22"/>
        </w:rPr>
        <w:t xml:space="preserve">Lot/batch number  </w:t>
      </w:r>
    </w:p>
    <w:p w14:paraId="4A9060F2" w14:textId="77777777" w:rsidR="00F7561C" w:rsidRPr="00656BC8" w:rsidRDefault="00F7561C" w:rsidP="00F7561C">
      <w:pPr>
        <w:rPr>
          <w:bCs/>
          <w:sz w:val="22"/>
          <w:szCs w:val="22"/>
        </w:rPr>
      </w:pPr>
      <w:r w:rsidRPr="00656BC8">
        <w:rPr>
          <w:bCs/>
          <w:sz w:val="22"/>
          <w:szCs w:val="22"/>
        </w:rPr>
        <w:t xml:space="preserve">Expiration date (day, month and year)  </w:t>
      </w:r>
    </w:p>
    <w:p w14:paraId="1FE40FAA" w14:textId="77777777" w:rsidR="00F7561C" w:rsidRPr="00656BC8" w:rsidRDefault="00F7561C" w:rsidP="00F7561C">
      <w:pPr>
        <w:rPr>
          <w:bCs/>
          <w:sz w:val="22"/>
          <w:szCs w:val="22"/>
        </w:rPr>
      </w:pPr>
      <w:r w:rsidRPr="00656BC8">
        <w:rPr>
          <w:bCs/>
          <w:sz w:val="22"/>
          <w:szCs w:val="22"/>
        </w:rPr>
        <w:t xml:space="preserve">Date of manufacture  </w:t>
      </w:r>
    </w:p>
    <w:p w14:paraId="0B39A7E1" w14:textId="77777777" w:rsidR="00F7561C" w:rsidRPr="00656BC8" w:rsidRDefault="00F7561C" w:rsidP="00F7561C">
      <w:pPr>
        <w:rPr>
          <w:bCs/>
          <w:sz w:val="22"/>
          <w:szCs w:val="22"/>
        </w:rPr>
      </w:pPr>
      <w:r w:rsidRPr="00656BC8">
        <w:rPr>
          <w:bCs/>
          <w:sz w:val="22"/>
          <w:szCs w:val="22"/>
        </w:rPr>
        <w:t xml:space="preserve">Manufacturer’s name and address  </w:t>
      </w:r>
    </w:p>
    <w:p w14:paraId="3DEA2247" w14:textId="77777777" w:rsidR="00F7561C" w:rsidRPr="00656BC8" w:rsidRDefault="00F7561C" w:rsidP="00F7561C">
      <w:pPr>
        <w:rPr>
          <w:bCs/>
          <w:sz w:val="22"/>
          <w:szCs w:val="22"/>
        </w:rPr>
      </w:pPr>
      <w:r w:rsidRPr="00656BC8">
        <w:rPr>
          <w:bCs/>
          <w:sz w:val="22"/>
          <w:szCs w:val="22"/>
        </w:rPr>
        <w:t xml:space="preserve">Presentation (e.g., sterile aqueous suspension)  </w:t>
      </w:r>
    </w:p>
    <w:p w14:paraId="5A31D8D4" w14:textId="77777777" w:rsidR="00F7561C" w:rsidRPr="00656BC8" w:rsidRDefault="00F7561C" w:rsidP="00F7561C">
      <w:pPr>
        <w:rPr>
          <w:bCs/>
          <w:sz w:val="22"/>
          <w:szCs w:val="22"/>
        </w:rPr>
      </w:pPr>
      <w:r w:rsidRPr="00656BC8">
        <w:rPr>
          <w:bCs/>
          <w:sz w:val="22"/>
          <w:szCs w:val="22"/>
        </w:rPr>
        <w:t xml:space="preserve">Formulation (amounts of active ingredients per vial or ampoule)  </w:t>
      </w:r>
    </w:p>
    <w:p w14:paraId="45583174" w14:textId="77777777" w:rsidR="00F7561C" w:rsidRPr="00656BC8" w:rsidRDefault="00F7561C" w:rsidP="00F7561C">
      <w:pPr>
        <w:rPr>
          <w:bCs/>
          <w:sz w:val="22"/>
          <w:szCs w:val="22"/>
        </w:rPr>
      </w:pPr>
      <w:r w:rsidRPr="00656BC8">
        <w:rPr>
          <w:bCs/>
          <w:sz w:val="22"/>
          <w:szCs w:val="22"/>
        </w:rPr>
        <w:t xml:space="preserve">Drug registration number (if applicable)  </w:t>
      </w:r>
    </w:p>
    <w:p w14:paraId="636E1351" w14:textId="77777777" w:rsidR="00F7561C" w:rsidRPr="00656BC8" w:rsidRDefault="00F7561C" w:rsidP="00F7561C">
      <w:pPr>
        <w:rPr>
          <w:bCs/>
          <w:sz w:val="22"/>
          <w:szCs w:val="22"/>
        </w:rPr>
      </w:pPr>
      <w:r w:rsidRPr="00656BC8">
        <w:rPr>
          <w:bCs/>
          <w:sz w:val="22"/>
          <w:szCs w:val="22"/>
        </w:rPr>
        <w:t xml:space="preserve">Family planning logo (if applicable)  </w:t>
      </w:r>
    </w:p>
    <w:p w14:paraId="10E80503" w14:textId="77777777" w:rsidR="00F7561C" w:rsidRPr="00656BC8" w:rsidRDefault="00F7561C" w:rsidP="00F7561C">
      <w:pPr>
        <w:rPr>
          <w:bCs/>
          <w:sz w:val="22"/>
          <w:szCs w:val="22"/>
        </w:rPr>
      </w:pPr>
      <w:r w:rsidRPr="00656BC8">
        <w:rPr>
          <w:bCs/>
          <w:sz w:val="22"/>
          <w:szCs w:val="22"/>
        </w:rPr>
        <w:t xml:space="preserve">If space allows, the following information shall also appear on each individual vial or ampoule:  Recommended storage conditions.  </w:t>
      </w:r>
    </w:p>
    <w:p w14:paraId="3014FDDC" w14:textId="77777777" w:rsidR="00F7561C" w:rsidRPr="00656BC8" w:rsidRDefault="00F7561C" w:rsidP="00F7561C">
      <w:pPr>
        <w:rPr>
          <w:bCs/>
          <w:sz w:val="22"/>
          <w:szCs w:val="22"/>
        </w:rPr>
      </w:pPr>
      <w:r w:rsidRPr="00656BC8">
        <w:rPr>
          <w:bCs/>
          <w:sz w:val="22"/>
          <w:szCs w:val="22"/>
        </w:rPr>
        <w:t xml:space="preserve">Drug Manufacturing License Number.  </w:t>
      </w:r>
    </w:p>
    <w:p w14:paraId="305BBC7C" w14:textId="77777777" w:rsidR="00F7561C" w:rsidRPr="00656BC8" w:rsidRDefault="00F7561C" w:rsidP="00F7561C">
      <w:pPr>
        <w:rPr>
          <w:bCs/>
          <w:sz w:val="22"/>
          <w:szCs w:val="22"/>
        </w:rPr>
      </w:pPr>
      <w:r w:rsidRPr="00656BC8">
        <w:rPr>
          <w:b/>
          <w:bCs/>
          <w:sz w:val="22"/>
          <w:szCs w:val="22"/>
        </w:rPr>
        <w:t>1.10 Workmanship</w:t>
      </w:r>
      <w:r w:rsidRPr="00656BC8">
        <w:rPr>
          <w:bCs/>
          <w:sz w:val="22"/>
          <w:szCs w:val="22"/>
        </w:rPr>
        <w:t xml:space="preserve">  </w:t>
      </w:r>
    </w:p>
    <w:p w14:paraId="4A5AB989" w14:textId="77777777" w:rsidR="00F7561C" w:rsidRPr="00656BC8" w:rsidRDefault="00F7561C" w:rsidP="00F7561C">
      <w:pPr>
        <w:rPr>
          <w:bCs/>
          <w:sz w:val="22"/>
          <w:szCs w:val="22"/>
        </w:rPr>
      </w:pPr>
      <w:r w:rsidRPr="00656BC8">
        <w:rPr>
          <w:bCs/>
          <w:sz w:val="22"/>
          <w:szCs w:val="22"/>
        </w:rPr>
        <w:t xml:space="preserve">Products and packaging shall be free of defects that impair their serviceability, affect their durability or detract from their appearance.  </w:t>
      </w:r>
    </w:p>
    <w:p w14:paraId="158CAA78" w14:textId="77777777" w:rsidR="00F7561C" w:rsidRPr="00656BC8" w:rsidRDefault="00F7561C" w:rsidP="00F7561C">
      <w:pPr>
        <w:pStyle w:val="ListParagraph"/>
        <w:numPr>
          <w:ilvl w:val="1"/>
          <w:numId w:val="63"/>
        </w:numPr>
        <w:contextualSpacing w:val="0"/>
        <w:rPr>
          <w:bCs/>
          <w:sz w:val="22"/>
          <w:szCs w:val="22"/>
        </w:rPr>
      </w:pPr>
      <w:r w:rsidRPr="00656BC8">
        <w:rPr>
          <w:b/>
          <w:bCs/>
          <w:sz w:val="22"/>
          <w:szCs w:val="22"/>
        </w:rPr>
        <w:t xml:space="preserve"> Lots Per Order</w:t>
      </w:r>
      <w:r w:rsidRPr="00656BC8">
        <w:rPr>
          <w:bCs/>
          <w:sz w:val="22"/>
          <w:szCs w:val="22"/>
        </w:rPr>
        <w:t xml:space="preserve">  </w:t>
      </w:r>
    </w:p>
    <w:p w14:paraId="50746E12" w14:textId="77777777" w:rsidR="00F7561C" w:rsidRPr="00656BC8" w:rsidRDefault="00F7561C" w:rsidP="00F7561C">
      <w:pPr>
        <w:rPr>
          <w:bCs/>
          <w:sz w:val="22"/>
          <w:szCs w:val="22"/>
        </w:rPr>
      </w:pPr>
      <w:r w:rsidRPr="00656BC8">
        <w:rPr>
          <w:bCs/>
          <w:sz w:val="22"/>
          <w:szCs w:val="22"/>
        </w:rPr>
        <w:t xml:space="preserve">The Supplier shall fill the order using the fewest number of manufacturing lots possible.  </w:t>
      </w:r>
    </w:p>
    <w:p w14:paraId="1DAF9663" w14:textId="77777777" w:rsidR="00F7561C" w:rsidRPr="00656BC8" w:rsidRDefault="00F7561C" w:rsidP="00F7561C">
      <w:pPr>
        <w:pStyle w:val="ListParagraph"/>
        <w:numPr>
          <w:ilvl w:val="1"/>
          <w:numId w:val="63"/>
        </w:numPr>
        <w:ind w:left="0" w:firstLine="0"/>
        <w:contextualSpacing w:val="0"/>
        <w:rPr>
          <w:bCs/>
          <w:sz w:val="22"/>
          <w:szCs w:val="22"/>
        </w:rPr>
      </w:pPr>
      <w:r w:rsidRPr="00656BC8">
        <w:rPr>
          <w:b/>
          <w:bCs/>
          <w:sz w:val="22"/>
          <w:szCs w:val="22"/>
        </w:rPr>
        <w:t>Shelf Life</w:t>
      </w:r>
      <w:r w:rsidRPr="00656BC8">
        <w:rPr>
          <w:bCs/>
          <w:sz w:val="22"/>
          <w:szCs w:val="22"/>
        </w:rPr>
        <w:t xml:space="preserve">  </w:t>
      </w:r>
    </w:p>
    <w:p w14:paraId="74291261" w14:textId="77777777" w:rsidR="00F7561C" w:rsidRPr="00656BC8" w:rsidRDefault="00F7561C" w:rsidP="00F7561C">
      <w:pPr>
        <w:pStyle w:val="ListParagraph"/>
        <w:ind w:left="0"/>
        <w:rPr>
          <w:bCs/>
          <w:sz w:val="22"/>
          <w:szCs w:val="22"/>
        </w:rPr>
      </w:pPr>
      <w:r w:rsidRPr="00656BC8">
        <w:rPr>
          <w:bCs/>
          <w:sz w:val="22"/>
          <w:szCs w:val="22"/>
        </w:rPr>
        <w:t xml:space="preserve">The shelf life of the product provided under this solicitation shall be at least </w:t>
      </w:r>
      <w:proofErr w:type="gramStart"/>
      <w:r w:rsidRPr="00656BC8">
        <w:rPr>
          <w:bCs/>
          <w:sz w:val="22"/>
          <w:szCs w:val="22"/>
        </w:rPr>
        <w:t>three(</w:t>
      </w:r>
      <w:proofErr w:type="gramEnd"/>
      <w:r w:rsidRPr="00656BC8">
        <w:rPr>
          <w:bCs/>
          <w:sz w:val="22"/>
          <w:szCs w:val="22"/>
        </w:rPr>
        <w:t xml:space="preserve">3) years from the date of manufacture when stored under tropical conditions such as those prevailing in the local environment. The Supplier shall be able to provide to the satisfaction of the </w:t>
      </w:r>
    </w:p>
    <w:p w14:paraId="66B2F8D7" w14:textId="77777777" w:rsidR="00F7561C" w:rsidRPr="00656BC8" w:rsidRDefault="00F7561C" w:rsidP="00F7561C">
      <w:pPr>
        <w:pStyle w:val="ListParagraph"/>
        <w:ind w:left="0"/>
        <w:rPr>
          <w:bCs/>
          <w:sz w:val="22"/>
          <w:szCs w:val="22"/>
        </w:rPr>
      </w:pPr>
      <w:r w:rsidRPr="00656BC8">
        <w:rPr>
          <w:bCs/>
          <w:sz w:val="22"/>
          <w:szCs w:val="22"/>
        </w:rPr>
        <w:t>_____________________________________</w:t>
      </w:r>
    </w:p>
    <w:p w14:paraId="7B0135A1" w14:textId="77777777" w:rsidR="00F7561C" w:rsidRPr="00656BC8" w:rsidRDefault="00F7561C" w:rsidP="00F7561C">
      <w:pPr>
        <w:rPr>
          <w:bCs/>
          <w:sz w:val="22"/>
          <w:szCs w:val="22"/>
        </w:rPr>
      </w:pPr>
      <w:r w:rsidRPr="00656BC8">
        <w:rPr>
          <w:bCs/>
          <w:sz w:val="22"/>
          <w:szCs w:val="22"/>
          <w:vertAlign w:val="superscript"/>
        </w:rPr>
        <w:t>46</w:t>
      </w:r>
      <w:r w:rsidRPr="00656BC8">
        <w:rPr>
          <w:bCs/>
          <w:sz w:val="22"/>
          <w:szCs w:val="22"/>
        </w:rPr>
        <w:t xml:space="preserve"> Available at: http://www.who.int/medicines/areas/quality_safety/regulation_legislation/certification/en/index.html. </w:t>
      </w:r>
    </w:p>
    <w:p w14:paraId="78736668" w14:textId="77777777" w:rsidR="00F7561C" w:rsidRPr="00656BC8" w:rsidRDefault="00F7561C" w:rsidP="00F7561C">
      <w:pPr>
        <w:rPr>
          <w:bCs/>
          <w:sz w:val="22"/>
          <w:szCs w:val="22"/>
        </w:rPr>
      </w:pPr>
      <w:r w:rsidRPr="00656BC8">
        <w:rPr>
          <w:bCs/>
          <w:sz w:val="22"/>
          <w:szCs w:val="22"/>
        </w:rPr>
        <w:t xml:space="preserve">registration/national quality control authorities the manufacturer’s stability test data substantiating this three (3) year shelf life at ambient temperatures at or greater than 32 degrees Celsius and at a relative humidity of 85% in the proposed vial or ampoule.  </w:t>
      </w:r>
    </w:p>
    <w:p w14:paraId="7E2CACF9" w14:textId="77777777" w:rsidR="00F7561C" w:rsidRPr="00656BC8" w:rsidRDefault="00F7561C" w:rsidP="00F7561C">
      <w:pPr>
        <w:rPr>
          <w:bCs/>
          <w:sz w:val="22"/>
          <w:szCs w:val="22"/>
        </w:rPr>
      </w:pPr>
      <w:r w:rsidRPr="00656BC8">
        <w:rPr>
          <w:bCs/>
          <w:sz w:val="22"/>
          <w:szCs w:val="22"/>
        </w:rPr>
        <w:t xml:space="preserve">At the time of inspection or acceptance for delivery to the country of destination, no more than nine (9) months shall have expired since the date of manufacture shown on the batch release or Certificate of Analysis.  </w:t>
      </w:r>
    </w:p>
    <w:p w14:paraId="12F4BCC7" w14:textId="77777777" w:rsidR="00F7561C" w:rsidRPr="00656BC8" w:rsidRDefault="00F7561C" w:rsidP="00F7561C">
      <w:pPr>
        <w:pStyle w:val="ListParagraph"/>
        <w:numPr>
          <w:ilvl w:val="1"/>
          <w:numId w:val="63"/>
        </w:numPr>
        <w:contextualSpacing w:val="0"/>
        <w:rPr>
          <w:bCs/>
          <w:sz w:val="22"/>
          <w:szCs w:val="22"/>
        </w:rPr>
      </w:pPr>
      <w:r w:rsidRPr="00656BC8">
        <w:rPr>
          <w:b/>
          <w:bCs/>
          <w:sz w:val="22"/>
          <w:szCs w:val="22"/>
        </w:rPr>
        <w:t>Test Data</w:t>
      </w:r>
      <w:r w:rsidRPr="00656BC8">
        <w:rPr>
          <w:bCs/>
          <w:sz w:val="22"/>
          <w:szCs w:val="22"/>
        </w:rPr>
        <w:t xml:space="preserve">  </w:t>
      </w:r>
    </w:p>
    <w:p w14:paraId="51FADC8F" w14:textId="77777777" w:rsidR="00F7561C" w:rsidRPr="00656BC8" w:rsidRDefault="00F7561C" w:rsidP="00F7561C">
      <w:pPr>
        <w:rPr>
          <w:bCs/>
          <w:sz w:val="22"/>
          <w:szCs w:val="22"/>
        </w:rPr>
      </w:pPr>
      <w:r w:rsidRPr="00656BC8">
        <w:rPr>
          <w:bCs/>
          <w:sz w:val="22"/>
          <w:szCs w:val="22"/>
        </w:rPr>
        <w:t xml:space="preserve">Chemical, physical and microbiological test data for raw materials, components in-process and finished product testing must be on record for each lot manufactured and must be available to Procuring Agency’s representatives when requested.  </w:t>
      </w:r>
    </w:p>
    <w:p w14:paraId="1FEC319E" w14:textId="77777777" w:rsidR="00F7561C" w:rsidRPr="00656BC8" w:rsidRDefault="00F7561C" w:rsidP="00F7561C">
      <w:pPr>
        <w:rPr>
          <w:bCs/>
          <w:sz w:val="22"/>
          <w:szCs w:val="22"/>
        </w:rPr>
      </w:pPr>
      <w:r w:rsidRPr="00656BC8">
        <w:rPr>
          <w:b/>
          <w:bCs/>
          <w:sz w:val="22"/>
          <w:szCs w:val="22"/>
        </w:rPr>
        <w:t>2. Quality Assurance Provisions</w:t>
      </w:r>
      <w:r w:rsidRPr="00656BC8">
        <w:rPr>
          <w:bCs/>
          <w:sz w:val="22"/>
          <w:szCs w:val="22"/>
        </w:rPr>
        <w:t xml:space="preserve">  </w:t>
      </w:r>
    </w:p>
    <w:p w14:paraId="433841CE" w14:textId="77777777" w:rsidR="00F7561C" w:rsidRPr="00656BC8" w:rsidRDefault="00F7561C" w:rsidP="00F7561C">
      <w:pPr>
        <w:rPr>
          <w:bCs/>
          <w:sz w:val="22"/>
          <w:szCs w:val="22"/>
        </w:rPr>
      </w:pPr>
      <w:r w:rsidRPr="00656BC8">
        <w:rPr>
          <w:b/>
          <w:bCs/>
          <w:sz w:val="22"/>
          <w:szCs w:val="22"/>
        </w:rPr>
        <w:t xml:space="preserve">2.1 Compliance </w:t>
      </w:r>
      <w:r w:rsidRPr="00656BC8">
        <w:rPr>
          <w:bCs/>
          <w:sz w:val="22"/>
          <w:szCs w:val="22"/>
        </w:rPr>
        <w:t xml:space="preserve"> </w:t>
      </w:r>
    </w:p>
    <w:p w14:paraId="604159A5" w14:textId="77777777" w:rsidR="00F7561C" w:rsidRPr="00656BC8" w:rsidRDefault="00F7561C" w:rsidP="00F7561C">
      <w:pPr>
        <w:rPr>
          <w:bCs/>
          <w:sz w:val="22"/>
          <w:szCs w:val="22"/>
        </w:rPr>
      </w:pPr>
      <w:r w:rsidRPr="00656BC8">
        <w:rPr>
          <w:bCs/>
          <w:sz w:val="22"/>
          <w:szCs w:val="22"/>
        </w:rPr>
        <w:t xml:space="preserve">The Supplier shall guarantee that the products as packed for supply comply with all provisions of the specifications and related documents.  </w:t>
      </w:r>
    </w:p>
    <w:p w14:paraId="4618F8AA" w14:textId="77777777" w:rsidR="00F7561C" w:rsidRPr="00656BC8" w:rsidRDefault="00F7561C" w:rsidP="00F7561C">
      <w:pPr>
        <w:rPr>
          <w:bCs/>
          <w:sz w:val="22"/>
          <w:szCs w:val="22"/>
        </w:rPr>
      </w:pPr>
      <w:r w:rsidRPr="00656BC8">
        <w:rPr>
          <w:b/>
          <w:bCs/>
          <w:sz w:val="22"/>
          <w:szCs w:val="22"/>
        </w:rPr>
        <w:t xml:space="preserve">2.2 Documentation </w:t>
      </w:r>
      <w:r w:rsidRPr="00656BC8">
        <w:rPr>
          <w:bCs/>
          <w:sz w:val="22"/>
          <w:szCs w:val="22"/>
        </w:rPr>
        <w:t xml:space="preserve"> </w:t>
      </w:r>
    </w:p>
    <w:p w14:paraId="470876E9" w14:textId="77777777" w:rsidR="00F7561C" w:rsidRPr="00656BC8" w:rsidRDefault="00F7561C" w:rsidP="00F7561C">
      <w:pPr>
        <w:rPr>
          <w:bCs/>
          <w:sz w:val="22"/>
          <w:szCs w:val="22"/>
        </w:rPr>
      </w:pPr>
      <w:r w:rsidRPr="00656BC8">
        <w:rPr>
          <w:bCs/>
          <w:sz w:val="22"/>
          <w:szCs w:val="22"/>
        </w:rPr>
        <w:t xml:space="preserve">2.2.1 The Supplier shall provide evidence47 of the satisfaction of the technical specification requirements for which specific inspection instructions or protocols have not been provided. Such evidence is contained in the “Manufacturer’s Batch Certificate” under the WHO Certification Scheme.  </w:t>
      </w:r>
    </w:p>
    <w:p w14:paraId="2AC6AABA" w14:textId="77777777" w:rsidR="00F7561C" w:rsidRPr="00656BC8" w:rsidRDefault="00F7561C" w:rsidP="00F7561C">
      <w:pPr>
        <w:rPr>
          <w:bCs/>
          <w:sz w:val="22"/>
          <w:szCs w:val="22"/>
        </w:rPr>
      </w:pPr>
      <w:r w:rsidRPr="00656BC8">
        <w:rPr>
          <w:bCs/>
          <w:sz w:val="22"/>
          <w:szCs w:val="22"/>
        </w:rPr>
        <w:t xml:space="preserve">2.2.2 The Supplier shall provide a copy of the manufacturing record and procedures to the Procuring Agency for each lot intended for supply.  </w:t>
      </w:r>
    </w:p>
    <w:p w14:paraId="2290727F" w14:textId="77777777" w:rsidR="00F7561C" w:rsidRPr="00656BC8" w:rsidRDefault="00F7561C" w:rsidP="00F7561C">
      <w:pPr>
        <w:rPr>
          <w:bCs/>
          <w:sz w:val="22"/>
          <w:szCs w:val="22"/>
        </w:rPr>
      </w:pPr>
      <w:r w:rsidRPr="00656BC8">
        <w:rPr>
          <w:bCs/>
          <w:sz w:val="22"/>
          <w:szCs w:val="22"/>
        </w:rPr>
        <w:t xml:space="preserve">2.2.3 The Supplier shall provide a copy of the Certificate of Analysis to the Procuring Agency for each lot intended for supply.  </w:t>
      </w:r>
    </w:p>
    <w:p w14:paraId="1A852C35" w14:textId="77777777" w:rsidR="00F7561C" w:rsidRPr="00656BC8" w:rsidRDefault="00F7561C" w:rsidP="00F7561C">
      <w:pPr>
        <w:rPr>
          <w:bCs/>
          <w:sz w:val="22"/>
          <w:szCs w:val="22"/>
        </w:rPr>
      </w:pPr>
      <w:r w:rsidRPr="00656BC8">
        <w:rPr>
          <w:bCs/>
          <w:sz w:val="22"/>
          <w:szCs w:val="22"/>
        </w:rPr>
        <w:t xml:space="preserve">2.2.4 The Supplier shall provide to the Procuring Agency a copy of the approval of each component for each lot intended for supply.  </w:t>
      </w:r>
    </w:p>
    <w:p w14:paraId="01FDBE55" w14:textId="77777777" w:rsidR="00F7561C" w:rsidRPr="00656BC8" w:rsidRDefault="00F7561C" w:rsidP="00F7561C">
      <w:pPr>
        <w:rPr>
          <w:bCs/>
          <w:sz w:val="22"/>
          <w:szCs w:val="22"/>
        </w:rPr>
      </w:pPr>
      <w:r w:rsidRPr="00656BC8">
        <w:rPr>
          <w:b/>
          <w:bCs/>
          <w:sz w:val="22"/>
          <w:szCs w:val="22"/>
        </w:rPr>
        <w:t>2.3 Inspection by the Procuring Agency</w:t>
      </w:r>
      <w:r w:rsidRPr="00656BC8">
        <w:rPr>
          <w:bCs/>
          <w:sz w:val="22"/>
          <w:szCs w:val="22"/>
        </w:rPr>
        <w:t xml:space="preserve">  </w:t>
      </w:r>
    </w:p>
    <w:p w14:paraId="7E7B6485" w14:textId="77777777" w:rsidR="00F7561C" w:rsidRPr="00656BC8" w:rsidRDefault="00F7561C" w:rsidP="00F7561C">
      <w:pPr>
        <w:rPr>
          <w:bCs/>
          <w:sz w:val="22"/>
          <w:szCs w:val="22"/>
        </w:rPr>
      </w:pPr>
      <w:r w:rsidRPr="00656BC8">
        <w:rPr>
          <w:bCs/>
          <w:sz w:val="22"/>
          <w:szCs w:val="22"/>
        </w:rPr>
        <w:lastRenderedPageBreak/>
        <w:t>The Procuring Agency reserves the right to perform or cause to be performed any of the inspections and tests set forth in the Technical Specifications and Special Conditions of Contract to ensure that the goods conform to prescribed requirements. The Procuring Agency reserves the right, and/or may assign the right to a representative, to enter and inspect the production facility prior to supply of the goods and to draw samples from the Supplier’s factory and/or warehouse for test analysis. Except as otherwise specified in the Contract or purchase order, prior to shipment, the Procuring Agency will sample, or cause to be sampled, the product as packed in inner boxes preparatory to packing in exterior shipping cartons. The sampling shall be according to recognized standards.</w:t>
      </w:r>
      <w:proofErr w:type="gramStart"/>
      <w:r w:rsidRPr="00656BC8">
        <w:rPr>
          <w:bCs/>
          <w:sz w:val="22"/>
          <w:szCs w:val="22"/>
        </w:rPr>
        <w:t>48  The</w:t>
      </w:r>
      <w:proofErr w:type="gramEnd"/>
      <w:r w:rsidRPr="00656BC8">
        <w:rPr>
          <w:bCs/>
          <w:sz w:val="22"/>
          <w:szCs w:val="22"/>
        </w:rPr>
        <w:t xml:space="preserve"> Procuring Agency may have some or all of the tests specified in the Technical Specifications of  the Contract performed by a laboratory suitably equipped and qualified to conduct quality  assurance tests on pharmaceutical products according to Pharmacopoeia specifications.  </w:t>
      </w:r>
    </w:p>
    <w:p w14:paraId="5ECC3183" w14:textId="77777777" w:rsidR="00F7561C" w:rsidRPr="00656BC8" w:rsidRDefault="00F7561C" w:rsidP="00F7561C">
      <w:pPr>
        <w:rPr>
          <w:bCs/>
          <w:sz w:val="22"/>
          <w:szCs w:val="22"/>
        </w:rPr>
      </w:pPr>
      <w:r w:rsidRPr="00656BC8">
        <w:rPr>
          <w:b/>
          <w:bCs/>
          <w:sz w:val="22"/>
          <w:szCs w:val="22"/>
        </w:rPr>
        <w:t xml:space="preserve">2.4 Sampling Procedures </w:t>
      </w:r>
      <w:r w:rsidRPr="00656BC8">
        <w:rPr>
          <w:bCs/>
          <w:sz w:val="22"/>
          <w:szCs w:val="22"/>
        </w:rPr>
        <w:t xml:space="preserve"> </w:t>
      </w:r>
    </w:p>
    <w:p w14:paraId="5A944E6C" w14:textId="77777777" w:rsidR="00F7561C" w:rsidRPr="00656BC8" w:rsidRDefault="00F7561C" w:rsidP="00F7561C">
      <w:pPr>
        <w:rPr>
          <w:bCs/>
          <w:sz w:val="22"/>
          <w:szCs w:val="22"/>
        </w:rPr>
      </w:pPr>
      <w:r w:rsidRPr="00656BC8">
        <w:rPr>
          <w:bCs/>
          <w:sz w:val="22"/>
          <w:szCs w:val="22"/>
        </w:rPr>
        <w:t>The Procuring Agency or the Procuring Agency’s representative shall select the required samples from the lot according to the Special Conditions of Contract. If the order is to be filled using more than one production lot, each production lot shall be separately sampled and tested.  The normal, tightened and reduced inspection provisions of ISO 2859 (Inspection by Attributes)</w:t>
      </w:r>
    </w:p>
    <w:p w14:paraId="06916B4A" w14:textId="77777777" w:rsidR="00F7561C" w:rsidRPr="00656BC8" w:rsidRDefault="00F7561C" w:rsidP="00F7561C">
      <w:pPr>
        <w:rPr>
          <w:bCs/>
          <w:sz w:val="22"/>
          <w:szCs w:val="22"/>
        </w:rPr>
      </w:pPr>
    </w:p>
    <w:p w14:paraId="13CDB87F" w14:textId="77777777" w:rsidR="00F7561C" w:rsidRPr="00656BC8" w:rsidRDefault="00F7561C" w:rsidP="00F7561C">
      <w:pPr>
        <w:rPr>
          <w:bCs/>
          <w:sz w:val="22"/>
          <w:szCs w:val="22"/>
        </w:rPr>
      </w:pPr>
      <w:r w:rsidRPr="00656BC8">
        <w:rPr>
          <w:bCs/>
          <w:sz w:val="22"/>
          <w:szCs w:val="22"/>
        </w:rPr>
        <w:t xml:space="preserve">________________________________________ </w:t>
      </w:r>
    </w:p>
    <w:p w14:paraId="562BA5F8" w14:textId="77777777" w:rsidR="00F7561C" w:rsidRPr="00656BC8" w:rsidRDefault="00F7561C" w:rsidP="00F7561C">
      <w:pPr>
        <w:rPr>
          <w:bCs/>
          <w:i/>
          <w:sz w:val="22"/>
          <w:szCs w:val="22"/>
        </w:rPr>
      </w:pPr>
      <w:r w:rsidRPr="00656BC8">
        <w:rPr>
          <w:bCs/>
          <w:i/>
          <w:sz w:val="22"/>
          <w:szCs w:val="22"/>
          <w:vertAlign w:val="superscript"/>
        </w:rPr>
        <w:t xml:space="preserve">47 </w:t>
      </w:r>
      <w:r w:rsidRPr="00656BC8">
        <w:rPr>
          <w:bCs/>
          <w:i/>
          <w:sz w:val="22"/>
          <w:szCs w:val="22"/>
        </w:rPr>
        <w:t xml:space="preserve">Evidence includes quality control and manufacturing records, in-process control records and final product Certificate of Analysis. </w:t>
      </w:r>
    </w:p>
    <w:p w14:paraId="638B0005" w14:textId="77777777" w:rsidR="00F7561C" w:rsidRPr="00656BC8" w:rsidRDefault="00F7561C" w:rsidP="00F7561C">
      <w:pPr>
        <w:rPr>
          <w:bCs/>
          <w:i/>
          <w:sz w:val="22"/>
          <w:szCs w:val="22"/>
        </w:rPr>
      </w:pPr>
      <w:r w:rsidRPr="00656BC8">
        <w:rPr>
          <w:bCs/>
          <w:i/>
          <w:sz w:val="22"/>
          <w:szCs w:val="22"/>
          <w:vertAlign w:val="superscript"/>
        </w:rPr>
        <w:t>48</w:t>
      </w:r>
      <w:r w:rsidRPr="00656BC8">
        <w:rPr>
          <w:bCs/>
          <w:i/>
          <w:sz w:val="22"/>
          <w:szCs w:val="22"/>
        </w:rPr>
        <w:t xml:space="preserve"> Depending on the tests required, sampling may be conducted according to the standards of the International Organization for Standardization (ISO 2859: Inspection by Attributes) (included as Appendix IVI.H), the report of the WHO Expert Committee on Specifications for Pharmaceutical Preparations (included as Appendix IVI.I), or as dictated by local or international pharmacopoeia. Following recognized sampling procedures helps to ensure that the products tested are representative of the whole. </w:t>
      </w:r>
    </w:p>
    <w:p w14:paraId="668CB35B" w14:textId="77777777" w:rsidR="00F7561C" w:rsidRPr="00656BC8" w:rsidRDefault="00F7561C" w:rsidP="00F7561C">
      <w:pPr>
        <w:rPr>
          <w:bCs/>
          <w:sz w:val="22"/>
          <w:szCs w:val="22"/>
        </w:rPr>
      </w:pPr>
      <w:r w:rsidRPr="00656BC8">
        <w:rPr>
          <w:bCs/>
          <w:sz w:val="22"/>
          <w:szCs w:val="22"/>
        </w:rPr>
        <w:t xml:space="preserve">may be used for visual inspection. Sampling for analytical testing shall be done in accordance with </w:t>
      </w:r>
      <w:proofErr w:type="spellStart"/>
      <w:r w:rsidRPr="00656BC8">
        <w:rPr>
          <w:bCs/>
          <w:sz w:val="22"/>
          <w:szCs w:val="22"/>
        </w:rPr>
        <w:t>pharmacopoeial</w:t>
      </w:r>
      <w:proofErr w:type="spellEnd"/>
      <w:r w:rsidRPr="00656BC8">
        <w:rPr>
          <w:bCs/>
          <w:sz w:val="22"/>
          <w:szCs w:val="22"/>
        </w:rPr>
        <w:t xml:space="preserve"> requirements.  All sampled boxes and supply cartons shall be so marked and shall include the date and initials of the sampler.  </w:t>
      </w:r>
    </w:p>
    <w:p w14:paraId="3EC98758" w14:textId="77777777" w:rsidR="00F7561C" w:rsidRPr="00656BC8" w:rsidRDefault="00F7561C" w:rsidP="00F7561C">
      <w:pPr>
        <w:rPr>
          <w:b/>
          <w:bCs/>
          <w:sz w:val="22"/>
          <w:szCs w:val="22"/>
        </w:rPr>
      </w:pPr>
      <w:r w:rsidRPr="00656BC8">
        <w:rPr>
          <w:b/>
          <w:bCs/>
          <w:sz w:val="22"/>
          <w:szCs w:val="22"/>
        </w:rPr>
        <w:t>2.5 Sample Retention</w:t>
      </w:r>
    </w:p>
    <w:p w14:paraId="545A1A47" w14:textId="77777777" w:rsidR="00F7561C" w:rsidRPr="00656BC8" w:rsidRDefault="00F7561C" w:rsidP="00F7561C">
      <w:pPr>
        <w:rPr>
          <w:bCs/>
          <w:sz w:val="22"/>
          <w:szCs w:val="22"/>
        </w:rPr>
      </w:pPr>
      <w:r w:rsidRPr="00656BC8">
        <w:rPr>
          <w:bCs/>
          <w:sz w:val="22"/>
          <w:szCs w:val="22"/>
        </w:rPr>
        <w:t xml:space="preserve">The Supplier shall retain a sample of ten (10) vials or ampoules, or the equivalent required to perform three (3) complete chemical assays, from each lot shipped, for a period of one (1) year after the printed expiration date.  </w:t>
      </w:r>
    </w:p>
    <w:p w14:paraId="1FAEF16F" w14:textId="77777777" w:rsidR="00F7561C" w:rsidRPr="00656BC8" w:rsidRDefault="00F7561C" w:rsidP="00F7561C">
      <w:pPr>
        <w:rPr>
          <w:bCs/>
          <w:sz w:val="22"/>
          <w:szCs w:val="22"/>
        </w:rPr>
      </w:pPr>
      <w:r w:rsidRPr="00656BC8">
        <w:rPr>
          <w:b/>
          <w:bCs/>
          <w:sz w:val="22"/>
          <w:szCs w:val="22"/>
        </w:rPr>
        <w:t>3. Packing</w:t>
      </w:r>
      <w:r w:rsidRPr="00656BC8">
        <w:rPr>
          <w:bCs/>
          <w:sz w:val="22"/>
          <w:szCs w:val="22"/>
        </w:rPr>
        <w:t xml:space="preserve">  </w:t>
      </w:r>
    </w:p>
    <w:p w14:paraId="1570E86C" w14:textId="77777777" w:rsidR="00F7561C" w:rsidRPr="00656BC8" w:rsidRDefault="00F7561C" w:rsidP="00F7561C">
      <w:pPr>
        <w:rPr>
          <w:bCs/>
          <w:sz w:val="22"/>
          <w:szCs w:val="22"/>
        </w:rPr>
      </w:pPr>
      <w:r w:rsidRPr="00656BC8">
        <w:rPr>
          <w:bCs/>
          <w:sz w:val="22"/>
          <w:szCs w:val="22"/>
        </w:rPr>
        <w:t xml:space="preserve">3.1 Inner Boxes  </w:t>
      </w:r>
    </w:p>
    <w:p w14:paraId="27913A72" w14:textId="77777777" w:rsidR="00F7561C" w:rsidRPr="00656BC8" w:rsidRDefault="00F7561C" w:rsidP="00F7561C">
      <w:pPr>
        <w:rPr>
          <w:bCs/>
          <w:sz w:val="22"/>
          <w:szCs w:val="22"/>
        </w:rPr>
      </w:pPr>
      <w:r w:rsidRPr="00656BC8">
        <w:rPr>
          <w:bCs/>
          <w:sz w:val="22"/>
          <w:szCs w:val="22"/>
        </w:rPr>
        <w:t xml:space="preserve">3.1.1 One hundred (100) individual glass vials or ampoules will be contained in sturdy white cardboard boxes outfitted with individual segments for protecting and separating each vial or ampoule.  Inner boxes shall be made of sturdy white cardboard of a size sufficient to contain the specified number of vials or ampoules. The overall dimensions should be such that the product does not get damaged during transportation and storage.  </w:t>
      </w:r>
    </w:p>
    <w:p w14:paraId="097BFEA2" w14:textId="77777777" w:rsidR="00F7561C" w:rsidRPr="00656BC8" w:rsidRDefault="00F7561C" w:rsidP="00F7561C">
      <w:pPr>
        <w:rPr>
          <w:bCs/>
          <w:sz w:val="22"/>
          <w:szCs w:val="22"/>
        </w:rPr>
      </w:pPr>
      <w:r w:rsidRPr="00656BC8">
        <w:rPr>
          <w:bCs/>
          <w:sz w:val="22"/>
          <w:szCs w:val="22"/>
        </w:rPr>
        <w:t>3.1.2 For inner boxes, the Bidder shall fill in the blanks provided below:  Each inner box will contain one hundred (100) units. The overall dimensions of a box will be cm x cm x cm.</w:t>
      </w:r>
    </w:p>
    <w:p w14:paraId="74E450CF" w14:textId="77777777" w:rsidR="00F7561C" w:rsidRPr="00656BC8" w:rsidRDefault="00F7561C" w:rsidP="00F7561C">
      <w:pPr>
        <w:rPr>
          <w:b/>
          <w:bCs/>
          <w:sz w:val="22"/>
          <w:szCs w:val="22"/>
        </w:rPr>
      </w:pPr>
      <w:r w:rsidRPr="00656BC8">
        <w:rPr>
          <w:b/>
          <w:bCs/>
          <w:sz w:val="22"/>
          <w:szCs w:val="22"/>
        </w:rPr>
        <w:t xml:space="preserve">3.2 Exterior Shipping Cartons  </w:t>
      </w:r>
    </w:p>
    <w:p w14:paraId="75FD0BBC" w14:textId="77777777" w:rsidR="00F7561C" w:rsidRPr="00656BC8" w:rsidRDefault="00F7561C" w:rsidP="00F7561C">
      <w:pPr>
        <w:rPr>
          <w:bCs/>
          <w:sz w:val="22"/>
          <w:szCs w:val="22"/>
        </w:rPr>
      </w:pPr>
      <w:r w:rsidRPr="00656BC8">
        <w:rPr>
          <w:bCs/>
          <w:sz w:val="22"/>
          <w:szCs w:val="22"/>
        </w:rPr>
        <w:t xml:space="preserve">3.2.1 Product and printed materials, packaged and packed as specified above, shall be </w:t>
      </w:r>
      <w:proofErr w:type="gramStart"/>
      <w:r w:rsidRPr="00656BC8">
        <w:rPr>
          <w:bCs/>
          <w:sz w:val="22"/>
          <w:szCs w:val="22"/>
        </w:rPr>
        <w:t>contained  in</w:t>
      </w:r>
      <w:proofErr w:type="gramEnd"/>
      <w:r w:rsidRPr="00656BC8">
        <w:rPr>
          <w:bCs/>
          <w:sz w:val="22"/>
          <w:szCs w:val="22"/>
        </w:rPr>
        <w:t xml:space="preserve">  triple-wall  corrugated  fiberboard  cartons  made  from  weather-resistant  fiberboard with a bursting test strength of not less than 1,900 kPa. The carton flaps shall be secured with water-resistant adhesive applied to not less than 75% of the area of contact between the flaps or with 75 mm-wide water-resistant tape applied to the full length of the center seams and extending over the ends not less than 75 mm49.  Plastic strapping shall be placed around the carton, with a minimum of two crossing bands. Cartons exceeding 760 mm (30 inches) in length shall have additional bands placed around the carton.  </w:t>
      </w:r>
    </w:p>
    <w:p w14:paraId="07B812ED" w14:textId="77777777" w:rsidR="00F7561C" w:rsidRPr="00656BC8" w:rsidRDefault="00F7561C" w:rsidP="00F7561C">
      <w:pPr>
        <w:rPr>
          <w:bCs/>
          <w:sz w:val="22"/>
          <w:szCs w:val="22"/>
        </w:rPr>
      </w:pPr>
      <w:r w:rsidRPr="00656BC8">
        <w:rPr>
          <w:bCs/>
          <w:sz w:val="22"/>
          <w:szCs w:val="22"/>
        </w:rPr>
        <w:t xml:space="preserve">3.2.2 Additional cushioning shall be provided as needed to protect the vials or ampoules from breakage during transit and handling.  </w:t>
      </w:r>
    </w:p>
    <w:p w14:paraId="3BBAC9AB" w14:textId="77777777" w:rsidR="00F7561C" w:rsidRPr="00656BC8" w:rsidRDefault="00F7561C" w:rsidP="00F7561C">
      <w:pPr>
        <w:rPr>
          <w:bCs/>
          <w:sz w:val="22"/>
          <w:szCs w:val="22"/>
        </w:rPr>
      </w:pPr>
      <w:r w:rsidRPr="00656BC8">
        <w:rPr>
          <w:bCs/>
          <w:sz w:val="22"/>
          <w:szCs w:val="22"/>
        </w:rPr>
        <w:t xml:space="preserve">3.2.3 The Bidder shall fill in the following blanks: The exterior shipping carton will contain inner boxes. The overall dimensions of a carton will be cm x cm x cm, and the gross weight of one shipping carton will be kg.  A standard 6.096-meter (20-foot) container will accommodate exterior shipping cartons.  </w:t>
      </w:r>
    </w:p>
    <w:p w14:paraId="07D7681C" w14:textId="77777777" w:rsidR="00F7561C" w:rsidRPr="00656BC8" w:rsidRDefault="00F7561C" w:rsidP="00F7561C">
      <w:pPr>
        <w:rPr>
          <w:bCs/>
          <w:sz w:val="22"/>
          <w:szCs w:val="22"/>
        </w:rPr>
      </w:pPr>
      <w:r w:rsidRPr="00656BC8">
        <w:rPr>
          <w:b/>
          <w:bCs/>
          <w:sz w:val="22"/>
          <w:szCs w:val="22"/>
        </w:rPr>
        <w:t>3.3 Markings</w:t>
      </w:r>
      <w:r w:rsidRPr="00656BC8">
        <w:rPr>
          <w:bCs/>
          <w:sz w:val="22"/>
          <w:szCs w:val="22"/>
        </w:rPr>
        <w:t xml:space="preserve">  </w:t>
      </w:r>
    </w:p>
    <w:p w14:paraId="6DC1BC7B" w14:textId="77777777" w:rsidR="00F7561C" w:rsidRPr="00656BC8" w:rsidRDefault="00F7561C" w:rsidP="00F7561C">
      <w:pPr>
        <w:rPr>
          <w:bCs/>
          <w:sz w:val="22"/>
          <w:szCs w:val="22"/>
        </w:rPr>
      </w:pPr>
      <w:r w:rsidRPr="00656BC8">
        <w:rPr>
          <w:b/>
          <w:bCs/>
          <w:sz w:val="22"/>
          <w:szCs w:val="22"/>
        </w:rPr>
        <w:t>3.3.1 Inner Boxes</w:t>
      </w:r>
      <w:r w:rsidRPr="00656BC8">
        <w:rPr>
          <w:bCs/>
          <w:sz w:val="22"/>
          <w:szCs w:val="22"/>
        </w:rPr>
        <w:t xml:space="preserve">  </w:t>
      </w:r>
    </w:p>
    <w:p w14:paraId="3C68B15F" w14:textId="77777777" w:rsidR="00F7561C" w:rsidRPr="00656BC8" w:rsidRDefault="00F7561C" w:rsidP="00F7561C">
      <w:pPr>
        <w:rPr>
          <w:bCs/>
          <w:sz w:val="22"/>
          <w:szCs w:val="22"/>
        </w:rPr>
      </w:pPr>
      <w:r w:rsidRPr="00656BC8">
        <w:rPr>
          <w:bCs/>
          <w:sz w:val="22"/>
          <w:szCs w:val="22"/>
        </w:rPr>
        <w:t xml:space="preserve">The inner boxes shall be marked with the following information in a clearly legible manner which is acceptable to the Procuring Agency50:  </w:t>
      </w:r>
    </w:p>
    <w:p w14:paraId="17695890" w14:textId="77777777" w:rsidR="00F7561C" w:rsidRPr="00656BC8" w:rsidRDefault="00F7561C" w:rsidP="00F7561C">
      <w:pPr>
        <w:rPr>
          <w:bCs/>
          <w:sz w:val="22"/>
          <w:szCs w:val="22"/>
        </w:rPr>
      </w:pPr>
      <w:r w:rsidRPr="00656BC8">
        <w:rPr>
          <w:bCs/>
          <w:sz w:val="22"/>
          <w:szCs w:val="22"/>
        </w:rPr>
        <w:lastRenderedPageBreak/>
        <w:t xml:space="preserve">Product/brand name  </w:t>
      </w:r>
    </w:p>
    <w:p w14:paraId="3F7757FE" w14:textId="77777777" w:rsidR="00F7561C" w:rsidRPr="00656BC8" w:rsidRDefault="00F7561C" w:rsidP="00F7561C">
      <w:pPr>
        <w:rPr>
          <w:bCs/>
          <w:sz w:val="22"/>
          <w:szCs w:val="22"/>
        </w:rPr>
      </w:pPr>
      <w:r w:rsidRPr="00656BC8">
        <w:rPr>
          <w:bCs/>
          <w:sz w:val="22"/>
          <w:szCs w:val="22"/>
        </w:rPr>
        <w:t xml:space="preserve">Drug manufacturing License number  </w:t>
      </w:r>
    </w:p>
    <w:p w14:paraId="60777048" w14:textId="77777777" w:rsidR="00F7561C" w:rsidRPr="00656BC8" w:rsidRDefault="00F7561C" w:rsidP="00F7561C">
      <w:pPr>
        <w:rPr>
          <w:bCs/>
          <w:sz w:val="22"/>
          <w:szCs w:val="22"/>
        </w:rPr>
      </w:pPr>
      <w:r w:rsidRPr="00656BC8">
        <w:rPr>
          <w:bCs/>
          <w:sz w:val="22"/>
          <w:szCs w:val="22"/>
        </w:rPr>
        <w:t xml:space="preserve">Lot/batch number  </w:t>
      </w:r>
    </w:p>
    <w:p w14:paraId="611B5F28" w14:textId="77777777" w:rsidR="00F7561C" w:rsidRPr="00656BC8" w:rsidRDefault="00F7561C" w:rsidP="00F7561C">
      <w:pPr>
        <w:rPr>
          <w:bCs/>
          <w:sz w:val="22"/>
          <w:szCs w:val="22"/>
        </w:rPr>
      </w:pPr>
      <w:r w:rsidRPr="00656BC8">
        <w:rPr>
          <w:bCs/>
          <w:sz w:val="22"/>
          <w:szCs w:val="22"/>
        </w:rPr>
        <w:t xml:space="preserve">Expiration date (day, month and year)  </w:t>
      </w:r>
    </w:p>
    <w:p w14:paraId="721E7C09" w14:textId="77777777" w:rsidR="00F7561C" w:rsidRPr="00656BC8" w:rsidRDefault="00F7561C" w:rsidP="00F7561C">
      <w:pPr>
        <w:rPr>
          <w:bCs/>
          <w:sz w:val="22"/>
          <w:szCs w:val="22"/>
        </w:rPr>
      </w:pPr>
      <w:r w:rsidRPr="00656BC8">
        <w:rPr>
          <w:bCs/>
          <w:sz w:val="22"/>
          <w:szCs w:val="22"/>
        </w:rPr>
        <w:t xml:space="preserve">Date of manufacture  </w:t>
      </w:r>
    </w:p>
    <w:p w14:paraId="168964CD" w14:textId="77777777" w:rsidR="00F7561C" w:rsidRPr="00656BC8" w:rsidRDefault="00F7561C" w:rsidP="00F7561C">
      <w:pPr>
        <w:rPr>
          <w:bCs/>
          <w:sz w:val="22"/>
          <w:szCs w:val="22"/>
        </w:rPr>
      </w:pPr>
      <w:r w:rsidRPr="00656BC8">
        <w:rPr>
          <w:bCs/>
          <w:sz w:val="22"/>
          <w:szCs w:val="22"/>
        </w:rPr>
        <w:t xml:space="preserve">Manufacturer’s name and address  </w:t>
      </w:r>
    </w:p>
    <w:p w14:paraId="2FECC5F2" w14:textId="77777777" w:rsidR="00F7561C" w:rsidRPr="00656BC8" w:rsidRDefault="00F7561C" w:rsidP="00F7561C">
      <w:pPr>
        <w:rPr>
          <w:bCs/>
          <w:sz w:val="22"/>
          <w:szCs w:val="22"/>
        </w:rPr>
      </w:pPr>
      <w:r w:rsidRPr="00656BC8">
        <w:rPr>
          <w:bCs/>
          <w:sz w:val="22"/>
          <w:szCs w:val="22"/>
        </w:rPr>
        <w:t xml:space="preserve">Contents and quantity  </w:t>
      </w:r>
    </w:p>
    <w:p w14:paraId="2972949B" w14:textId="77777777" w:rsidR="00F7561C" w:rsidRPr="00656BC8" w:rsidRDefault="00F7561C" w:rsidP="00F7561C">
      <w:pPr>
        <w:rPr>
          <w:bCs/>
          <w:sz w:val="22"/>
          <w:szCs w:val="22"/>
        </w:rPr>
      </w:pPr>
    </w:p>
    <w:p w14:paraId="2BBBC0EC" w14:textId="77777777" w:rsidR="00F7561C" w:rsidRPr="00656BC8" w:rsidRDefault="00F7561C" w:rsidP="00F7561C">
      <w:pPr>
        <w:rPr>
          <w:bCs/>
          <w:sz w:val="22"/>
          <w:szCs w:val="22"/>
        </w:rPr>
      </w:pPr>
    </w:p>
    <w:p w14:paraId="5CE4E391" w14:textId="77777777" w:rsidR="00F7561C" w:rsidRPr="00656BC8" w:rsidRDefault="00F7561C" w:rsidP="00F7561C">
      <w:pPr>
        <w:rPr>
          <w:bCs/>
          <w:sz w:val="22"/>
          <w:szCs w:val="22"/>
        </w:rPr>
      </w:pPr>
    </w:p>
    <w:p w14:paraId="53FB169A" w14:textId="77777777" w:rsidR="00F7561C" w:rsidRPr="00656BC8" w:rsidRDefault="00F7561C" w:rsidP="00F7561C">
      <w:pPr>
        <w:rPr>
          <w:bCs/>
          <w:sz w:val="22"/>
          <w:szCs w:val="22"/>
        </w:rPr>
      </w:pPr>
      <w:r w:rsidRPr="00656BC8">
        <w:rPr>
          <w:bCs/>
          <w:sz w:val="22"/>
          <w:szCs w:val="22"/>
        </w:rPr>
        <w:t>______________________________</w:t>
      </w:r>
    </w:p>
    <w:p w14:paraId="629F057C" w14:textId="77777777" w:rsidR="00F7561C" w:rsidRPr="00656BC8" w:rsidRDefault="00F7561C" w:rsidP="00F7561C">
      <w:pPr>
        <w:rPr>
          <w:bCs/>
          <w:i/>
          <w:sz w:val="22"/>
          <w:szCs w:val="22"/>
        </w:rPr>
      </w:pPr>
      <w:r w:rsidRPr="00656BC8">
        <w:rPr>
          <w:bCs/>
          <w:i/>
          <w:sz w:val="22"/>
          <w:szCs w:val="22"/>
        </w:rPr>
        <w:t xml:space="preserve"> 49 The use of additional tape along the joint of the outer lids and around the top and bottom corners will greatly increase each carton’s resistance to damage during shipment and storage. Tape can be made of plastic film, Kraft paper, or fabric, either plain or reinforced with plastic threads. </w:t>
      </w:r>
    </w:p>
    <w:p w14:paraId="09A24356" w14:textId="77777777" w:rsidR="00F7561C" w:rsidRPr="00656BC8" w:rsidRDefault="00F7561C" w:rsidP="00F7561C">
      <w:pPr>
        <w:rPr>
          <w:bCs/>
          <w:i/>
          <w:sz w:val="22"/>
          <w:szCs w:val="22"/>
        </w:rPr>
      </w:pPr>
      <w:r w:rsidRPr="00656BC8">
        <w:rPr>
          <w:bCs/>
          <w:i/>
          <w:sz w:val="22"/>
          <w:szCs w:val="22"/>
          <w:vertAlign w:val="superscript"/>
        </w:rPr>
        <w:t>50</w:t>
      </w:r>
      <w:r w:rsidRPr="00656BC8">
        <w:rPr>
          <w:bCs/>
          <w:i/>
          <w:sz w:val="22"/>
          <w:szCs w:val="22"/>
        </w:rPr>
        <w:t xml:space="preserve"> The smallest type shall be no less than 1 mm high, unless otherwise specified by the commercial laws of the country of importation.  </w:t>
      </w:r>
    </w:p>
    <w:p w14:paraId="30FDF330" w14:textId="77777777" w:rsidR="00F7561C" w:rsidRPr="00656BC8" w:rsidRDefault="00F7561C" w:rsidP="00F7561C">
      <w:pPr>
        <w:rPr>
          <w:bCs/>
          <w:sz w:val="22"/>
          <w:szCs w:val="22"/>
        </w:rPr>
      </w:pPr>
      <w:r w:rsidRPr="00656BC8">
        <w:rPr>
          <w:bCs/>
          <w:sz w:val="22"/>
          <w:szCs w:val="22"/>
        </w:rPr>
        <w:t xml:space="preserve">Drug registration number (if applicable)  </w:t>
      </w:r>
    </w:p>
    <w:p w14:paraId="19675414" w14:textId="77777777" w:rsidR="00F7561C" w:rsidRPr="00656BC8" w:rsidRDefault="00F7561C" w:rsidP="00F7561C">
      <w:pPr>
        <w:rPr>
          <w:bCs/>
          <w:sz w:val="22"/>
          <w:szCs w:val="22"/>
        </w:rPr>
      </w:pPr>
      <w:r w:rsidRPr="00656BC8">
        <w:rPr>
          <w:bCs/>
          <w:sz w:val="22"/>
          <w:szCs w:val="22"/>
        </w:rPr>
        <w:t xml:space="preserve">Instructions for storage and handing  </w:t>
      </w:r>
    </w:p>
    <w:p w14:paraId="2C113C5D" w14:textId="77777777" w:rsidR="00F7561C" w:rsidRPr="00656BC8" w:rsidRDefault="00F7561C" w:rsidP="00F7561C">
      <w:pPr>
        <w:rPr>
          <w:bCs/>
          <w:sz w:val="22"/>
          <w:szCs w:val="22"/>
        </w:rPr>
      </w:pPr>
      <w:r w:rsidRPr="00656BC8">
        <w:rPr>
          <w:bCs/>
          <w:sz w:val="22"/>
          <w:szCs w:val="22"/>
        </w:rPr>
        <w:t xml:space="preserve">Formulation and presentation  </w:t>
      </w:r>
    </w:p>
    <w:p w14:paraId="2C457EFF" w14:textId="77777777" w:rsidR="00F7561C" w:rsidRPr="00656BC8" w:rsidRDefault="00F7561C" w:rsidP="00F7561C">
      <w:pPr>
        <w:rPr>
          <w:bCs/>
          <w:sz w:val="22"/>
          <w:szCs w:val="22"/>
        </w:rPr>
      </w:pPr>
      <w:r w:rsidRPr="00656BC8">
        <w:rPr>
          <w:b/>
          <w:bCs/>
          <w:sz w:val="22"/>
          <w:szCs w:val="22"/>
        </w:rPr>
        <w:t>3.3.2 Exterior Shipping Cartons</w:t>
      </w:r>
      <w:r w:rsidRPr="00656BC8">
        <w:rPr>
          <w:bCs/>
          <w:sz w:val="22"/>
          <w:szCs w:val="22"/>
        </w:rPr>
        <w:t xml:space="preserve">  </w:t>
      </w:r>
    </w:p>
    <w:p w14:paraId="0125D3DB" w14:textId="77777777" w:rsidR="00F7561C" w:rsidRPr="00656BC8" w:rsidRDefault="00F7561C" w:rsidP="00F7561C">
      <w:pPr>
        <w:rPr>
          <w:bCs/>
          <w:sz w:val="22"/>
          <w:szCs w:val="22"/>
        </w:rPr>
      </w:pPr>
      <w:r w:rsidRPr="00656BC8">
        <w:rPr>
          <w:bCs/>
          <w:sz w:val="22"/>
          <w:szCs w:val="22"/>
        </w:rPr>
        <w:t xml:space="preserve">The following information shall be stenciled or labeled on the exterior shipping cartons on two opposing sides in bold letters at least mm high with waterproof ink in a clearly legible manner that is acceptable to the Procuring Agency.51  </w:t>
      </w:r>
    </w:p>
    <w:p w14:paraId="233D3C85" w14:textId="77777777" w:rsidR="00F7561C" w:rsidRPr="00656BC8" w:rsidRDefault="00F7561C" w:rsidP="00F7561C">
      <w:pPr>
        <w:rPr>
          <w:bCs/>
          <w:sz w:val="22"/>
          <w:szCs w:val="22"/>
        </w:rPr>
      </w:pPr>
      <w:r w:rsidRPr="00656BC8">
        <w:rPr>
          <w:bCs/>
          <w:sz w:val="22"/>
          <w:szCs w:val="22"/>
        </w:rPr>
        <w:t xml:space="preserve">Regulatory information (on two opposing sides of carton)  </w:t>
      </w:r>
    </w:p>
    <w:p w14:paraId="7F478A7D" w14:textId="77777777" w:rsidR="00F7561C" w:rsidRPr="00656BC8" w:rsidRDefault="00F7561C" w:rsidP="00F7561C">
      <w:pPr>
        <w:rPr>
          <w:bCs/>
          <w:sz w:val="22"/>
          <w:szCs w:val="22"/>
        </w:rPr>
      </w:pPr>
      <w:r w:rsidRPr="00656BC8">
        <w:rPr>
          <w:bCs/>
          <w:sz w:val="22"/>
          <w:szCs w:val="22"/>
        </w:rPr>
        <w:t xml:space="preserve">Product/brand name  </w:t>
      </w:r>
    </w:p>
    <w:p w14:paraId="7698D062" w14:textId="77777777" w:rsidR="00F7561C" w:rsidRPr="00656BC8" w:rsidRDefault="00F7561C" w:rsidP="00F7561C">
      <w:pPr>
        <w:rPr>
          <w:bCs/>
          <w:sz w:val="22"/>
          <w:szCs w:val="22"/>
        </w:rPr>
      </w:pPr>
      <w:r w:rsidRPr="00656BC8">
        <w:rPr>
          <w:bCs/>
          <w:sz w:val="22"/>
          <w:szCs w:val="22"/>
        </w:rPr>
        <w:t xml:space="preserve">Drug manufacturing License Number  </w:t>
      </w:r>
    </w:p>
    <w:p w14:paraId="5F7F48A5" w14:textId="77777777" w:rsidR="00F7561C" w:rsidRPr="00656BC8" w:rsidRDefault="00F7561C" w:rsidP="00F7561C">
      <w:pPr>
        <w:rPr>
          <w:bCs/>
          <w:sz w:val="22"/>
          <w:szCs w:val="22"/>
        </w:rPr>
      </w:pPr>
      <w:r w:rsidRPr="00656BC8">
        <w:rPr>
          <w:bCs/>
          <w:sz w:val="22"/>
          <w:szCs w:val="22"/>
        </w:rPr>
        <w:t xml:space="preserve">Lot/batch number  </w:t>
      </w:r>
    </w:p>
    <w:p w14:paraId="3112C453" w14:textId="77777777" w:rsidR="00F7561C" w:rsidRPr="00656BC8" w:rsidRDefault="00F7561C" w:rsidP="00F7561C">
      <w:pPr>
        <w:rPr>
          <w:bCs/>
          <w:sz w:val="22"/>
          <w:szCs w:val="22"/>
        </w:rPr>
      </w:pPr>
      <w:r w:rsidRPr="00656BC8">
        <w:rPr>
          <w:bCs/>
          <w:sz w:val="22"/>
          <w:szCs w:val="22"/>
        </w:rPr>
        <w:t xml:space="preserve">Expiration date (day, month and year)  </w:t>
      </w:r>
    </w:p>
    <w:p w14:paraId="38026A96" w14:textId="77777777" w:rsidR="00F7561C" w:rsidRPr="00656BC8" w:rsidRDefault="00F7561C" w:rsidP="00F7561C">
      <w:pPr>
        <w:rPr>
          <w:bCs/>
          <w:sz w:val="22"/>
          <w:szCs w:val="22"/>
        </w:rPr>
      </w:pPr>
      <w:r w:rsidRPr="00656BC8">
        <w:rPr>
          <w:bCs/>
          <w:sz w:val="22"/>
          <w:szCs w:val="22"/>
        </w:rPr>
        <w:t xml:space="preserve">Date of manufacture  </w:t>
      </w:r>
    </w:p>
    <w:p w14:paraId="4FBFCC71" w14:textId="77777777" w:rsidR="00F7561C" w:rsidRPr="00656BC8" w:rsidRDefault="00F7561C" w:rsidP="00F7561C">
      <w:pPr>
        <w:rPr>
          <w:bCs/>
          <w:sz w:val="22"/>
          <w:szCs w:val="22"/>
        </w:rPr>
      </w:pPr>
      <w:r w:rsidRPr="00656BC8">
        <w:rPr>
          <w:bCs/>
          <w:sz w:val="22"/>
          <w:szCs w:val="22"/>
        </w:rPr>
        <w:t xml:space="preserve">Manufacturer’s name and address  </w:t>
      </w:r>
    </w:p>
    <w:p w14:paraId="0C12DDA0" w14:textId="77777777" w:rsidR="00F7561C" w:rsidRPr="00656BC8" w:rsidRDefault="00F7561C" w:rsidP="00F7561C">
      <w:pPr>
        <w:rPr>
          <w:bCs/>
          <w:sz w:val="22"/>
          <w:szCs w:val="22"/>
        </w:rPr>
      </w:pPr>
      <w:r w:rsidRPr="00656BC8">
        <w:rPr>
          <w:bCs/>
          <w:sz w:val="22"/>
          <w:szCs w:val="22"/>
        </w:rPr>
        <w:t xml:space="preserve">Contents and quantity  </w:t>
      </w:r>
    </w:p>
    <w:p w14:paraId="4ACCFD0B" w14:textId="77777777" w:rsidR="00F7561C" w:rsidRPr="00656BC8" w:rsidRDefault="00F7561C" w:rsidP="00F7561C">
      <w:pPr>
        <w:rPr>
          <w:bCs/>
          <w:sz w:val="22"/>
          <w:szCs w:val="22"/>
        </w:rPr>
      </w:pPr>
      <w:r w:rsidRPr="00656BC8">
        <w:rPr>
          <w:bCs/>
          <w:sz w:val="22"/>
          <w:szCs w:val="22"/>
        </w:rPr>
        <w:t xml:space="preserve">Drug registration numbers (if applicable)  </w:t>
      </w:r>
    </w:p>
    <w:p w14:paraId="3514787F" w14:textId="77777777" w:rsidR="00F7561C" w:rsidRDefault="00F7561C" w:rsidP="00F7561C">
      <w:pPr>
        <w:rPr>
          <w:bCs/>
          <w:sz w:val="22"/>
          <w:szCs w:val="22"/>
        </w:rPr>
      </w:pPr>
      <w:r w:rsidRPr="00656BC8">
        <w:rPr>
          <w:bCs/>
          <w:sz w:val="22"/>
          <w:szCs w:val="22"/>
        </w:rPr>
        <w:t xml:space="preserve">Instructions and symbols for storage and handling, such as </w:t>
      </w:r>
      <w:r w:rsidRPr="00656BC8">
        <w:rPr>
          <w:b/>
          <w:bCs/>
          <w:sz w:val="22"/>
          <w:szCs w:val="22"/>
        </w:rPr>
        <w:t>KEEP DRY or DO NOT FREEZE</w:t>
      </w:r>
      <w:r w:rsidRPr="00656BC8">
        <w:rPr>
          <w:bCs/>
          <w:sz w:val="22"/>
          <w:szCs w:val="22"/>
        </w:rPr>
        <w:t xml:space="preserve">.  </w:t>
      </w:r>
    </w:p>
    <w:p w14:paraId="6D5F7062" w14:textId="77777777" w:rsidR="00F7561C" w:rsidRPr="00656BC8" w:rsidRDefault="00F7561C" w:rsidP="00F7561C">
      <w:pPr>
        <w:rPr>
          <w:bCs/>
          <w:sz w:val="22"/>
          <w:szCs w:val="22"/>
        </w:rPr>
      </w:pPr>
      <w:r w:rsidRPr="00656BC8">
        <w:rPr>
          <w:b/>
          <w:bCs/>
          <w:sz w:val="22"/>
          <w:szCs w:val="22"/>
        </w:rPr>
        <w:t>3.4 Printed Materials—Product Information Sheets</w:t>
      </w:r>
      <w:r w:rsidRPr="00656BC8">
        <w:rPr>
          <w:bCs/>
          <w:sz w:val="22"/>
          <w:szCs w:val="22"/>
        </w:rPr>
        <w:t xml:space="preserve"> </w:t>
      </w:r>
    </w:p>
    <w:p w14:paraId="01674E0D" w14:textId="77777777" w:rsidR="00F7561C" w:rsidRPr="00656BC8" w:rsidRDefault="00F7561C" w:rsidP="00F7561C">
      <w:pPr>
        <w:rPr>
          <w:bCs/>
          <w:sz w:val="22"/>
          <w:szCs w:val="22"/>
        </w:rPr>
      </w:pPr>
      <w:r w:rsidRPr="00656BC8">
        <w:rPr>
          <w:bCs/>
          <w:sz w:val="22"/>
          <w:szCs w:val="22"/>
        </w:rPr>
        <w:t xml:space="preserve">Twenty (20) patient information sheets and one (1) prescribing information sheet, printed in English and/or in, shall be included in each intermediate container.  </w:t>
      </w:r>
    </w:p>
    <w:p w14:paraId="7329F24E" w14:textId="77777777" w:rsidR="00F7561C" w:rsidRPr="00656BC8" w:rsidRDefault="00F7561C" w:rsidP="00F7561C">
      <w:pPr>
        <w:rPr>
          <w:bCs/>
          <w:sz w:val="22"/>
          <w:szCs w:val="22"/>
        </w:rPr>
      </w:pPr>
      <w:r w:rsidRPr="00656BC8">
        <w:rPr>
          <w:bCs/>
          <w:sz w:val="22"/>
          <w:szCs w:val="22"/>
        </w:rPr>
        <w:t xml:space="preserve">Inspection Sampling and Testing—Injectable Contraceptives  </w:t>
      </w:r>
    </w:p>
    <w:p w14:paraId="2B419346" w14:textId="77777777" w:rsidR="00F7561C" w:rsidRPr="00656BC8" w:rsidRDefault="00F7561C" w:rsidP="00F7561C">
      <w:pPr>
        <w:rPr>
          <w:bCs/>
          <w:sz w:val="22"/>
          <w:szCs w:val="22"/>
        </w:rPr>
      </w:pPr>
      <w:r w:rsidRPr="00656BC8">
        <w:rPr>
          <w:bCs/>
          <w:sz w:val="22"/>
          <w:szCs w:val="22"/>
        </w:rPr>
        <w:t xml:space="preserve">Prior to shipment, the Procuring Agency or its appointed representative has the right to sample and inspect each consignment of injectable contraceptives at the factory or Supplier’s warehouse in accordance with ISO 2859 Inspection by Attributes (or WHO specifications) and Technical Specification of this Contract. </w:t>
      </w:r>
    </w:p>
    <w:p w14:paraId="0DBBA9E4" w14:textId="77777777" w:rsidR="00F7561C" w:rsidRPr="00656BC8" w:rsidRDefault="00F7561C" w:rsidP="00F7561C">
      <w:pPr>
        <w:pStyle w:val="ListParagraph"/>
        <w:numPr>
          <w:ilvl w:val="1"/>
          <w:numId w:val="64"/>
        </w:numPr>
        <w:contextualSpacing w:val="0"/>
        <w:rPr>
          <w:bCs/>
          <w:sz w:val="22"/>
          <w:szCs w:val="22"/>
        </w:rPr>
      </w:pPr>
      <w:r w:rsidRPr="00656BC8">
        <w:rPr>
          <w:b/>
          <w:bCs/>
          <w:sz w:val="22"/>
          <w:szCs w:val="22"/>
        </w:rPr>
        <w:t>Packaging, Packing and Markings</w:t>
      </w:r>
      <w:r w:rsidRPr="00656BC8">
        <w:rPr>
          <w:bCs/>
          <w:sz w:val="22"/>
          <w:szCs w:val="22"/>
        </w:rPr>
        <w:t xml:space="preserve">  </w:t>
      </w:r>
    </w:p>
    <w:p w14:paraId="737151E9" w14:textId="77777777" w:rsidR="00F7561C" w:rsidRPr="00656BC8" w:rsidRDefault="00F7561C" w:rsidP="00F7561C">
      <w:pPr>
        <w:rPr>
          <w:bCs/>
          <w:sz w:val="22"/>
          <w:szCs w:val="22"/>
        </w:rPr>
      </w:pPr>
      <w:r w:rsidRPr="00656BC8">
        <w:rPr>
          <w:bCs/>
          <w:sz w:val="22"/>
          <w:szCs w:val="22"/>
        </w:rPr>
        <w:t xml:space="preserve">One hundred percent (100%) of the exterior shipping cartons will be examined for:  </w:t>
      </w:r>
    </w:p>
    <w:p w14:paraId="5D605FCA" w14:textId="77777777" w:rsidR="00F7561C" w:rsidRPr="00656BC8" w:rsidRDefault="00F7561C" w:rsidP="00F7561C">
      <w:pPr>
        <w:rPr>
          <w:bCs/>
          <w:sz w:val="22"/>
          <w:szCs w:val="22"/>
        </w:rPr>
      </w:pPr>
      <w:r w:rsidRPr="00656BC8">
        <w:rPr>
          <w:bCs/>
          <w:sz w:val="22"/>
          <w:szCs w:val="22"/>
        </w:rPr>
        <w:t xml:space="preserve">General physical characteristics and condition  </w:t>
      </w:r>
    </w:p>
    <w:p w14:paraId="5547A3DF" w14:textId="77777777" w:rsidR="00F7561C" w:rsidRPr="00656BC8" w:rsidRDefault="00F7561C" w:rsidP="00F7561C">
      <w:pPr>
        <w:rPr>
          <w:bCs/>
          <w:sz w:val="22"/>
          <w:szCs w:val="22"/>
        </w:rPr>
      </w:pPr>
      <w:r w:rsidRPr="00656BC8">
        <w:rPr>
          <w:bCs/>
          <w:sz w:val="22"/>
          <w:szCs w:val="22"/>
        </w:rPr>
        <w:t xml:space="preserve">Markings per Technical Specification...  </w:t>
      </w:r>
    </w:p>
    <w:p w14:paraId="38667389" w14:textId="77777777" w:rsidR="00F7561C" w:rsidRPr="00656BC8" w:rsidRDefault="00F7561C" w:rsidP="00F7561C">
      <w:pPr>
        <w:rPr>
          <w:bCs/>
          <w:sz w:val="22"/>
          <w:szCs w:val="22"/>
        </w:rPr>
      </w:pPr>
      <w:r w:rsidRPr="00656BC8">
        <w:rPr>
          <w:bCs/>
          <w:sz w:val="22"/>
          <w:szCs w:val="22"/>
        </w:rPr>
        <w:t xml:space="preserve">A representative sample of the inner boxes and individual vials or ampoules will be drawn from the exterior shipping cartons at General Inspection Level II, or, at the discretion of the Procuring Agency, General Inspection Level III, Single Sampling Plan for Normal Inspection.  </w:t>
      </w:r>
    </w:p>
    <w:p w14:paraId="4D6B1A39" w14:textId="77777777" w:rsidR="00F7561C" w:rsidRPr="00656BC8" w:rsidRDefault="00F7561C" w:rsidP="00F7561C">
      <w:pPr>
        <w:rPr>
          <w:bCs/>
          <w:sz w:val="22"/>
          <w:szCs w:val="22"/>
        </w:rPr>
      </w:pPr>
      <w:r w:rsidRPr="00656BC8">
        <w:rPr>
          <w:bCs/>
          <w:sz w:val="22"/>
          <w:szCs w:val="22"/>
        </w:rPr>
        <w:t xml:space="preserve">The sample will be examined for:  </w:t>
      </w:r>
    </w:p>
    <w:p w14:paraId="20D9D32D" w14:textId="77777777" w:rsidR="00F7561C" w:rsidRPr="00656BC8" w:rsidRDefault="00F7561C" w:rsidP="00F7561C">
      <w:pPr>
        <w:rPr>
          <w:bCs/>
          <w:sz w:val="22"/>
          <w:szCs w:val="22"/>
        </w:rPr>
      </w:pPr>
      <w:r w:rsidRPr="00656BC8">
        <w:rPr>
          <w:bCs/>
          <w:sz w:val="22"/>
          <w:szCs w:val="22"/>
        </w:rPr>
        <w:t xml:space="preserve">General physical characteristics per Technical Specification Section  </w:t>
      </w:r>
    </w:p>
    <w:p w14:paraId="5F873059" w14:textId="77777777" w:rsidR="00F7561C" w:rsidRPr="00656BC8" w:rsidRDefault="00F7561C" w:rsidP="00F7561C">
      <w:pPr>
        <w:rPr>
          <w:bCs/>
          <w:sz w:val="22"/>
          <w:szCs w:val="22"/>
        </w:rPr>
      </w:pPr>
      <w:r w:rsidRPr="00656BC8">
        <w:rPr>
          <w:bCs/>
          <w:sz w:val="22"/>
          <w:szCs w:val="22"/>
        </w:rPr>
        <w:t xml:space="preserve">Markings per Technical Specification, Section C.  Inspection criteria and classification of defects shall follow the inspection guidelines outlined in Section 1.4 below. For critical defects, the acceptable quality limit (AQL) shall be 0%; for major defects, the AQL shall be 1%; for minor defects, the AQL shall be 4%.  </w:t>
      </w:r>
    </w:p>
    <w:p w14:paraId="6056BFB7" w14:textId="77777777" w:rsidR="00F7561C" w:rsidRPr="00656BC8" w:rsidRDefault="00F7561C" w:rsidP="00F7561C">
      <w:pPr>
        <w:pStyle w:val="ListParagraph"/>
        <w:numPr>
          <w:ilvl w:val="1"/>
          <w:numId w:val="64"/>
        </w:numPr>
        <w:contextualSpacing w:val="0"/>
        <w:rPr>
          <w:b/>
          <w:bCs/>
          <w:sz w:val="22"/>
          <w:szCs w:val="22"/>
        </w:rPr>
      </w:pPr>
      <w:r w:rsidRPr="00656BC8">
        <w:rPr>
          <w:b/>
          <w:bCs/>
          <w:sz w:val="22"/>
          <w:szCs w:val="22"/>
        </w:rPr>
        <w:t xml:space="preserve">Injectable  </w:t>
      </w:r>
    </w:p>
    <w:p w14:paraId="7B05B335" w14:textId="77777777" w:rsidR="00F7561C" w:rsidRPr="00656BC8" w:rsidRDefault="00F7561C" w:rsidP="00F7561C">
      <w:pPr>
        <w:rPr>
          <w:bCs/>
          <w:sz w:val="22"/>
          <w:szCs w:val="22"/>
        </w:rPr>
      </w:pPr>
      <w:r w:rsidRPr="00656BC8">
        <w:rPr>
          <w:bCs/>
          <w:sz w:val="22"/>
          <w:szCs w:val="22"/>
        </w:rPr>
        <w:lastRenderedPageBreak/>
        <w:t xml:space="preserve">At the discretion of the Procuring Agency, part of the selected sample may be sent to a qualified government drug testing laboratory for physical, chemical or microbiological testing as follows.  </w:t>
      </w:r>
      <w:proofErr w:type="spellStart"/>
      <w:r w:rsidRPr="00656BC8">
        <w:rPr>
          <w:bCs/>
          <w:sz w:val="22"/>
          <w:szCs w:val="22"/>
        </w:rPr>
        <w:t>Pharmacopoeial</w:t>
      </w:r>
      <w:proofErr w:type="spellEnd"/>
      <w:r w:rsidRPr="00656BC8">
        <w:rPr>
          <w:bCs/>
          <w:sz w:val="22"/>
          <w:szCs w:val="22"/>
        </w:rPr>
        <w:t xml:space="preserve"> </w:t>
      </w:r>
      <w:proofErr w:type="gramStart"/>
      <w:r w:rsidRPr="00656BC8">
        <w:rPr>
          <w:bCs/>
          <w:sz w:val="22"/>
          <w:szCs w:val="22"/>
        </w:rPr>
        <w:t>tests  Active</w:t>
      </w:r>
      <w:proofErr w:type="gramEnd"/>
      <w:r w:rsidRPr="00656BC8">
        <w:rPr>
          <w:bCs/>
          <w:sz w:val="22"/>
          <w:szCs w:val="22"/>
        </w:rPr>
        <w:t xml:space="preserve"> ingredient(s) identification and assay  Appearance (</w:t>
      </w:r>
      <w:proofErr w:type="spellStart"/>
      <w:r w:rsidRPr="00656BC8">
        <w:rPr>
          <w:bCs/>
          <w:sz w:val="22"/>
          <w:szCs w:val="22"/>
        </w:rPr>
        <w:t>colour</w:t>
      </w:r>
      <w:proofErr w:type="spellEnd"/>
      <w:r w:rsidRPr="00656BC8">
        <w:rPr>
          <w:bCs/>
          <w:sz w:val="22"/>
          <w:szCs w:val="22"/>
        </w:rPr>
        <w:t xml:space="preserve">, turbidity, visible particles)  </w:t>
      </w:r>
    </w:p>
    <w:p w14:paraId="24B8EF64" w14:textId="77777777" w:rsidR="00F7561C" w:rsidRPr="00656BC8" w:rsidRDefault="00F7561C" w:rsidP="00F7561C">
      <w:pPr>
        <w:rPr>
          <w:bCs/>
          <w:sz w:val="22"/>
          <w:szCs w:val="22"/>
        </w:rPr>
      </w:pPr>
      <w:r w:rsidRPr="00656BC8">
        <w:rPr>
          <w:bCs/>
          <w:sz w:val="22"/>
          <w:szCs w:val="22"/>
        </w:rPr>
        <w:t xml:space="preserve">Filling volume </w:t>
      </w:r>
    </w:p>
    <w:p w14:paraId="65C4A1F9" w14:textId="77777777" w:rsidR="00F7561C" w:rsidRPr="00656BC8" w:rsidRDefault="00F7561C" w:rsidP="00F7561C">
      <w:pPr>
        <w:rPr>
          <w:bCs/>
          <w:sz w:val="22"/>
          <w:szCs w:val="22"/>
        </w:rPr>
      </w:pPr>
    </w:p>
    <w:p w14:paraId="4386B4B5" w14:textId="77777777" w:rsidR="00F7561C" w:rsidRPr="00656BC8" w:rsidRDefault="00F7561C" w:rsidP="00F7561C">
      <w:pPr>
        <w:rPr>
          <w:bCs/>
          <w:sz w:val="22"/>
          <w:szCs w:val="22"/>
        </w:rPr>
      </w:pPr>
    </w:p>
    <w:p w14:paraId="21CF6922" w14:textId="77777777" w:rsidR="00F7561C" w:rsidRPr="00656BC8" w:rsidRDefault="00F7561C" w:rsidP="00F7561C">
      <w:pPr>
        <w:rPr>
          <w:bCs/>
          <w:sz w:val="22"/>
          <w:szCs w:val="22"/>
        </w:rPr>
      </w:pPr>
      <w:r w:rsidRPr="00656BC8">
        <w:rPr>
          <w:bCs/>
          <w:sz w:val="22"/>
          <w:szCs w:val="22"/>
        </w:rPr>
        <w:t xml:space="preserve">________________________________ </w:t>
      </w:r>
    </w:p>
    <w:p w14:paraId="2D010DFA" w14:textId="77777777" w:rsidR="00F7561C" w:rsidRPr="00656BC8" w:rsidRDefault="00F7561C" w:rsidP="00F7561C">
      <w:pPr>
        <w:rPr>
          <w:bCs/>
          <w:i/>
          <w:sz w:val="22"/>
          <w:szCs w:val="22"/>
        </w:rPr>
      </w:pPr>
      <w:r w:rsidRPr="00656BC8">
        <w:rPr>
          <w:bCs/>
          <w:sz w:val="22"/>
          <w:szCs w:val="22"/>
        </w:rPr>
        <w:t xml:space="preserve"> </w:t>
      </w:r>
      <w:r w:rsidRPr="00656BC8">
        <w:rPr>
          <w:bCs/>
          <w:i/>
          <w:sz w:val="22"/>
          <w:szCs w:val="22"/>
          <w:vertAlign w:val="superscript"/>
        </w:rPr>
        <w:t xml:space="preserve">51 </w:t>
      </w:r>
      <w:r w:rsidRPr="00656BC8">
        <w:rPr>
          <w:bCs/>
          <w:i/>
          <w:sz w:val="22"/>
          <w:szCs w:val="22"/>
        </w:rPr>
        <w:t xml:space="preserve">The smallest type shall be no less than 10 mm high, unless otherwise specified by the commercial laws of the country of importation. </w:t>
      </w:r>
    </w:p>
    <w:p w14:paraId="1C81F462" w14:textId="77777777" w:rsidR="00F7561C" w:rsidRPr="00656BC8" w:rsidRDefault="00F7561C" w:rsidP="00F7561C">
      <w:pPr>
        <w:rPr>
          <w:bCs/>
          <w:sz w:val="22"/>
          <w:szCs w:val="22"/>
        </w:rPr>
      </w:pPr>
      <w:r w:rsidRPr="00656BC8">
        <w:rPr>
          <w:bCs/>
          <w:sz w:val="22"/>
          <w:szCs w:val="22"/>
        </w:rPr>
        <w:t xml:space="preserve">pH  </w:t>
      </w:r>
    </w:p>
    <w:p w14:paraId="40890ECC" w14:textId="77777777" w:rsidR="00F7561C" w:rsidRPr="00656BC8" w:rsidRDefault="00F7561C" w:rsidP="00F7561C">
      <w:pPr>
        <w:rPr>
          <w:bCs/>
          <w:sz w:val="22"/>
          <w:szCs w:val="22"/>
        </w:rPr>
      </w:pPr>
      <w:r w:rsidRPr="00656BC8">
        <w:rPr>
          <w:bCs/>
          <w:sz w:val="22"/>
          <w:szCs w:val="22"/>
        </w:rPr>
        <w:t xml:space="preserve">Preservative identification  </w:t>
      </w:r>
    </w:p>
    <w:p w14:paraId="65096E9D" w14:textId="77777777" w:rsidR="00F7561C" w:rsidRPr="00656BC8" w:rsidRDefault="00F7561C" w:rsidP="00F7561C">
      <w:pPr>
        <w:rPr>
          <w:bCs/>
          <w:sz w:val="22"/>
          <w:szCs w:val="22"/>
        </w:rPr>
      </w:pPr>
      <w:r w:rsidRPr="00656BC8">
        <w:rPr>
          <w:bCs/>
          <w:sz w:val="22"/>
          <w:szCs w:val="22"/>
        </w:rPr>
        <w:t xml:space="preserve">Pyrogens  </w:t>
      </w:r>
    </w:p>
    <w:p w14:paraId="35E57A51" w14:textId="77777777" w:rsidR="00F7561C" w:rsidRPr="00656BC8" w:rsidRDefault="00F7561C" w:rsidP="00F7561C">
      <w:pPr>
        <w:rPr>
          <w:bCs/>
          <w:sz w:val="22"/>
          <w:szCs w:val="22"/>
        </w:rPr>
      </w:pPr>
      <w:r w:rsidRPr="00656BC8">
        <w:rPr>
          <w:bCs/>
          <w:sz w:val="22"/>
          <w:szCs w:val="22"/>
        </w:rPr>
        <w:t xml:space="preserve">Sterility  </w:t>
      </w:r>
    </w:p>
    <w:p w14:paraId="3F9243E0" w14:textId="77777777" w:rsidR="00F7561C" w:rsidRPr="00656BC8" w:rsidRDefault="00F7561C" w:rsidP="00F7561C">
      <w:pPr>
        <w:rPr>
          <w:bCs/>
          <w:sz w:val="22"/>
          <w:szCs w:val="22"/>
        </w:rPr>
      </w:pPr>
      <w:r w:rsidRPr="00656BC8">
        <w:rPr>
          <w:bCs/>
          <w:sz w:val="22"/>
          <w:szCs w:val="22"/>
        </w:rPr>
        <w:t>Non-</w:t>
      </w:r>
      <w:proofErr w:type="spellStart"/>
      <w:r w:rsidRPr="00656BC8">
        <w:rPr>
          <w:bCs/>
          <w:sz w:val="22"/>
          <w:szCs w:val="22"/>
        </w:rPr>
        <w:t>pharmacopoeial</w:t>
      </w:r>
      <w:proofErr w:type="spellEnd"/>
      <w:r w:rsidRPr="00656BC8">
        <w:rPr>
          <w:bCs/>
          <w:sz w:val="22"/>
          <w:szCs w:val="22"/>
        </w:rPr>
        <w:t xml:space="preserve"> tests  </w:t>
      </w:r>
    </w:p>
    <w:p w14:paraId="6942C908" w14:textId="77777777" w:rsidR="00F7561C" w:rsidRPr="00656BC8" w:rsidRDefault="00F7561C" w:rsidP="00F7561C">
      <w:pPr>
        <w:rPr>
          <w:bCs/>
          <w:sz w:val="22"/>
          <w:szCs w:val="22"/>
        </w:rPr>
      </w:pPr>
      <w:r w:rsidRPr="00656BC8">
        <w:rPr>
          <w:bCs/>
          <w:sz w:val="22"/>
          <w:szCs w:val="22"/>
        </w:rPr>
        <w:t xml:space="preserve">Package seal integrity test  </w:t>
      </w:r>
    </w:p>
    <w:p w14:paraId="42271DE2" w14:textId="77777777" w:rsidR="00F7561C" w:rsidRPr="00656BC8" w:rsidRDefault="00F7561C" w:rsidP="00F7561C">
      <w:pPr>
        <w:rPr>
          <w:bCs/>
          <w:sz w:val="22"/>
          <w:szCs w:val="22"/>
        </w:rPr>
      </w:pPr>
      <w:r w:rsidRPr="00656BC8">
        <w:rPr>
          <w:bCs/>
          <w:sz w:val="22"/>
          <w:szCs w:val="22"/>
        </w:rPr>
        <w:t xml:space="preserve">Particle size (for suspensions only)  </w:t>
      </w:r>
    </w:p>
    <w:p w14:paraId="71B2491B" w14:textId="77777777" w:rsidR="00F7561C" w:rsidRPr="00656BC8" w:rsidRDefault="00F7561C" w:rsidP="00F7561C">
      <w:pPr>
        <w:rPr>
          <w:bCs/>
          <w:sz w:val="22"/>
          <w:szCs w:val="22"/>
        </w:rPr>
      </w:pPr>
      <w:r w:rsidRPr="00656BC8">
        <w:rPr>
          <w:bCs/>
          <w:sz w:val="22"/>
          <w:szCs w:val="22"/>
        </w:rPr>
        <w:t xml:space="preserve">A Certificate of Analysis for production lot(s) represented by test samples shall be made available to the inspector and/or Procuring Agency upon request. The certificate shall state all tests performed their specifications and actual test results obtained. All </w:t>
      </w:r>
      <w:proofErr w:type="spellStart"/>
      <w:r w:rsidRPr="00656BC8">
        <w:rPr>
          <w:bCs/>
          <w:sz w:val="22"/>
          <w:szCs w:val="22"/>
        </w:rPr>
        <w:t>pharmacopoeial</w:t>
      </w:r>
      <w:proofErr w:type="spellEnd"/>
      <w:r w:rsidRPr="00656BC8">
        <w:rPr>
          <w:bCs/>
          <w:sz w:val="22"/>
          <w:szCs w:val="22"/>
        </w:rPr>
        <w:t xml:space="preserve"> test results shall meet applicable </w:t>
      </w:r>
      <w:proofErr w:type="spellStart"/>
      <w:r w:rsidRPr="00656BC8">
        <w:rPr>
          <w:bCs/>
          <w:sz w:val="22"/>
          <w:szCs w:val="22"/>
        </w:rPr>
        <w:t>pharmacopoeial</w:t>
      </w:r>
      <w:proofErr w:type="spellEnd"/>
      <w:r w:rsidRPr="00656BC8">
        <w:rPr>
          <w:bCs/>
          <w:sz w:val="22"/>
          <w:szCs w:val="22"/>
        </w:rPr>
        <w:t xml:space="preserve"> limits.  </w:t>
      </w:r>
    </w:p>
    <w:p w14:paraId="5FAB8120" w14:textId="77777777" w:rsidR="00F7561C" w:rsidRPr="00656BC8" w:rsidRDefault="00F7561C" w:rsidP="00F7561C">
      <w:pPr>
        <w:pStyle w:val="ListParagraph"/>
        <w:numPr>
          <w:ilvl w:val="1"/>
          <w:numId w:val="64"/>
        </w:numPr>
        <w:contextualSpacing w:val="0"/>
        <w:rPr>
          <w:bCs/>
          <w:sz w:val="22"/>
          <w:szCs w:val="22"/>
        </w:rPr>
      </w:pPr>
      <w:r w:rsidRPr="00656BC8">
        <w:rPr>
          <w:b/>
          <w:bCs/>
          <w:sz w:val="22"/>
          <w:szCs w:val="22"/>
        </w:rPr>
        <w:t xml:space="preserve">Resolution of </w:t>
      </w:r>
      <w:proofErr w:type="gramStart"/>
      <w:r w:rsidRPr="00656BC8">
        <w:rPr>
          <w:b/>
          <w:bCs/>
          <w:sz w:val="22"/>
          <w:szCs w:val="22"/>
        </w:rPr>
        <w:t>Defects  Packaging</w:t>
      </w:r>
      <w:proofErr w:type="gramEnd"/>
      <w:r w:rsidRPr="00656BC8">
        <w:rPr>
          <w:b/>
          <w:bCs/>
          <w:sz w:val="22"/>
          <w:szCs w:val="22"/>
        </w:rPr>
        <w:t>,</w:t>
      </w:r>
    </w:p>
    <w:p w14:paraId="51858D41" w14:textId="77777777" w:rsidR="00F7561C" w:rsidRPr="00656BC8" w:rsidRDefault="00F7561C" w:rsidP="00F7561C">
      <w:pPr>
        <w:rPr>
          <w:bCs/>
          <w:sz w:val="22"/>
          <w:szCs w:val="22"/>
        </w:rPr>
      </w:pPr>
      <w:r w:rsidRPr="00656BC8">
        <w:rPr>
          <w:bCs/>
          <w:sz w:val="22"/>
          <w:szCs w:val="22"/>
        </w:rPr>
        <w:t xml:space="preserve">Packing and Markings  </w:t>
      </w:r>
    </w:p>
    <w:p w14:paraId="0B88CE48" w14:textId="77777777" w:rsidR="00F7561C" w:rsidRPr="00656BC8" w:rsidRDefault="00F7561C" w:rsidP="00F7561C">
      <w:pPr>
        <w:rPr>
          <w:bCs/>
          <w:sz w:val="22"/>
          <w:szCs w:val="22"/>
        </w:rPr>
      </w:pPr>
      <w:r w:rsidRPr="00656BC8">
        <w:rPr>
          <w:bCs/>
          <w:sz w:val="22"/>
          <w:szCs w:val="22"/>
        </w:rPr>
        <w:t xml:space="preserve">Defects in exterior shipping carton markings must be corrected by the Supplier prior to shipment.  All goods from corresponding production lots with inspection lot defect in excess of the AQLs listed in Section 1.4 of this specification must be corrected and re-inspected at Supplier’s expense or rejected.  </w:t>
      </w:r>
    </w:p>
    <w:p w14:paraId="1A5E6791" w14:textId="77777777" w:rsidR="00F7561C" w:rsidRPr="00656BC8" w:rsidRDefault="00F7561C" w:rsidP="00F7561C">
      <w:pPr>
        <w:rPr>
          <w:bCs/>
          <w:sz w:val="22"/>
          <w:szCs w:val="22"/>
        </w:rPr>
      </w:pPr>
      <w:r w:rsidRPr="00656BC8">
        <w:rPr>
          <w:bCs/>
          <w:sz w:val="22"/>
          <w:szCs w:val="22"/>
        </w:rPr>
        <w:t xml:space="preserve">Any deviation from the manufacturer’s Certificate of Analysis, product specifications </w:t>
      </w:r>
      <w:proofErr w:type="gramStart"/>
      <w:r w:rsidRPr="00656BC8">
        <w:rPr>
          <w:bCs/>
          <w:sz w:val="22"/>
          <w:szCs w:val="22"/>
        </w:rPr>
        <w:t>or  relevant</w:t>
      </w:r>
      <w:proofErr w:type="gramEnd"/>
      <w:r w:rsidRPr="00656BC8">
        <w:rPr>
          <w:bCs/>
          <w:sz w:val="22"/>
          <w:szCs w:val="22"/>
        </w:rPr>
        <w:t xml:space="preserve"> </w:t>
      </w:r>
      <w:proofErr w:type="spellStart"/>
      <w:r w:rsidRPr="00656BC8">
        <w:rPr>
          <w:bCs/>
          <w:sz w:val="22"/>
          <w:szCs w:val="22"/>
        </w:rPr>
        <w:t>pharmacopoeial</w:t>
      </w:r>
      <w:proofErr w:type="spellEnd"/>
      <w:r w:rsidRPr="00656BC8">
        <w:rPr>
          <w:bCs/>
          <w:sz w:val="22"/>
          <w:szCs w:val="22"/>
        </w:rPr>
        <w:t xml:space="preserve"> limits shall result in rejection of goods from the entire production lot.  </w:t>
      </w:r>
    </w:p>
    <w:p w14:paraId="32B7DD20" w14:textId="77777777" w:rsidR="00F7561C" w:rsidRPr="00656BC8" w:rsidRDefault="00F7561C" w:rsidP="00F7561C">
      <w:pPr>
        <w:rPr>
          <w:bCs/>
          <w:sz w:val="22"/>
          <w:szCs w:val="22"/>
        </w:rPr>
      </w:pPr>
      <w:r w:rsidRPr="00656BC8">
        <w:rPr>
          <w:bCs/>
          <w:sz w:val="22"/>
          <w:szCs w:val="22"/>
        </w:rPr>
        <w:t xml:space="preserve"> </w:t>
      </w:r>
      <w:bookmarkStart w:id="141" w:name="_Toc88120971"/>
    </w:p>
    <w:bookmarkEnd w:id="141"/>
    <w:p w14:paraId="3748CC1B" w14:textId="77777777" w:rsidR="00F7561C" w:rsidRDefault="00F7561C">
      <w:pPr>
        <w:spacing w:after="120"/>
        <w:rPr>
          <w:b/>
          <w:bCs/>
          <w:color w:val="000000"/>
          <w:spacing w:val="-2"/>
          <w:sz w:val="22"/>
          <w:szCs w:val="22"/>
        </w:rPr>
      </w:pPr>
      <w:r>
        <w:rPr>
          <w:b/>
          <w:bCs/>
          <w:sz w:val="22"/>
          <w:szCs w:val="22"/>
        </w:rPr>
        <w:br w:type="page"/>
      </w:r>
    </w:p>
    <w:p w14:paraId="79CD4B10" w14:textId="463D4339" w:rsidR="00C32528" w:rsidRPr="005470AD" w:rsidRDefault="00C32528" w:rsidP="005470AD">
      <w:pPr>
        <w:pStyle w:val="Heading2"/>
        <w:jc w:val="center"/>
        <w:rPr>
          <w:rFonts w:ascii="Times New Roman" w:hAnsi="Times New Roman" w:cs="Times New Roman"/>
          <w:b/>
          <w:bCs/>
          <w:sz w:val="22"/>
          <w:szCs w:val="22"/>
        </w:rPr>
      </w:pPr>
      <w:bookmarkStart w:id="142" w:name="_Toc161228205"/>
      <w:r w:rsidRPr="005470AD">
        <w:rPr>
          <w:rFonts w:ascii="Times New Roman" w:hAnsi="Times New Roman" w:cs="Times New Roman"/>
          <w:b/>
          <w:bCs/>
          <w:sz w:val="22"/>
          <w:szCs w:val="22"/>
        </w:rPr>
        <w:lastRenderedPageBreak/>
        <w:t xml:space="preserve">Technical Specifications </w:t>
      </w:r>
      <w:r w:rsidR="0068748C">
        <w:rPr>
          <w:rFonts w:ascii="Times New Roman" w:hAnsi="Times New Roman" w:cs="Times New Roman"/>
          <w:b/>
          <w:bCs/>
          <w:sz w:val="22"/>
          <w:szCs w:val="22"/>
        </w:rPr>
        <w:t>–</w:t>
      </w:r>
      <w:r w:rsidRPr="005470AD">
        <w:rPr>
          <w:rFonts w:ascii="Times New Roman" w:hAnsi="Times New Roman" w:cs="Times New Roman"/>
          <w:b/>
          <w:bCs/>
          <w:sz w:val="22"/>
          <w:szCs w:val="22"/>
        </w:rPr>
        <w:t xml:space="preserve"> </w:t>
      </w:r>
      <w:r w:rsidR="0068748C">
        <w:rPr>
          <w:rFonts w:ascii="Times New Roman" w:hAnsi="Times New Roman" w:cs="Times New Roman"/>
          <w:b/>
          <w:bCs/>
          <w:sz w:val="22"/>
          <w:szCs w:val="22"/>
        </w:rPr>
        <w:t xml:space="preserve">DMPA-IM </w:t>
      </w:r>
      <w:r w:rsidRPr="005470AD">
        <w:rPr>
          <w:rFonts w:ascii="Times New Roman" w:hAnsi="Times New Roman" w:cs="Times New Roman"/>
          <w:b/>
          <w:bCs/>
          <w:sz w:val="22"/>
          <w:szCs w:val="22"/>
        </w:rPr>
        <w:t>Injectable Contraceptives</w:t>
      </w:r>
      <w:bookmarkEnd w:id="134"/>
      <w:bookmarkEnd w:id="135"/>
      <w:r w:rsidRPr="005470AD">
        <w:rPr>
          <w:rFonts w:ascii="Times New Roman" w:hAnsi="Times New Roman" w:cs="Times New Roman"/>
          <w:b/>
          <w:bCs/>
          <w:sz w:val="22"/>
          <w:szCs w:val="22"/>
        </w:rPr>
        <w:t xml:space="preserve"> </w:t>
      </w:r>
      <w:bookmarkStart w:id="143" w:name="_Toc399253820"/>
      <w:bookmarkStart w:id="144" w:name="_Toc399489344"/>
      <w:r w:rsidRPr="005470AD">
        <w:rPr>
          <w:rFonts w:ascii="Times New Roman" w:hAnsi="Times New Roman" w:cs="Times New Roman"/>
          <w:b/>
          <w:bCs/>
          <w:sz w:val="22"/>
          <w:szCs w:val="22"/>
        </w:rPr>
        <w:t>(Three month)</w:t>
      </w:r>
      <w:bookmarkEnd w:id="136"/>
      <w:bookmarkEnd w:id="137"/>
      <w:bookmarkEnd w:id="142"/>
      <w:bookmarkEnd w:id="143"/>
      <w:bookmarkEnd w:id="144"/>
    </w:p>
    <w:p w14:paraId="15232837" w14:textId="77777777" w:rsidR="008D78CA" w:rsidRDefault="008D78CA" w:rsidP="00592474">
      <w:pPr>
        <w:widowControl w:val="0"/>
        <w:autoSpaceDE w:val="0"/>
        <w:autoSpaceDN w:val="0"/>
        <w:adjustRightInd w:val="0"/>
        <w:jc w:val="both"/>
        <w:rPr>
          <w:spacing w:val="-3"/>
          <w:sz w:val="22"/>
          <w:szCs w:val="22"/>
        </w:rPr>
      </w:pPr>
    </w:p>
    <w:p w14:paraId="53C5A53D" w14:textId="5FC3E149" w:rsidR="00C32528" w:rsidRPr="00991A5C" w:rsidRDefault="00F01A49" w:rsidP="00592474">
      <w:pPr>
        <w:widowControl w:val="0"/>
        <w:autoSpaceDE w:val="0"/>
        <w:autoSpaceDN w:val="0"/>
        <w:adjustRightInd w:val="0"/>
        <w:jc w:val="both"/>
        <w:rPr>
          <w:b/>
          <w:bCs/>
          <w:spacing w:val="-3"/>
          <w:sz w:val="22"/>
          <w:szCs w:val="22"/>
        </w:rPr>
      </w:pPr>
      <w:r w:rsidRPr="00991A5C">
        <w:rPr>
          <w:b/>
          <w:bCs/>
          <w:spacing w:val="-3"/>
          <w:sz w:val="22"/>
          <w:szCs w:val="22"/>
        </w:rPr>
        <w:t xml:space="preserve">General </w:t>
      </w:r>
      <w:r w:rsidR="00E1357E">
        <w:rPr>
          <w:b/>
          <w:bCs/>
          <w:spacing w:val="-3"/>
          <w:sz w:val="22"/>
          <w:szCs w:val="22"/>
        </w:rPr>
        <w:t>Description</w:t>
      </w:r>
      <w:r w:rsidR="00991A5C" w:rsidRPr="00991A5C">
        <w:rPr>
          <w:b/>
          <w:bCs/>
          <w:spacing w:val="-3"/>
          <w:sz w:val="22"/>
          <w:szCs w:val="22"/>
        </w:rPr>
        <w:t>:</w:t>
      </w:r>
    </w:p>
    <w:p w14:paraId="6060FBE3" w14:textId="6E5072C5" w:rsidR="00C32528" w:rsidRPr="00656BC8" w:rsidRDefault="00C32528" w:rsidP="00E913AC">
      <w:pPr>
        <w:widowControl w:val="0"/>
        <w:autoSpaceDE w:val="0"/>
        <w:autoSpaceDN w:val="0"/>
        <w:adjustRightInd w:val="0"/>
        <w:jc w:val="both"/>
        <w:rPr>
          <w:spacing w:val="-5"/>
          <w:sz w:val="22"/>
          <w:szCs w:val="22"/>
        </w:rPr>
      </w:pPr>
      <w:r w:rsidRPr="00656BC8">
        <w:rPr>
          <w:spacing w:val="-3"/>
          <w:sz w:val="22"/>
          <w:szCs w:val="22"/>
        </w:rPr>
        <w:t xml:space="preserve">The sample injectable contraceptives submitted by the Bidder in response to this Invitation for Bids must be exactly the same as would be supplied if a contract were awarded to the </w:t>
      </w:r>
      <w:r w:rsidRPr="00656BC8">
        <w:rPr>
          <w:spacing w:val="-4"/>
          <w:sz w:val="22"/>
          <w:szCs w:val="22"/>
        </w:rPr>
        <w:t>Bidder.</w:t>
      </w:r>
      <w:r w:rsidRPr="00656BC8">
        <w:rPr>
          <w:spacing w:val="-4"/>
          <w:sz w:val="22"/>
          <w:szCs w:val="22"/>
          <w:vertAlign w:val="superscript"/>
        </w:rPr>
        <w:footnoteReference w:id="14"/>
      </w:r>
      <w:r w:rsidRPr="00656BC8">
        <w:rPr>
          <w:spacing w:val="-4"/>
          <w:sz w:val="22"/>
          <w:szCs w:val="22"/>
        </w:rPr>
        <w:t xml:space="preserve"> </w:t>
      </w:r>
      <w:r w:rsidRPr="00656BC8">
        <w:rPr>
          <w:spacing w:val="-4"/>
          <w:sz w:val="22"/>
          <w:szCs w:val="22"/>
          <w:vertAlign w:val="superscript"/>
        </w:rPr>
        <w:t xml:space="preserve"> </w:t>
      </w:r>
      <w:r w:rsidRPr="00656BC8">
        <w:rPr>
          <w:spacing w:val="-4"/>
          <w:sz w:val="22"/>
          <w:szCs w:val="22"/>
        </w:rPr>
        <w:t xml:space="preserve">The vial or ampoule containing the product not </w:t>
      </w:r>
      <w:r w:rsidR="00F14671">
        <w:rPr>
          <w:spacing w:val="-4"/>
          <w:sz w:val="22"/>
          <w:szCs w:val="22"/>
        </w:rPr>
        <w:t xml:space="preserve">necessary to </w:t>
      </w:r>
      <w:r w:rsidRPr="00656BC8">
        <w:rPr>
          <w:spacing w:val="-4"/>
          <w:sz w:val="22"/>
          <w:szCs w:val="22"/>
        </w:rPr>
        <w:t>have a printed logo</w:t>
      </w:r>
      <w:r w:rsidR="00C37D80">
        <w:rPr>
          <w:spacing w:val="-4"/>
          <w:sz w:val="22"/>
          <w:szCs w:val="22"/>
        </w:rPr>
        <w:t xml:space="preserve"> as required under SCC Clause 8</w:t>
      </w:r>
      <w:r w:rsidRPr="00656BC8">
        <w:rPr>
          <w:spacing w:val="-5"/>
          <w:sz w:val="22"/>
          <w:szCs w:val="22"/>
        </w:rPr>
        <w:t xml:space="preserve">. For sample submission only, this information (logo optional) may be printed on a sticker and </w:t>
      </w:r>
      <w:r w:rsidRPr="00656BC8">
        <w:rPr>
          <w:spacing w:val="-4"/>
          <w:sz w:val="22"/>
          <w:szCs w:val="22"/>
        </w:rPr>
        <w:t xml:space="preserve">affixed to the vials or ampoules containing the product. </w:t>
      </w:r>
    </w:p>
    <w:p w14:paraId="02002C96" w14:textId="77777777" w:rsidR="008D78CA" w:rsidRDefault="008D78CA" w:rsidP="00592474">
      <w:pPr>
        <w:widowControl w:val="0"/>
        <w:autoSpaceDE w:val="0"/>
        <w:autoSpaceDN w:val="0"/>
        <w:adjustRightInd w:val="0"/>
        <w:jc w:val="both"/>
        <w:rPr>
          <w:spacing w:val="-3"/>
          <w:sz w:val="22"/>
          <w:szCs w:val="22"/>
        </w:rPr>
      </w:pPr>
    </w:p>
    <w:p w14:paraId="03AC0E6F" w14:textId="4F78B116" w:rsidR="00C32528" w:rsidRPr="00C571B1" w:rsidRDefault="00E913AC" w:rsidP="00592474">
      <w:pPr>
        <w:widowControl w:val="0"/>
        <w:autoSpaceDE w:val="0"/>
        <w:autoSpaceDN w:val="0"/>
        <w:adjustRightInd w:val="0"/>
        <w:jc w:val="both"/>
        <w:rPr>
          <w:b/>
          <w:bCs/>
          <w:spacing w:val="-3"/>
          <w:sz w:val="22"/>
          <w:szCs w:val="22"/>
        </w:rPr>
      </w:pPr>
      <w:r>
        <w:rPr>
          <w:b/>
          <w:bCs/>
          <w:spacing w:val="-3"/>
          <w:sz w:val="22"/>
          <w:szCs w:val="22"/>
        </w:rPr>
        <w:t xml:space="preserve">Technical </w:t>
      </w:r>
      <w:r w:rsidR="00C32528" w:rsidRPr="00C571B1">
        <w:rPr>
          <w:b/>
          <w:bCs/>
          <w:spacing w:val="-3"/>
          <w:sz w:val="22"/>
          <w:szCs w:val="22"/>
        </w:rPr>
        <w:t xml:space="preserve">Requirements </w:t>
      </w:r>
    </w:p>
    <w:p w14:paraId="7AB25911" w14:textId="77777777" w:rsidR="00C32528" w:rsidRPr="00656BC8" w:rsidRDefault="00C32528" w:rsidP="00592474">
      <w:pPr>
        <w:widowControl w:val="0"/>
        <w:autoSpaceDE w:val="0"/>
        <w:autoSpaceDN w:val="0"/>
        <w:adjustRightInd w:val="0"/>
        <w:jc w:val="both"/>
        <w:rPr>
          <w:spacing w:val="-2"/>
          <w:sz w:val="22"/>
          <w:szCs w:val="22"/>
        </w:rPr>
      </w:pPr>
      <w:r w:rsidRPr="00656BC8">
        <w:rPr>
          <w:spacing w:val="-2"/>
          <w:sz w:val="22"/>
          <w:szCs w:val="22"/>
        </w:rPr>
        <w:t xml:space="preserve">Injectable contraceptives in accordance with the following specifications: </w:t>
      </w:r>
    </w:p>
    <w:p w14:paraId="270FC97A"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2"/>
          <w:sz w:val="22"/>
          <w:szCs w:val="22"/>
        </w:rPr>
        <w:t xml:space="preserve">Long-acting progestin in sterile aqueous suspension for intramuscular injection once </w:t>
      </w:r>
      <w:r w:rsidRPr="00656BC8">
        <w:rPr>
          <w:spacing w:val="-3"/>
          <w:sz w:val="22"/>
          <w:szCs w:val="22"/>
        </w:rPr>
        <w:t xml:space="preserve">every three (3) months. </w:t>
      </w:r>
    </w:p>
    <w:p w14:paraId="23B1212B" w14:textId="77777777" w:rsidR="00C32528" w:rsidRDefault="00C32528" w:rsidP="00592474">
      <w:pPr>
        <w:widowControl w:val="0"/>
        <w:numPr>
          <w:ilvl w:val="0"/>
          <w:numId w:val="8"/>
        </w:numPr>
        <w:autoSpaceDE w:val="0"/>
        <w:autoSpaceDN w:val="0"/>
        <w:adjustRightInd w:val="0"/>
        <w:jc w:val="both"/>
        <w:rPr>
          <w:spacing w:val="-3"/>
          <w:sz w:val="22"/>
          <w:szCs w:val="22"/>
        </w:rPr>
      </w:pPr>
      <w:r w:rsidRPr="00656BC8">
        <w:rPr>
          <w:w w:val="102"/>
          <w:sz w:val="22"/>
          <w:szCs w:val="22"/>
        </w:rPr>
        <w:t xml:space="preserve">Each 1-ml vial or ampoule should contain a minimum of 1.1 ml of sterile aqueous </w:t>
      </w:r>
      <w:r w:rsidRPr="00656BC8">
        <w:rPr>
          <w:spacing w:val="-3"/>
          <w:sz w:val="22"/>
          <w:szCs w:val="22"/>
        </w:rPr>
        <w:t xml:space="preserve">suspension containing 150 mg/ml </w:t>
      </w:r>
      <w:proofErr w:type="spellStart"/>
      <w:r w:rsidRPr="00656BC8">
        <w:rPr>
          <w:spacing w:val="-3"/>
          <w:sz w:val="22"/>
          <w:szCs w:val="22"/>
        </w:rPr>
        <w:t>medroxy</w:t>
      </w:r>
      <w:proofErr w:type="spellEnd"/>
      <w:r w:rsidRPr="00656BC8">
        <w:rPr>
          <w:spacing w:val="-3"/>
          <w:sz w:val="22"/>
          <w:szCs w:val="22"/>
        </w:rPr>
        <w:t xml:space="preserve"> progesterone acetate. </w:t>
      </w:r>
    </w:p>
    <w:p w14:paraId="5746EB36" w14:textId="77777777" w:rsidR="00E913AC" w:rsidRDefault="00E913AC" w:rsidP="00C571B1">
      <w:pPr>
        <w:widowControl w:val="0"/>
        <w:autoSpaceDE w:val="0"/>
        <w:autoSpaceDN w:val="0"/>
        <w:adjustRightInd w:val="0"/>
        <w:jc w:val="both"/>
        <w:rPr>
          <w:b/>
          <w:bCs/>
          <w:spacing w:val="-3"/>
          <w:sz w:val="22"/>
          <w:szCs w:val="22"/>
        </w:rPr>
      </w:pPr>
    </w:p>
    <w:p w14:paraId="0B15A8D2" w14:textId="41B390C9" w:rsidR="00C571B1" w:rsidRPr="00C571B1" w:rsidRDefault="00E913AC" w:rsidP="00C571B1">
      <w:pPr>
        <w:widowControl w:val="0"/>
        <w:autoSpaceDE w:val="0"/>
        <w:autoSpaceDN w:val="0"/>
        <w:adjustRightInd w:val="0"/>
        <w:jc w:val="both"/>
        <w:rPr>
          <w:b/>
          <w:bCs/>
          <w:spacing w:val="-3"/>
          <w:sz w:val="22"/>
          <w:szCs w:val="22"/>
        </w:rPr>
      </w:pPr>
      <w:r>
        <w:rPr>
          <w:b/>
          <w:bCs/>
          <w:spacing w:val="-3"/>
          <w:sz w:val="22"/>
          <w:szCs w:val="22"/>
        </w:rPr>
        <w:t xml:space="preserve">1. </w:t>
      </w:r>
      <w:r w:rsidR="00C571B1" w:rsidRPr="00C571B1">
        <w:rPr>
          <w:b/>
          <w:bCs/>
          <w:spacing w:val="-3"/>
          <w:sz w:val="22"/>
          <w:szCs w:val="22"/>
        </w:rPr>
        <w:t xml:space="preserve">Additional </w:t>
      </w:r>
      <w:r w:rsidR="00E1357E">
        <w:rPr>
          <w:b/>
          <w:bCs/>
          <w:spacing w:val="-3"/>
          <w:sz w:val="22"/>
          <w:szCs w:val="22"/>
        </w:rPr>
        <w:t>Requirements</w:t>
      </w:r>
      <w:r w:rsidR="00C571B1" w:rsidRPr="00C571B1">
        <w:rPr>
          <w:b/>
          <w:bCs/>
          <w:spacing w:val="-3"/>
          <w:sz w:val="22"/>
          <w:szCs w:val="22"/>
        </w:rPr>
        <w:t>:</w:t>
      </w:r>
    </w:p>
    <w:p w14:paraId="5D522BE9"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 Product and Brand Names </w:t>
      </w:r>
    </w:p>
    <w:p w14:paraId="68086972" w14:textId="052C72BF" w:rsidR="00C32528" w:rsidRPr="00656BC8" w:rsidRDefault="00C32528" w:rsidP="00C571B1">
      <w:pPr>
        <w:widowControl w:val="0"/>
        <w:autoSpaceDE w:val="0"/>
        <w:autoSpaceDN w:val="0"/>
        <w:adjustRightInd w:val="0"/>
        <w:ind w:left="540" w:hanging="180"/>
        <w:jc w:val="both"/>
        <w:rPr>
          <w:spacing w:val="-5"/>
          <w:sz w:val="22"/>
          <w:szCs w:val="22"/>
        </w:rPr>
      </w:pPr>
      <w:r w:rsidRPr="00656BC8">
        <w:rPr>
          <w:spacing w:val="-5"/>
          <w:sz w:val="22"/>
          <w:szCs w:val="22"/>
        </w:rPr>
        <w:t xml:space="preserve">Product </w:t>
      </w:r>
      <w:r w:rsidR="00C571B1">
        <w:rPr>
          <w:spacing w:val="-5"/>
          <w:sz w:val="22"/>
          <w:szCs w:val="22"/>
        </w:rPr>
        <w:t xml:space="preserve">generic and brand </w:t>
      </w:r>
      <w:r w:rsidRPr="00656BC8">
        <w:rPr>
          <w:spacing w:val="-5"/>
          <w:sz w:val="22"/>
          <w:szCs w:val="22"/>
        </w:rPr>
        <w:t>name</w:t>
      </w:r>
      <w:r w:rsidR="00C571B1">
        <w:rPr>
          <w:spacing w:val="-5"/>
          <w:sz w:val="22"/>
          <w:szCs w:val="22"/>
        </w:rPr>
        <w:t>s, registration number, and drug manufacturing license number must be visible as per the Drug Act of Pakistan</w:t>
      </w:r>
      <w:r w:rsidRPr="00656BC8">
        <w:rPr>
          <w:spacing w:val="-5"/>
          <w:sz w:val="22"/>
          <w:szCs w:val="22"/>
        </w:rPr>
        <w:t xml:space="preserve"> </w:t>
      </w:r>
    </w:p>
    <w:p w14:paraId="25C21EE5"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1.2 Raw Materials </w:t>
      </w:r>
    </w:p>
    <w:p w14:paraId="232800EC" w14:textId="77777777" w:rsidR="00C32528" w:rsidRPr="00656BC8" w:rsidRDefault="00C32528" w:rsidP="00592474">
      <w:pPr>
        <w:widowControl w:val="0"/>
        <w:autoSpaceDE w:val="0"/>
        <w:autoSpaceDN w:val="0"/>
        <w:adjustRightInd w:val="0"/>
        <w:ind w:left="360"/>
        <w:jc w:val="both"/>
        <w:rPr>
          <w:spacing w:val="-5"/>
          <w:sz w:val="22"/>
          <w:szCs w:val="22"/>
          <w:vertAlign w:val="superscript"/>
        </w:rPr>
      </w:pPr>
      <w:r w:rsidRPr="00656BC8">
        <w:rPr>
          <w:spacing w:val="-2"/>
          <w:sz w:val="22"/>
          <w:szCs w:val="22"/>
        </w:rPr>
        <w:t xml:space="preserve">Injectable contraceptives offered under this purchase description shall be produced from </w:t>
      </w:r>
      <w:r w:rsidRPr="00656BC8">
        <w:rPr>
          <w:spacing w:val="-2"/>
          <w:sz w:val="22"/>
          <w:szCs w:val="22"/>
        </w:rPr>
        <w:br/>
      </w:r>
      <w:r w:rsidRPr="00656BC8">
        <w:rPr>
          <w:spacing w:val="-5"/>
          <w:sz w:val="22"/>
          <w:szCs w:val="22"/>
        </w:rPr>
        <w:t>validated raw materials obtained from a licensed manufacturer or its authorized distributor.</w:t>
      </w:r>
      <w:r w:rsidRPr="00656BC8">
        <w:rPr>
          <w:spacing w:val="-5"/>
          <w:sz w:val="22"/>
          <w:szCs w:val="22"/>
          <w:vertAlign w:val="superscript"/>
        </w:rPr>
        <w:footnoteReference w:id="15"/>
      </w:r>
      <w:r w:rsidRPr="00656BC8">
        <w:rPr>
          <w:spacing w:val="-5"/>
          <w:sz w:val="22"/>
          <w:szCs w:val="22"/>
          <w:vertAlign w:val="superscript"/>
        </w:rPr>
        <w:t xml:space="preserve"> </w:t>
      </w:r>
    </w:p>
    <w:p w14:paraId="50B82D62"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1.3 Primary Packaging Requirements </w:t>
      </w:r>
    </w:p>
    <w:p w14:paraId="44B1E5AA"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3"/>
          <w:sz w:val="22"/>
          <w:szCs w:val="22"/>
        </w:rPr>
        <w:t xml:space="preserve">Injectable contraceptives offered under this purchase description shall be packaged in vials </w:t>
      </w:r>
      <w:r w:rsidRPr="00656BC8">
        <w:rPr>
          <w:spacing w:val="-4"/>
          <w:sz w:val="22"/>
          <w:szCs w:val="22"/>
        </w:rPr>
        <w:t xml:space="preserve">or ampoules that meet quality standards as specified in ISO 8362-1. Closures for injection </w:t>
      </w:r>
      <w:r w:rsidRPr="00656BC8">
        <w:rPr>
          <w:spacing w:val="-5"/>
          <w:sz w:val="22"/>
          <w:szCs w:val="22"/>
        </w:rPr>
        <w:t xml:space="preserve">vials shall meet quality standards as specified in ISO 8362-2. </w:t>
      </w:r>
    </w:p>
    <w:p w14:paraId="77C47529"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1.4 Registration Requirements </w:t>
      </w:r>
    </w:p>
    <w:p w14:paraId="46CF8DE5"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spacing w:val="-2"/>
          <w:sz w:val="22"/>
          <w:szCs w:val="22"/>
        </w:rPr>
        <w:t xml:space="preserve">Injectable contraceptives offered under this purchase description shall be currently registered in Pakistan and approved by the Ministry of Health under the Drugs control Act </w:t>
      </w:r>
      <w:r w:rsidRPr="00656BC8">
        <w:rPr>
          <w:spacing w:val="-3"/>
          <w:sz w:val="22"/>
          <w:szCs w:val="22"/>
        </w:rPr>
        <w:t>1976. (local regulatory authority).</w:t>
      </w:r>
    </w:p>
    <w:p w14:paraId="23836887"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1.5 Certificate of Registration Status in Country of Origin (in case of imported contraceptives) </w:t>
      </w:r>
    </w:p>
    <w:p w14:paraId="034DD0D3" w14:textId="77777777" w:rsidR="00C32528" w:rsidRPr="00656BC8" w:rsidRDefault="00C32528" w:rsidP="00592474">
      <w:pPr>
        <w:widowControl w:val="0"/>
        <w:autoSpaceDE w:val="0"/>
        <w:autoSpaceDN w:val="0"/>
        <w:adjustRightInd w:val="0"/>
        <w:ind w:left="360"/>
        <w:jc w:val="both"/>
        <w:rPr>
          <w:spacing w:val="-5"/>
          <w:sz w:val="22"/>
          <w:szCs w:val="22"/>
          <w:vertAlign w:val="superscript"/>
        </w:rPr>
      </w:pPr>
      <w:r w:rsidRPr="00656BC8">
        <w:rPr>
          <w:w w:val="102"/>
          <w:sz w:val="22"/>
          <w:szCs w:val="22"/>
        </w:rPr>
        <w:t xml:space="preserve">Injectable contraceptives offered under this purchase description shall be licensed for </w:t>
      </w:r>
      <w:r w:rsidRPr="00656BC8">
        <w:rPr>
          <w:spacing w:val="-2"/>
          <w:sz w:val="22"/>
          <w:szCs w:val="22"/>
        </w:rPr>
        <w:t xml:space="preserve">marketing by the drug regulatory authority of the country of origin. Prior to award of the </w:t>
      </w:r>
      <w:r w:rsidRPr="00656BC8">
        <w:rPr>
          <w:spacing w:val="-2"/>
          <w:sz w:val="22"/>
          <w:szCs w:val="22"/>
        </w:rPr>
        <w:br/>
      </w:r>
      <w:r w:rsidRPr="00656BC8">
        <w:rPr>
          <w:spacing w:val="-5"/>
          <w:sz w:val="22"/>
          <w:szCs w:val="22"/>
        </w:rPr>
        <w:t xml:space="preserve">Contract, the successful offeror(s) may be required to submit a “statement of licensing status </w:t>
      </w:r>
      <w:r w:rsidRPr="00656BC8">
        <w:rPr>
          <w:spacing w:val="-5"/>
          <w:sz w:val="22"/>
          <w:szCs w:val="22"/>
        </w:rPr>
        <w:br/>
      </w:r>
      <w:r w:rsidRPr="00656BC8">
        <w:rPr>
          <w:spacing w:val="-2"/>
          <w:sz w:val="22"/>
          <w:szCs w:val="22"/>
        </w:rPr>
        <w:t xml:space="preserve">of pharmaceutical product(s)” as provided under the World Health Organization (WHO) </w:t>
      </w:r>
      <w:r w:rsidRPr="00656BC8">
        <w:rPr>
          <w:spacing w:val="-2"/>
          <w:sz w:val="22"/>
          <w:szCs w:val="22"/>
        </w:rPr>
        <w:br/>
      </w:r>
      <w:r w:rsidRPr="00656BC8">
        <w:rPr>
          <w:spacing w:val="-3"/>
          <w:sz w:val="22"/>
          <w:szCs w:val="22"/>
        </w:rPr>
        <w:t xml:space="preserve">Certification Scheme on the Quality of Pharmaceutical Products Moving in International </w:t>
      </w:r>
      <w:r w:rsidRPr="00656BC8">
        <w:rPr>
          <w:spacing w:val="-3"/>
          <w:sz w:val="22"/>
          <w:szCs w:val="22"/>
        </w:rPr>
        <w:br/>
      </w:r>
      <w:r w:rsidRPr="00656BC8">
        <w:rPr>
          <w:spacing w:val="-5"/>
          <w:sz w:val="22"/>
          <w:szCs w:val="22"/>
        </w:rPr>
        <w:t>Commerce.</w:t>
      </w:r>
      <w:r w:rsidRPr="00656BC8">
        <w:rPr>
          <w:spacing w:val="-5"/>
          <w:sz w:val="22"/>
          <w:szCs w:val="22"/>
          <w:vertAlign w:val="superscript"/>
        </w:rPr>
        <w:footnoteReference w:id="16"/>
      </w:r>
      <w:r w:rsidRPr="00656BC8">
        <w:rPr>
          <w:spacing w:val="-5"/>
          <w:sz w:val="22"/>
          <w:szCs w:val="22"/>
          <w:vertAlign w:val="superscript"/>
        </w:rPr>
        <w:t xml:space="preserve"> </w:t>
      </w:r>
    </w:p>
    <w:p w14:paraId="5B50D098"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1.6 Compliance with Current Good Manufacturing Practices </w:t>
      </w:r>
    </w:p>
    <w:p w14:paraId="465F3BED" w14:textId="092421E6" w:rsidR="00C32528" w:rsidRPr="00656BC8" w:rsidRDefault="00C32528" w:rsidP="00592474">
      <w:pPr>
        <w:widowControl w:val="0"/>
        <w:autoSpaceDE w:val="0"/>
        <w:autoSpaceDN w:val="0"/>
        <w:adjustRightInd w:val="0"/>
        <w:ind w:left="360"/>
        <w:jc w:val="both"/>
        <w:rPr>
          <w:spacing w:val="-4"/>
          <w:sz w:val="22"/>
          <w:szCs w:val="22"/>
        </w:rPr>
      </w:pPr>
      <w:r w:rsidRPr="00656BC8">
        <w:rPr>
          <w:sz w:val="22"/>
          <w:szCs w:val="22"/>
        </w:rPr>
        <w:t xml:space="preserve">The </w:t>
      </w:r>
      <w:r w:rsidR="00C571B1">
        <w:rPr>
          <w:sz w:val="22"/>
          <w:szCs w:val="22"/>
        </w:rPr>
        <w:t>foreign s</w:t>
      </w:r>
      <w:r w:rsidRPr="00656BC8">
        <w:rPr>
          <w:sz w:val="22"/>
          <w:szCs w:val="22"/>
        </w:rPr>
        <w:t xml:space="preserve">upplier must be able to provide certification that the injectable contraceptives are </w:t>
      </w:r>
      <w:r w:rsidRPr="00656BC8">
        <w:rPr>
          <w:spacing w:val="-1"/>
          <w:sz w:val="22"/>
          <w:szCs w:val="22"/>
        </w:rPr>
        <w:t>manufactured according to WHO current good manufacturing practices (</w:t>
      </w:r>
      <w:proofErr w:type="spellStart"/>
      <w:r w:rsidRPr="00656BC8">
        <w:rPr>
          <w:spacing w:val="-1"/>
          <w:sz w:val="22"/>
          <w:szCs w:val="22"/>
        </w:rPr>
        <w:t>cGMPs</w:t>
      </w:r>
      <w:proofErr w:type="spellEnd"/>
      <w:r w:rsidRPr="00656BC8">
        <w:rPr>
          <w:spacing w:val="-1"/>
          <w:sz w:val="22"/>
          <w:szCs w:val="22"/>
        </w:rPr>
        <w:t xml:space="preserve">). Such </w:t>
      </w:r>
      <w:r w:rsidRPr="00656BC8">
        <w:rPr>
          <w:spacing w:val="-3"/>
          <w:sz w:val="22"/>
          <w:szCs w:val="22"/>
        </w:rPr>
        <w:t xml:space="preserve">certification can be found in the WHO Certification Scheme “Certificate of Pharmaceutical </w:t>
      </w:r>
      <w:r w:rsidRPr="00656BC8">
        <w:rPr>
          <w:spacing w:val="-1"/>
          <w:sz w:val="22"/>
          <w:szCs w:val="22"/>
        </w:rPr>
        <w:t xml:space="preserve">Product”. Supplier also must be able to provide copies of its annual cGMP audit reports </w:t>
      </w:r>
      <w:r w:rsidRPr="00656BC8">
        <w:rPr>
          <w:spacing w:val="-4"/>
          <w:sz w:val="22"/>
          <w:szCs w:val="22"/>
        </w:rPr>
        <w:t xml:space="preserve">conducted by the local Drug Regulatory Authority. </w:t>
      </w:r>
    </w:p>
    <w:p w14:paraId="4E8AC25F"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4"/>
          <w:sz w:val="22"/>
          <w:szCs w:val="22"/>
        </w:rPr>
        <w:t xml:space="preserve">1.7 Appearance </w:t>
      </w:r>
    </w:p>
    <w:p w14:paraId="3C4F9718"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3"/>
          <w:sz w:val="22"/>
          <w:szCs w:val="22"/>
        </w:rPr>
        <w:t xml:space="preserve">Injectable contraceptives shall appear as an aqueous white suspension contained in 1-ml </w:t>
      </w:r>
      <w:r w:rsidRPr="00656BC8">
        <w:rPr>
          <w:spacing w:val="-4"/>
          <w:sz w:val="22"/>
          <w:szCs w:val="22"/>
        </w:rPr>
        <w:t>or 10-ml glass vials or 1-</w:t>
      </w:r>
      <w:r w:rsidRPr="00656BC8">
        <w:rPr>
          <w:spacing w:val="-4"/>
          <w:sz w:val="22"/>
          <w:szCs w:val="22"/>
        </w:rPr>
        <w:lastRenderedPageBreak/>
        <w:t xml:space="preserve">ml glass ampoules. </w:t>
      </w:r>
    </w:p>
    <w:p w14:paraId="546452BA"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4"/>
          <w:sz w:val="22"/>
          <w:szCs w:val="22"/>
        </w:rPr>
        <w:t xml:space="preserve">1.8 Filling Volume </w:t>
      </w:r>
    </w:p>
    <w:p w14:paraId="27C68FB3"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z w:val="22"/>
          <w:szCs w:val="22"/>
        </w:rPr>
        <w:t xml:space="preserve">Each 1-ml glass vial or ampoule shall contain a minimum of 1.1 ml of sterile aqueous </w:t>
      </w:r>
      <w:r w:rsidRPr="00656BC8">
        <w:rPr>
          <w:spacing w:val="-3"/>
          <w:sz w:val="22"/>
          <w:szCs w:val="22"/>
        </w:rPr>
        <w:t xml:space="preserve">suspension. </w:t>
      </w:r>
    </w:p>
    <w:p w14:paraId="07838F9C"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Each 10-ml glass vial shall contain a minimum of 10.5 ml of sterile aqueous suspension. </w:t>
      </w:r>
    </w:p>
    <w:p w14:paraId="5D291562" w14:textId="77777777" w:rsidR="00C32528" w:rsidRPr="00656BC8" w:rsidRDefault="00C32528" w:rsidP="00592474">
      <w:pPr>
        <w:widowControl w:val="0"/>
        <w:autoSpaceDE w:val="0"/>
        <w:autoSpaceDN w:val="0"/>
        <w:adjustRightInd w:val="0"/>
        <w:ind w:left="360" w:hanging="180"/>
        <w:jc w:val="both"/>
        <w:rPr>
          <w:spacing w:val="-4"/>
          <w:sz w:val="22"/>
          <w:szCs w:val="22"/>
        </w:rPr>
      </w:pPr>
      <w:r w:rsidRPr="00656BC8">
        <w:rPr>
          <w:spacing w:val="-4"/>
          <w:sz w:val="22"/>
          <w:szCs w:val="22"/>
        </w:rPr>
        <w:t xml:space="preserve">1.9 Identification Markings on Individual Vials or Ampoules </w:t>
      </w:r>
    </w:p>
    <w:p w14:paraId="0C2635E8"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5"/>
          <w:sz w:val="22"/>
          <w:szCs w:val="22"/>
        </w:rPr>
        <w:t xml:space="preserve">Each individual vial or ampoule shall have the following information: </w:t>
      </w:r>
    </w:p>
    <w:p w14:paraId="30EECEF0"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Product/brand name </w:t>
      </w:r>
    </w:p>
    <w:p w14:paraId="548595DE" w14:textId="77777777" w:rsidR="00C32528" w:rsidRPr="00656BC8" w:rsidRDefault="00C32528" w:rsidP="00592474">
      <w:pPr>
        <w:widowControl w:val="0"/>
        <w:numPr>
          <w:ilvl w:val="0"/>
          <w:numId w:val="8"/>
        </w:numPr>
        <w:autoSpaceDE w:val="0"/>
        <w:autoSpaceDN w:val="0"/>
        <w:adjustRightInd w:val="0"/>
        <w:jc w:val="both"/>
        <w:rPr>
          <w:sz w:val="22"/>
          <w:szCs w:val="22"/>
        </w:rPr>
      </w:pPr>
      <w:r w:rsidRPr="00656BC8">
        <w:rPr>
          <w:sz w:val="22"/>
          <w:szCs w:val="22"/>
        </w:rPr>
        <w:t xml:space="preserve">Lot/batch number </w:t>
      </w:r>
    </w:p>
    <w:p w14:paraId="23D346D5"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Expiration date (day, month and year) </w:t>
      </w:r>
    </w:p>
    <w:p w14:paraId="7B512368"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Date of manufacture </w:t>
      </w:r>
    </w:p>
    <w:p w14:paraId="72C8384D"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Manufacturer’s name and address </w:t>
      </w:r>
    </w:p>
    <w:p w14:paraId="0624D4FE"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Presentation (e.g., sterile aqueous suspension) </w:t>
      </w:r>
    </w:p>
    <w:p w14:paraId="4E0BC0DB"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Formulation (amounts of active ingredients per vial or ampoule) </w:t>
      </w:r>
    </w:p>
    <w:p w14:paraId="33F26E52"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Drug registration number (if applicable) </w:t>
      </w:r>
    </w:p>
    <w:p w14:paraId="767F14AE"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Family planning logo (if applicable) </w:t>
      </w:r>
    </w:p>
    <w:p w14:paraId="04494FB3"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z w:val="22"/>
          <w:szCs w:val="22"/>
        </w:rPr>
        <w:t xml:space="preserve">If space allows, the following information shall also appear on each individual vial or </w:t>
      </w:r>
      <w:r w:rsidRPr="00656BC8">
        <w:rPr>
          <w:spacing w:val="-5"/>
          <w:sz w:val="22"/>
          <w:szCs w:val="22"/>
        </w:rPr>
        <w:t xml:space="preserve">ampoule: </w:t>
      </w:r>
    </w:p>
    <w:p w14:paraId="0B833C81"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Recommended storage conditions. </w:t>
      </w:r>
    </w:p>
    <w:p w14:paraId="44B4D65D"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Drug Manufacturing License Number. </w:t>
      </w:r>
    </w:p>
    <w:p w14:paraId="68907BC9"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1.10 Workmanship </w:t>
      </w:r>
    </w:p>
    <w:p w14:paraId="09E9AB3C"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2"/>
          <w:sz w:val="22"/>
          <w:szCs w:val="22"/>
        </w:rPr>
        <w:t xml:space="preserve">Products and packaging shall be free of defects that impair their serviceability, affect their </w:t>
      </w:r>
      <w:r w:rsidRPr="00656BC8">
        <w:rPr>
          <w:spacing w:val="-5"/>
          <w:sz w:val="22"/>
          <w:szCs w:val="22"/>
        </w:rPr>
        <w:t xml:space="preserve">durability or detract from their appearance. </w:t>
      </w:r>
    </w:p>
    <w:p w14:paraId="645ACEC6"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1.11 Lots Per Order </w:t>
      </w:r>
    </w:p>
    <w:p w14:paraId="0ABB61B1"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spacing w:val="-2"/>
          <w:sz w:val="22"/>
          <w:szCs w:val="22"/>
        </w:rPr>
        <w:t xml:space="preserve">The Supplier shall fill the order using the fewest number of manufacturing lots possible. </w:t>
      </w:r>
    </w:p>
    <w:p w14:paraId="519F7C05"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1.12 Shelf Life </w:t>
      </w:r>
    </w:p>
    <w:p w14:paraId="6E65B8E9"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w w:val="102"/>
          <w:sz w:val="22"/>
          <w:szCs w:val="22"/>
        </w:rPr>
        <w:t xml:space="preserve">The shelf life of the product provided under this solicitation shall be at least three (3) </w:t>
      </w:r>
      <w:r w:rsidRPr="00656BC8">
        <w:rPr>
          <w:spacing w:val="-1"/>
          <w:sz w:val="22"/>
          <w:szCs w:val="22"/>
        </w:rPr>
        <w:t xml:space="preserve">years from the date of manufacture when stored under tropical conditions such as those </w:t>
      </w:r>
      <w:r w:rsidRPr="00656BC8">
        <w:rPr>
          <w:spacing w:val="-4"/>
          <w:sz w:val="22"/>
          <w:szCs w:val="22"/>
        </w:rPr>
        <w:t xml:space="preserve">prevailing in the local environment. The Supplier shall be able to provide to the satisfaction of the registration/national quality control authorities the manufacturer’s stability test data </w:t>
      </w:r>
      <w:r w:rsidRPr="00656BC8">
        <w:rPr>
          <w:spacing w:val="-1"/>
          <w:sz w:val="22"/>
          <w:szCs w:val="22"/>
        </w:rPr>
        <w:t xml:space="preserve">substantiating this three (3) year shelf life at ambient temperatures at or greater than 32 </w:t>
      </w:r>
      <w:r w:rsidRPr="00656BC8">
        <w:rPr>
          <w:spacing w:val="-4"/>
          <w:sz w:val="22"/>
          <w:szCs w:val="22"/>
        </w:rPr>
        <w:t xml:space="preserve">degrees Celsius and at a relative humidity of 85% in the proposed vial or ampoule. </w:t>
      </w:r>
    </w:p>
    <w:p w14:paraId="4F73AE77"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At the time of inspection or acceptance for delivery to the country of destination, no more </w:t>
      </w:r>
      <w:r w:rsidRPr="00656BC8">
        <w:rPr>
          <w:spacing w:val="-3"/>
          <w:sz w:val="22"/>
          <w:szCs w:val="22"/>
        </w:rPr>
        <w:t xml:space="preserve">than nine (9) months shall have expired since the date of manufacture shown on the batch </w:t>
      </w:r>
      <w:r w:rsidRPr="00656BC8">
        <w:rPr>
          <w:spacing w:val="-4"/>
          <w:sz w:val="22"/>
          <w:szCs w:val="22"/>
        </w:rPr>
        <w:t xml:space="preserve">release or Certificate of Analysis. </w:t>
      </w:r>
    </w:p>
    <w:p w14:paraId="23F8F3C2"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1.13 Test Data </w:t>
      </w:r>
    </w:p>
    <w:p w14:paraId="20AC1BDE"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Chemical, physical and microbiological test data for raw materials, components in-process </w:t>
      </w:r>
      <w:r w:rsidRPr="00656BC8">
        <w:rPr>
          <w:sz w:val="22"/>
          <w:szCs w:val="22"/>
        </w:rPr>
        <w:t xml:space="preserve">and finished product testing must be on record for each lot manufactured and must be </w:t>
      </w:r>
      <w:r w:rsidRPr="00656BC8">
        <w:rPr>
          <w:spacing w:val="-3"/>
          <w:sz w:val="22"/>
          <w:szCs w:val="22"/>
        </w:rPr>
        <w:t xml:space="preserve">available to Procuring Agency’s representatives when requested. </w:t>
      </w:r>
    </w:p>
    <w:p w14:paraId="05B5C495" w14:textId="77777777" w:rsidR="00C32528" w:rsidRPr="00656BC8" w:rsidRDefault="00C32528" w:rsidP="00592474">
      <w:pPr>
        <w:widowControl w:val="0"/>
        <w:autoSpaceDE w:val="0"/>
        <w:autoSpaceDN w:val="0"/>
        <w:adjustRightInd w:val="0"/>
        <w:jc w:val="both"/>
        <w:rPr>
          <w:spacing w:val="-4"/>
          <w:sz w:val="22"/>
          <w:szCs w:val="22"/>
        </w:rPr>
      </w:pPr>
      <w:r w:rsidRPr="00656BC8">
        <w:rPr>
          <w:spacing w:val="-4"/>
          <w:sz w:val="22"/>
          <w:szCs w:val="22"/>
        </w:rPr>
        <w:t xml:space="preserve">2. Quality Assurance Provisions </w:t>
      </w:r>
    </w:p>
    <w:p w14:paraId="29432CB2"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2.1 Compliance </w:t>
      </w:r>
    </w:p>
    <w:p w14:paraId="111674B8"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w w:val="104"/>
          <w:sz w:val="22"/>
          <w:szCs w:val="22"/>
        </w:rPr>
        <w:t xml:space="preserve">The Supplier shall guarantee that the products as packed for supply comply with all </w:t>
      </w:r>
      <w:r w:rsidRPr="00656BC8">
        <w:rPr>
          <w:spacing w:val="-3"/>
          <w:sz w:val="22"/>
          <w:szCs w:val="22"/>
        </w:rPr>
        <w:t xml:space="preserve">provisions of the specifications and related documents. </w:t>
      </w:r>
    </w:p>
    <w:p w14:paraId="25887855"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2.2 Documentation </w:t>
      </w:r>
    </w:p>
    <w:p w14:paraId="7F7D2546"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3"/>
          <w:sz w:val="22"/>
          <w:szCs w:val="22"/>
        </w:rPr>
        <w:t>2.2.1 The Supplier shall provide evidence</w:t>
      </w:r>
      <w:r w:rsidRPr="00656BC8">
        <w:rPr>
          <w:spacing w:val="-3"/>
          <w:sz w:val="22"/>
          <w:szCs w:val="22"/>
          <w:vertAlign w:val="superscript"/>
        </w:rPr>
        <w:footnoteReference w:id="17"/>
      </w:r>
      <w:r w:rsidRPr="00656BC8">
        <w:rPr>
          <w:spacing w:val="-3"/>
          <w:sz w:val="22"/>
          <w:szCs w:val="22"/>
        </w:rPr>
        <w:t xml:space="preserve"> of the satisfaction of the technical specification </w:t>
      </w:r>
      <w:r w:rsidRPr="00656BC8">
        <w:rPr>
          <w:spacing w:val="-4"/>
          <w:sz w:val="22"/>
          <w:szCs w:val="22"/>
        </w:rPr>
        <w:t xml:space="preserve">requirements for which specific inspection instructions or protocols have not been provided. </w:t>
      </w:r>
      <w:r w:rsidRPr="00656BC8">
        <w:rPr>
          <w:sz w:val="22"/>
          <w:szCs w:val="22"/>
        </w:rPr>
        <w:t xml:space="preserve">Such evidence is contained in the “Manufacturer’s Batch Certificate” under the WHO </w:t>
      </w:r>
      <w:r w:rsidRPr="00656BC8">
        <w:rPr>
          <w:spacing w:val="-4"/>
          <w:sz w:val="22"/>
          <w:szCs w:val="22"/>
        </w:rPr>
        <w:t xml:space="preserve">Certification Scheme. </w:t>
      </w:r>
    </w:p>
    <w:p w14:paraId="7F0BEACF"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2"/>
          <w:sz w:val="22"/>
          <w:szCs w:val="22"/>
        </w:rPr>
        <w:t xml:space="preserve">2.2.2 The Supplier shall provide a copy of the manufacturing record and procedures to the </w:t>
      </w:r>
      <w:r w:rsidRPr="00656BC8">
        <w:rPr>
          <w:spacing w:val="-3"/>
          <w:sz w:val="22"/>
          <w:szCs w:val="22"/>
        </w:rPr>
        <w:t xml:space="preserve">Procuring Agency for each lot intended for supply. </w:t>
      </w:r>
    </w:p>
    <w:p w14:paraId="073BF51F"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3"/>
          <w:sz w:val="22"/>
          <w:szCs w:val="22"/>
        </w:rPr>
        <w:t xml:space="preserve">2.2.3 The Supplier shall provide a copy of the Certificate of Analysis to the Procuring Agency for </w:t>
      </w:r>
      <w:r w:rsidRPr="00656BC8">
        <w:rPr>
          <w:spacing w:val="-4"/>
          <w:sz w:val="22"/>
          <w:szCs w:val="22"/>
        </w:rPr>
        <w:t xml:space="preserve">each lot intended for supply. </w:t>
      </w:r>
    </w:p>
    <w:p w14:paraId="22376BB9"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4"/>
          <w:sz w:val="22"/>
          <w:szCs w:val="22"/>
        </w:rPr>
        <w:t xml:space="preserve">2.2.4 The Supplier shall provide to the Procuring Agency a copy of the approval of each component </w:t>
      </w:r>
      <w:r w:rsidRPr="00656BC8">
        <w:rPr>
          <w:spacing w:val="-5"/>
          <w:sz w:val="22"/>
          <w:szCs w:val="22"/>
        </w:rPr>
        <w:t xml:space="preserve">for each lot intended for supply. </w:t>
      </w:r>
    </w:p>
    <w:p w14:paraId="432C5A4B"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2.3 Inspection by the Procuring Agency </w:t>
      </w:r>
    </w:p>
    <w:p w14:paraId="1790D108" w14:textId="77777777" w:rsidR="00C32528" w:rsidRPr="00656BC8" w:rsidRDefault="00C32528" w:rsidP="00592474">
      <w:pPr>
        <w:widowControl w:val="0"/>
        <w:autoSpaceDE w:val="0"/>
        <w:autoSpaceDN w:val="0"/>
        <w:adjustRightInd w:val="0"/>
        <w:ind w:left="360"/>
        <w:jc w:val="both"/>
        <w:rPr>
          <w:spacing w:val="-3"/>
          <w:sz w:val="22"/>
          <w:szCs w:val="22"/>
          <w:vertAlign w:val="superscript"/>
        </w:rPr>
      </w:pPr>
      <w:r w:rsidRPr="00656BC8">
        <w:rPr>
          <w:spacing w:val="-4"/>
          <w:sz w:val="22"/>
          <w:szCs w:val="22"/>
        </w:rPr>
        <w:t xml:space="preserve">The Procuring Agency reserves the right to perform or cause to be performed any of the inspections </w:t>
      </w:r>
      <w:r w:rsidRPr="00656BC8">
        <w:rPr>
          <w:spacing w:val="-1"/>
          <w:sz w:val="22"/>
          <w:szCs w:val="22"/>
        </w:rPr>
        <w:t xml:space="preserve">and tests set forth in the Technical Specifications and Special Conditions of Contract to </w:t>
      </w:r>
      <w:r w:rsidRPr="00656BC8">
        <w:rPr>
          <w:sz w:val="22"/>
          <w:szCs w:val="22"/>
        </w:rPr>
        <w:t xml:space="preserve">ensure that the goods conform to prescribed requirements. The Procuring Agency reserves the </w:t>
      </w:r>
      <w:r w:rsidRPr="00656BC8">
        <w:rPr>
          <w:spacing w:val="-2"/>
          <w:sz w:val="22"/>
          <w:szCs w:val="22"/>
        </w:rPr>
        <w:t xml:space="preserve">right, and/or may assign the right to a representative, </w:t>
      </w:r>
      <w:r w:rsidRPr="00656BC8">
        <w:rPr>
          <w:spacing w:val="-2"/>
          <w:sz w:val="22"/>
          <w:szCs w:val="22"/>
        </w:rPr>
        <w:lastRenderedPageBreak/>
        <w:t xml:space="preserve">to enter and inspect the production </w:t>
      </w:r>
      <w:r w:rsidRPr="00656BC8">
        <w:rPr>
          <w:w w:val="103"/>
          <w:sz w:val="22"/>
          <w:szCs w:val="22"/>
        </w:rPr>
        <w:t xml:space="preserve">facility prior to supply of the goods and to draw samples from the Supplier’s factory </w:t>
      </w:r>
      <w:r w:rsidRPr="00656BC8">
        <w:rPr>
          <w:w w:val="104"/>
          <w:sz w:val="22"/>
          <w:szCs w:val="22"/>
        </w:rPr>
        <w:t xml:space="preserve">and/or warehouse for test analysis. Except as otherwise specified in the Contract or </w:t>
      </w:r>
      <w:r w:rsidRPr="00656BC8">
        <w:rPr>
          <w:w w:val="102"/>
          <w:sz w:val="22"/>
          <w:szCs w:val="22"/>
        </w:rPr>
        <w:t xml:space="preserve">purchase order, prior to shipment, the Procuring Agency will sample, or cause to be sampled, </w:t>
      </w:r>
      <w:r w:rsidRPr="00656BC8">
        <w:rPr>
          <w:spacing w:val="-2"/>
          <w:sz w:val="22"/>
          <w:szCs w:val="22"/>
        </w:rPr>
        <w:t xml:space="preserve">the product as packed in inner boxes preparatory to packing in exterior shipping cartons. </w:t>
      </w:r>
      <w:r w:rsidRPr="00656BC8">
        <w:rPr>
          <w:spacing w:val="-3"/>
          <w:sz w:val="22"/>
          <w:szCs w:val="22"/>
        </w:rPr>
        <w:t>The sampling shall be according to recognized standards.</w:t>
      </w:r>
      <w:r w:rsidRPr="00656BC8">
        <w:rPr>
          <w:spacing w:val="-3"/>
          <w:sz w:val="22"/>
          <w:szCs w:val="22"/>
          <w:vertAlign w:val="superscript"/>
        </w:rPr>
        <w:footnoteReference w:id="18"/>
      </w:r>
      <w:r w:rsidRPr="00656BC8">
        <w:rPr>
          <w:spacing w:val="-3"/>
          <w:sz w:val="22"/>
          <w:szCs w:val="22"/>
          <w:vertAlign w:val="superscript"/>
        </w:rPr>
        <w:t xml:space="preserve"> </w:t>
      </w:r>
    </w:p>
    <w:p w14:paraId="29AFD4F5"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The Procuring Agency may have some or all of the tests specified in the Technical Specifications of </w:t>
      </w:r>
      <w:r w:rsidRPr="00656BC8">
        <w:rPr>
          <w:spacing w:val="-4"/>
          <w:sz w:val="22"/>
          <w:szCs w:val="22"/>
        </w:rPr>
        <w:br/>
        <w:t xml:space="preserve">the Contract performed by a laboratory suitably equipped and qualified to conduct quality </w:t>
      </w:r>
      <w:r w:rsidRPr="00656BC8">
        <w:rPr>
          <w:spacing w:val="-4"/>
          <w:sz w:val="22"/>
          <w:szCs w:val="22"/>
        </w:rPr>
        <w:br/>
        <w:t xml:space="preserve">assurance tests on pharmaceutical products according to Pharmacopoeia specifications. </w:t>
      </w:r>
    </w:p>
    <w:p w14:paraId="5989858E"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2.4 Sampling Procedures </w:t>
      </w:r>
    </w:p>
    <w:p w14:paraId="0BD58E87"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The Procuring Agency or the Procuring Agency’s representative shall select the required samples from the </w:t>
      </w:r>
      <w:r w:rsidRPr="00656BC8">
        <w:rPr>
          <w:spacing w:val="-3"/>
          <w:sz w:val="22"/>
          <w:szCs w:val="22"/>
        </w:rPr>
        <w:t xml:space="preserve">lot according to the Special Conditions of Contract. If the order is to be filled using more </w:t>
      </w:r>
      <w:r w:rsidRPr="00656BC8">
        <w:rPr>
          <w:spacing w:val="-4"/>
          <w:sz w:val="22"/>
          <w:szCs w:val="22"/>
        </w:rPr>
        <w:t xml:space="preserve">than one production lot, each production lot shall be separately sampled and tested. </w:t>
      </w:r>
    </w:p>
    <w:p w14:paraId="1AC980C6"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The normal, tightened and reduced inspection provisions of ISO 2859 (Inspection by Attributes) may be used for visual inspection. Sampling for analytical testing shall be done in accordance with </w:t>
      </w:r>
      <w:proofErr w:type="spellStart"/>
      <w:r w:rsidRPr="00656BC8">
        <w:rPr>
          <w:spacing w:val="-4"/>
          <w:sz w:val="22"/>
          <w:szCs w:val="22"/>
        </w:rPr>
        <w:t>pharmacopoeial</w:t>
      </w:r>
      <w:proofErr w:type="spellEnd"/>
      <w:r w:rsidRPr="00656BC8">
        <w:rPr>
          <w:spacing w:val="-4"/>
          <w:sz w:val="22"/>
          <w:szCs w:val="22"/>
        </w:rPr>
        <w:t xml:space="preserve"> requirements. </w:t>
      </w:r>
    </w:p>
    <w:p w14:paraId="3F5DFA74"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4"/>
          <w:sz w:val="22"/>
          <w:szCs w:val="22"/>
        </w:rPr>
        <w:t xml:space="preserve">All sampled boxes and supply cartons shall be so marked and shall include the date and initials of the sampler. </w:t>
      </w:r>
    </w:p>
    <w:p w14:paraId="135E1BC5"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2.5 Sample Retention </w:t>
      </w:r>
    </w:p>
    <w:p w14:paraId="1C5C1010"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The Supplier shall retain a sample of ten (10) vials or ampoules, or the equivalent required to perform three (3) complete chemical assays, from each lot shipped, for a period of one (1) year after the printed expiration date. </w:t>
      </w:r>
    </w:p>
    <w:p w14:paraId="12E0F1D5" w14:textId="77777777" w:rsidR="00C32528" w:rsidRPr="00656BC8" w:rsidRDefault="00C32528" w:rsidP="00592474">
      <w:pPr>
        <w:widowControl w:val="0"/>
        <w:autoSpaceDE w:val="0"/>
        <w:autoSpaceDN w:val="0"/>
        <w:adjustRightInd w:val="0"/>
        <w:jc w:val="both"/>
        <w:rPr>
          <w:spacing w:val="-3"/>
          <w:sz w:val="22"/>
          <w:szCs w:val="22"/>
        </w:rPr>
      </w:pPr>
      <w:r w:rsidRPr="00656BC8">
        <w:rPr>
          <w:spacing w:val="-3"/>
          <w:sz w:val="22"/>
          <w:szCs w:val="22"/>
        </w:rPr>
        <w:t xml:space="preserve">3. Packing </w:t>
      </w:r>
    </w:p>
    <w:p w14:paraId="5AAA3ECF"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3.1 Inner Boxes </w:t>
      </w:r>
    </w:p>
    <w:p w14:paraId="50388183"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z w:val="22"/>
          <w:szCs w:val="22"/>
        </w:rPr>
        <w:t xml:space="preserve">3.1.1 One hundred (100) individual glass vials or ampoules will be contained in sturdy </w:t>
      </w:r>
      <w:r w:rsidRPr="00656BC8">
        <w:rPr>
          <w:w w:val="102"/>
          <w:sz w:val="22"/>
          <w:szCs w:val="22"/>
        </w:rPr>
        <w:t xml:space="preserve">white cardboard boxes outfitted with individual segments for protecting and separating </w:t>
      </w:r>
      <w:r w:rsidRPr="00656BC8">
        <w:rPr>
          <w:spacing w:val="-3"/>
          <w:sz w:val="22"/>
          <w:szCs w:val="22"/>
        </w:rPr>
        <w:t xml:space="preserve">each vial or ampoule. </w:t>
      </w:r>
    </w:p>
    <w:p w14:paraId="22CD512A"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w w:val="103"/>
          <w:sz w:val="22"/>
          <w:szCs w:val="22"/>
        </w:rPr>
        <w:t xml:space="preserve">Inner boxes shall be made of sturdy white cardboard of a size sufficient to contain the </w:t>
      </w:r>
      <w:r w:rsidRPr="00656BC8">
        <w:rPr>
          <w:w w:val="102"/>
          <w:sz w:val="22"/>
          <w:szCs w:val="22"/>
        </w:rPr>
        <w:t xml:space="preserve">specified number of vials or ampoules. The overall dimensions should be such that the </w:t>
      </w:r>
      <w:r w:rsidRPr="00656BC8">
        <w:rPr>
          <w:spacing w:val="-3"/>
          <w:sz w:val="22"/>
          <w:szCs w:val="22"/>
        </w:rPr>
        <w:t xml:space="preserve">product does not get damaged during transportation and storage. </w:t>
      </w:r>
    </w:p>
    <w:p w14:paraId="39AF722E"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spacing w:val="-2"/>
          <w:sz w:val="22"/>
          <w:szCs w:val="22"/>
        </w:rPr>
        <w:t xml:space="preserve">3.1.2 For inner boxes, the Bidder shall fill in the blanks provided below: </w:t>
      </w:r>
    </w:p>
    <w:p w14:paraId="1ABC11D9"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spacing w:val="-2"/>
          <w:sz w:val="22"/>
          <w:szCs w:val="22"/>
        </w:rPr>
        <w:t xml:space="preserve">Each inner box will contain one hundred (100) units. The overall dimensions of a box will </w:t>
      </w:r>
      <w:r w:rsidRPr="00656BC8">
        <w:rPr>
          <w:spacing w:val="-3"/>
          <w:sz w:val="22"/>
          <w:szCs w:val="22"/>
        </w:rPr>
        <w:t>be cm x cm x cm.</w:t>
      </w:r>
    </w:p>
    <w:p w14:paraId="3C058215"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3.2 Exterior Shipping Cartons </w:t>
      </w:r>
    </w:p>
    <w:p w14:paraId="3A5C27B6" w14:textId="77777777" w:rsidR="00C32528" w:rsidRPr="00656BC8" w:rsidRDefault="00C32528" w:rsidP="00592474">
      <w:pPr>
        <w:widowControl w:val="0"/>
        <w:autoSpaceDE w:val="0"/>
        <w:autoSpaceDN w:val="0"/>
        <w:adjustRightInd w:val="0"/>
        <w:ind w:left="360"/>
        <w:jc w:val="both"/>
        <w:rPr>
          <w:spacing w:val="-1"/>
          <w:sz w:val="22"/>
          <w:szCs w:val="22"/>
        </w:rPr>
      </w:pPr>
      <w:r w:rsidRPr="00656BC8">
        <w:rPr>
          <w:w w:val="102"/>
          <w:sz w:val="22"/>
          <w:szCs w:val="22"/>
        </w:rPr>
        <w:t xml:space="preserve">3.2.1 Product and printed materials, packaged and packed as specified above, shall be </w:t>
      </w:r>
      <w:proofErr w:type="gramStart"/>
      <w:r w:rsidRPr="00656BC8">
        <w:rPr>
          <w:spacing w:val="-1"/>
          <w:sz w:val="22"/>
          <w:szCs w:val="22"/>
        </w:rPr>
        <w:t>contained  in</w:t>
      </w:r>
      <w:proofErr w:type="gramEnd"/>
      <w:r w:rsidRPr="00656BC8">
        <w:rPr>
          <w:spacing w:val="-1"/>
          <w:sz w:val="22"/>
          <w:szCs w:val="22"/>
        </w:rPr>
        <w:t xml:space="preserve">  triple-wall  corrugated  fiberboard  cartons  made  from  weather-resistant </w:t>
      </w:r>
      <w:r w:rsidRPr="00656BC8">
        <w:rPr>
          <w:spacing w:val="-1"/>
          <w:sz w:val="22"/>
          <w:szCs w:val="22"/>
        </w:rPr>
        <w:br/>
        <w:t xml:space="preserve">fiberboard with a bursting test strength of not less than 1,900 kPa. The carton flaps shall </w:t>
      </w:r>
      <w:r w:rsidRPr="00656BC8">
        <w:rPr>
          <w:spacing w:val="-4"/>
          <w:sz w:val="22"/>
          <w:szCs w:val="22"/>
        </w:rPr>
        <w:t xml:space="preserve">be secured with water-resistant adhesive applied to not less than 75% of the area of contact </w:t>
      </w:r>
      <w:r w:rsidRPr="00656BC8">
        <w:rPr>
          <w:spacing w:val="-2"/>
          <w:sz w:val="22"/>
          <w:szCs w:val="22"/>
        </w:rPr>
        <w:t xml:space="preserve">between the flaps or with 75 mm-wide water-resistant tape applied to the full length of the </w:t>
      </w:r>
      <w:r w:rsidRPr="00656BC8">
        <w:rPr>
          <w:spacing w:val="-3"/>
          <w:sz w:val="22"/>
          <w:szCs w:val="22"/>
        </w:rPr>
        <w:t>center seams and extending over the ends not less than 75 mm</w:t>
      </w:r>
      <w:r w:rsidRPr="00656BC8">
        <w:rPr>
          <w:spacing w:val="-3"/>
          <w:sz w:val="22"/>
          <w:szCs w:val="22"/>
          <w:vertAlign w:val="superscript"/>
        </w:rPr>
        <w:footnoteReference w:id="19"/>
      </w:r>
      <w:r w:rsidRPr="00656BC8">
        <w:rPr>
          <w:spacing w:val="-3"/>
          <w:sz w:val="22"/>
          <w:szCs w:val="22"/>
        </w:rPr>
        <w:t>.</w:t>
      </w:r>
      <w:r w:rsidRPr="00656BC8">
        <w:rPr>
          <w:spacing w:val="-3"/>
          <w:sz w:val="22"/>
          <w:szCs w:val="22"/>
          <w:vertAlign w:val="superscript"/>
        </w:rPr>
        <w:t xml:space="preserve"> </w:t>
      </w:r>
      <w:r w:rsidRPr="00656BC8">
        <w:rPr>
          <w:spacing w:val="-3"/>
          <w:sz w:val="22"/>
          <w:szCs w:val="22"/>
        </w:rPr>
        <w:t xml:space="preserve"> Plastic strapping shall be </w:t>
      </w:r>
      <w:r w:rsidRPr="00656BC8">
        <w:rPr>
          <w:spacing w:val="-1"/>
          <w:sz w:val="22"/>
          <w:szCs w:val="22"/>
        </w:rPr>
        <w:t xml:space="preserve">placed around the carton, with a minimum of two crossing bands. Cartons exceeding 760 mm (30 inches) in length shall have additional bands placed around the carton. </w:t>
      </w:r>
    </w:p>
    <w:p w14:paraId="7C6C40EA"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z w:val="22"/>
          <w:szCs w:val="22"/>
        </w:rPr>
        <w:t xml:space="preserve">3.2.2 Additional cushioning shall be provided as needed to protect the vials or ampoules </w:t>
      </w:r>
      <w:r w:rsidRPr="00656BC8">
        <w:rPr>
          <w:spacing w:val="-3"/>
          <w:sz w:val="22"/>
          <w:szCs w:val="22"/>
        </w:rPr>
        <w:t xml:space="preserve">from breakage during transit and handling. </w:t>
      </w:r>
    </w:p>
    <w:p w14:paraId="60033C01" w14:textId="77777777" w:rsidR="00C32528" w:rsidRPr="00656BC8" w:rsidRDefault="00C32528" w:rsidP="00592474">
      <w:pPr>
        <w:widowControl w:val="0"/>
        <w:autoSpaceDE w:val="0"/>
        <w:autoSpaceDN w:val="0"/>
        <w:adjustRightInd w:val="0"/>
        <w:ind w:left="360"/>
        <w:jc w:val="both"/>
        <w:rPr>
          <w:w w:val="101"/>
          <w:sz w:val="22"/>
          <w:szCs w:val="22"/>
        </w:rPr>
      </w:pPr>
      <w:r w:rsidRPr="00656BC8">
        <w:rPr>
          <w:w w:val="101"/>
          <w:sz w:val="22"/>
          <w:szCs w:val="22"/>
        </w:rPr>
        <w:t>3.2.3 The Bidder shall fill in the following blanks:</w:t>
      </w:r>
    </w:p>
    <w:p w14:paraId="7721DAE3" w14:textId="77777777" w:rsidR="00C32528" w:rsidRPr="00656BC8" w:rsidRDefault="00C32528" w:rsidP="00592474">
      <w:pPr>
        <w:widowControl w:val="0"/>
        <w:autoSpaceDE w:val="0"/>
        <w:autoSpaceDN w:val="0"/>
        <w:adjustRightInd w:val="0"/>
        <w:ind w:left="360"/>
        <w:jc w:val="both"/>
        <w:rPr>
          <w:w w:val="101"/>
          <w:sz w:val="22"/>
          <w:szCs w:val="22"/>
        </w:rPr>
      </w:pPr>
      <w:r w:rsidRPr="00656BC8">
        <w:rPr>
          <w:w w:val="101"/>
          <w:sz w:val="22"/>
          <w:szCs w:val="22"/>
        </w:rPr>
        <w:t xml:space="preserve">The exterior shipping carton will contain inner boxes. The overall dimensions of a carton will be cm x cm x cm, and the gross weight of one shipping carton will be </w:t>
      </w:r>
      <w:r w:rsidRPr="00656BC8">
        <w:rPr>
          <w:spacing w:val="-3"/>
          <w:sz w:val="22"/>
          <w:szCs w:val="22"/>
        </w:rPr>
        <w:t xml:space="preserve">kg. </w:t>
      </w:r>
    </w:p>
    <w:p w14:paraId="68D71F36"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A standard 6.096-meter (20-foot) container will accommodate exterior shipping cartons. </w:t>
      </w:r>
    </w:p>
    <w:p w14:paraId="1FD5586D"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3.3 Markings </w:t>
      </w:r>
    </w:p>
    <w:p w14:paraId="56AE0019"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3.3.1 Inner Boxes </w:t>
      </w:r>
    </w:p>
    <w:p w14:paraId="6C46A941" w14:textId="77777777" w:rsidR="00C32528" w:rsidRPr="00656BC8" w:rsidRDefault="00C32528" w:rsidP="00592474">
      <w:pPr>
        <w:widowControl w:val="0"/>
        <w:autoSpaceDE w:val="0"/>
        <w:autoSpaceDN w:val="0"/>
        <w:adjustRightInd w:val="0"/>
        <w:ind w:left="360"/>
        <w:jc w:val="both"/>
        <w:rPr>
          <w:spacing w:val="-4"/>
          <w:sz w:val="22"/>
          <w:szCs w:val="22"/>
        </w:rPr>
      </w:pPr>
      <w:r w:rsidRPr="00656BC8">
        <w:rPr>
          <w:spacing w:val="-3"/>
          <w:sz w:val="22"/>
          <w:szCs w:val="22"/>
        </w:rPr>
        <w:t xml:space="preserve">The inner boxes shall be marked with the following information in a clearly legible manner </w:t>
      </w:r>
      <w:r w:rsidRPr="00656BC8">
        <w:rPr>
          <w:spacing w:val="-4"/>
          <w:sz w:val="22"/>
          <w:szCs w:val="22"/>
        </w:rPr>
        <w:t>which is acceptable to the Procuring Agency</w:t>
      </w:r>
      <w:r w:rsidRPr="00656BC8">
        <w:rPr>
          <w:spacing w:val="-4"/>
          <w:sz w:val="22"/>
          <w:szCs w:val="22"/>
          <w:vertAlign w:val="superscript"/>
        </w:rPr>
        <w:footnoteReference w:id="20"/>
      </w:r>
      <w:r w:rsidRPr="00656BC8">
        <w:rPr>
          <w:spacing w:val="-4"/>
          <w:sz w:val="22"/>
          <w:szCs w:val="22"/>
        </w:rPr>
        <w:t xml:space="preserve">: </w:t>
      </w:r>
    </w:p>
    <w:p w14:paraId="6DD80B36"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Product/brand name </w:t>
      </w:r>
    </w:p>
    <w:p w14:paraId="14330657"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Drug manufacturing License number </w:t>
      </w:r>
    </w:p>
    <w:p w14:paraId="0486E47E" w14:textId="77777777" w:rsidR="00C32528" w:rsidRPr="00656BC8" w:rsidRDefault="00C32528" w:rsidP="00592474">
      <w:pPr>
        <w:widowControl w:val="0"/>
        <w:numPr>
          <w:ilvl w:val="0"/>
          <w:numId w:val="8"/>
        </w:numPr>
        <w:autoSpaceDE w:val="0"/>
        <w:autoSpaceDN w:val="0"/>
        <w:adjustRightInd w:val="0"/>
        <w:jc w:val="both"/>
        <w:rPr>
          <w:sz w:val="22"/>
          <w:szCs w:val="22"/>
        </w:rPr>
      </w:pPr>
      <w:r w:rsidRPr="00656BC8">
        <w:rPr>
          <w:sz w:val="22"/>
          <w:szCs w:val="22"/>
        </w:rPr>
        <w:lastRenderedPageBreak/>
        <w:t xml:space="preserve">Lot/batch number </w:t>
      </w:r>
    </w:p>
    <w:p w14:paraId="45F861AE"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Expiration date (day, month and year) </w:t>
      </w:r>
    </w:p>
    <w:p w14:paraId="64C83AFB"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Date of manufacture </w:t>
      </w:r>
    </w:p>
    <w:p w14:paraId="708BA92A"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Manufacturer’s name and address </w:t>
      </w:r>
    </w:p>
    <w:p w14:paraId="38E5A55F"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Contents and quantity </w:t>
      </w:r>
    </w:p>
    <w:p w14:paraId="5D0603C1"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Drug registration number (if applicable) </w:t>
      </w:r>
    </w:p>
    <w:p w14:paraId="4ACADF93"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Instructions for storage and handing </w:t>
      </w:r>
    </w:p>
    <w:p w14:paraId="63EFE9C9"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Formulation and presentation </w:t>
      </w:r>
    </w:p>
    <w:p w14:paraId="05E8A6A1"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3.3.2 Exterior Shipping Cartons </w:t>
      </w:r>
    </w:p>
    <w:p w14:paraId="494D2376"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The following information shall be stenciled or labeled on the exterior shipping cartons on </w:t>
      </w:r>
      <w:r w:rsidRPr="00656BC8">
        <w:rPr>
          <w:spacing w:val="-1"/>
          <w:sz w:val="22"/>
          <w:szCs w:val="22"/>
        </w:rPr>
        <w:t xml:space="preserve">two opposing sides in bold letters at least mm high with waterproof </w:t>
      </w:r>
      <w:r w:rsidRPr="00656BC8">
        <w:rPr>
          <w:spacing w:val="-3"/>
          <w:sz w:val="22"/>
          <w:szCs w:val="22"/>
        </w:rPr>
        <w:t>ink in a clearly legible manner that is acceptable to the Procuring Agency.</w:t>
      </w:r>
      <w:r w:rsidRPr="00656BC8">
        <w:rPr>
          <w:spacing w:val="-3"/>
          <w:sz w:val="22"/>
          <w:szCs w:val="22"/>
          <w:vertAlign w:val="superscript"/>
        </w:rPr>
        <w:footnoteReference w:id="21"/>
      </w:r>
      <w:r w:rsidRPr="00656BC8">
        <w:rPr>
          <w:spacing w:val="-3"/>
          <w:sz w:val="22"/>
          <w:szCs w:val="22"/>
          <w:vertAlign w:val="superscript"/>
        </w:rPr>
        <w:t xml:space="preserve"> </w:t>
      </w:r>
    </w:p>
    <w:p w14:paraId="2F564FD1"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t xml:space="preserve">Regulatory information (on two opposing sides of carton) </w:t>
      </w:r>
    </w:p>
    <w:p w14:paraId="1D40D8A0"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Product/brand name </w:t>
      </w:r>
    </w:p>
    <w:p w14:paraId="5BC3217A"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Drug manufacturing License Number </w:t>
      </w:r>
    </w:p>
    <w:p w14:paraId="67E83DBA" w14:textId="77777777" w:rsidR="00C32528" w:rsidRPr="00656BC8" w:rsidRDefault="00C32528" w:rsidP="00592474">
      <w:pPr>
        <w:widowControl w:val="0"/>
        <w:numPr>
          <w:ilvl w:val="0"/>
          <w:numId w:val="8"/>
        </w:numPr>
        <w:autoSpaceDE w:val="0"/>
        <w:autoSpaceDN w:val="0"/>
        <w:adjustRightInd w:val="0"/>
        <w:jc w:val="both"/>
        <w:rPr>
          <w:sz w:val="22"/>
          <w:szCs w:val="22"/>
        </w:rPr>
      </w:pPr>
      <w:r w:rsidRPr="00656BC8">
        <w:rPr>
          <w:sz w:val="22"/>
          <w:szCs w:val="22"/>
        </w:rPr>
        <w:t xml:space="preserve">Lot/batch number </w:t>
      </w:r>
    </w:p>
    <w:p w14:paraId="539504CD"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Expiration date (day, month and year) </w:t>
      </w:r>
    </w:p>
    <w:p w14:paraId="16E60C75"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Date of manufacture </w:t>
      </w:r>
    </w:p>
    <w:p w14:paraId="1278B222" w14:textId="77777777" w:rsidR="00C32528" w:rsidRPr="00656BC8" w:rsidRDefault="00C32528" w:rsidP="00592474">
      <w:pPr>
        <w:widowControl w:val="0"/>
        <w:numPr>
          <w:ilvl w:val="0"/>
          <w:numId w:val="8"/>
        </w:numPr>
        <w:autoSpaceDE w:val="0"/>
        <w:autoSpaceDN w:val="0"/>
        <w:adjustRightInd w:val="0"/>
        <w:jc w:val="both"/>
        <w:rPr>
          <w:spacing w:val="-2"/>
          <w:sz w:val="22"/>
          <w:szCs w:val="22"/>
        </w:rPr>
      </w:pPr>
      <w:r w:rsidRPr="00656BC8">
        <w:rPr>
          <w:spacing w:val="-2"/>
          <w:sz w:val="22"/>
          <w:szCs w:val="22"/>
        </w:rPr>
        <w:t xml:space="preserve">Manufacturer’s name and address </w:t>
      </w:r>
    </w:p>
    <w:p w14:paraId="3B567CB9" w14:textId="77777777" w:rsidR="00C32528" w:rsidRPr="00656BC8" w:rsidRDefault="00C32528" w:rsidP="00592474">
      <w:pPr>
        <w:widowControl w:val="0"/>
        <w:numPr>
          <w:ilvl w:val="0"/>
          <w:numId w:val="8"/>
        </w:numPr>
        <w:autoSpaceDE w:val="0"/>
        <w:autoSpaceDN w:val="0"/>
        <w:adjustRightInd w:val="0"/>
        <w:jc w:val="both"/>
        <w:rPr>
          <w:spacing w:val="-1"/>
          <w:sz w:val="22"/>
          <w:szCs w:val="22"/>
        </w:rPr>
      </w:pPr>
      <w:r w:rsidRPr="00656BC8">
        <w:rPr>
          <w:spacing w:val="-1"/>
          <w:sz w:val="22"/>
          <w:szCs w:val="22"/>
        </w:rPr>
        <w:t xml:space="preserve">Contents and quantity </w:t>
      </w:r>
    </w:p>
    <w:p w14:paraId="7FFB8BC9" w14:textId="77777777" w:rsidR="00C32528" w:rsidRPr="00656BC8" w:rsidRDefault="00C32528" w:rsidP="00592474">
      <w:pPr>
        <w:widowControl w:val="0"/>
        <w:numPr>
          <w:ilvl w:val="0"/>
          <w:numId w:val="8"/>
        </w:numPr>
        <w:autoSpaceDE w:val="0"/>
        <w:autoSpaceDN w:val="0"/>
        <w:adjustRightInd w:val="0"/>
        <w:jc w:val="both"/>
        <w:rPr>
          <w:spacing w:val="-3"/>
          <w:sz w:val="22"/>
          <w:szCs w:val="22"/>
        </w:rPr>
      </w:pPr>
      <w:r w:rsidRPr="00656BC8">
        <w:rPr>
          <w:spacing w:val="-3"/>
          <w:sz w:val="22"/>
          <w:szCs w:val="22"/>
        </w:rPr>
        <w:t xml:space="preserve">Drug registration numbers (if applicable) </w:t>
      </w:r>
    </w:p>
    <w:p w14:paraId="702EA244" w14:textId="77777777" w:rsidR="00C32528" w:rsidRPr="00656BC8" w:rsidRDefault="00C32528" w:rsidP="00592474">
      <w:pPr>
        <w:widowControl w:val="0"/>
        <w:numPr>
          <w:ilvl w:val="0"/>
          <w:numId w:val="8"/>
        </w:numPr>
        <w:autoSpaceDE w:val="0"/>
        <w:autoSpaceDN w:val="0"/>
        <w:adjustRightInd w:val="0"/>
        <w:jc w:val="both"/>
        <w:rPr>
          <w:spacing w:val="-5"/>
          <w:sz w:val="22"/>
          <w:szCs w:val="22"/>
        </w:rPr>
      </w:pPr>
      <w:r w:rsidRPr="00656BC8">
        <w:rPr>
          <w:sz w:val="22"/>
          <w:szCs w:val="22"/>
        </w:rPr>
        <w:t xml:space="preserve">Instructions and symbols for storage and handling, such as KEEP DRY or DO NOT </w:t>
      </w:r>
      <w:r w:rsidRPr="00656BC8">
        <w:rPr>
          <w:spacing w:val="-5"/>
          <w:sz w:val="22"/>
          <w:szCs w:val="22"/>
        </w:rPr>
        <w:t xml:space="preserve">FREEZE. </w:t>
      </w:r>
    </w:p>
    <w:p w14:paraId="4813FB78" w14:textId="77777777" w:rsidR="00C32528" w:rsidRPr="00656BC8" w:rsidRDefault="00C32528" w:rsidP="00592474">
      <w:pPr>
        <w:widowControl w:val="0"/>
        <w:autoSpaceDE w:val="0"/>
        <w:autoSpaceDN w:val="0"/>
        <w:adjustRightInd w:val="0"/>
        <w:ind w:left="360" w:hanging="180"/>
        <w:jc w:val="both"/>
        <w:rPr>
          <w:spacing w:val="-2"/>
          <w:sz w:val="22"/>
          <w:szCs w:val="22"/>
        </w:rPr>
      </w:pPr>
      <w:r w:rsidRPr="00656BC8">
        <w:rPr>
          <w:spacing w:val="-2"/>
          <w:sz w:val="22"/>
          <w:szCs w:val="22"/>
        </w:rPr>
        <w:t>3.4 Printed Materials—Product Information Sheets</w:t>
      </w:r>
    </w:p>
    <w:p w14:paraId="41A312AB" w14:textId="77777777" w:rsidR="00C32528" w:rsidRPr="00656BC8" w:rsidRDefault="00C32528" w:rsidP="00592474">
      <w:pPr>
        <w:widowControl w:val="0"/>
        <w:autoSpaceDE w:val="0"/>
        <w:autoSpaceDN w:val="0"/>
        <w:adjustRightInd w:val="0"/>
        <w:ind w:left="360"/>
        <w:jc w:val="both"/>
        <w:rPr>
          <w:spacing w:val="-2"/>
          <w:sz w:val="22"/>
          <w:szCs w:val="22"/>
        </w:rPr>
      </w:pPr>
      <w:r w:rsidRPr="00656BC8">
        <w:rPr>
          <w:spacing w:val="-2"/>
          <w:sz w:val="22"/>
          <w:szCs w:val="22"/>
        </w:rPr>
        <w:t xml:space="preserve">Twenty (20) patient information sheets and one (1) prescribing information sheet, printed in English and/or in, shall be included in each </w:t>
      </w:r>
      <w:r w:rsidRPr="00656BC8">
        <w:rPr>
          <w:spacing w:val="-4"/>
          <w:sz w:val="22"/>
          <w:szCs w:val="22"/>
        </w:rPr>
        <w:t xml:space="preserve">intermediate container. </w:t>
      </w:r>
    </w:p>
    <w:p w14:paraId="28100F6D" w14:textId="77777777" w:rsidR="00C32528" w:rsidRPr="00656BC8" w:rsidRDefault="00C32528" w:rsidP="00592474">
      <w:pPr>
        <w:widowControl w:val="0"/>
        <w:autoSpaceDE w:val="0"/>
        <w:autoSpaceDN w:val="0"/>
        <w:adjustRightInd w:val="0"/>
        <w:jc w:val="both"/>
        <w:rPr>
          <w:spacing w:val="-3"/>
          <w:sz w:val="22"/>
          <w:szCs w:val="22"/>
        </w:rPr>
      </w:pPr>
      <w:r w:rsidRPr="00656BC8">
        <w:rPr>
          <w:spacing w:val="-3"/>
          <w:sz w:val="22"/>
          <w:szCs w:val="22"/>
        </w:rPr>
        <w:t xml:space="preserve">Inspection Sampling and Testing—Injectable Contraceptives </w:t>
      </w:r>
    </w:p>
    <w:p w14:paraId="0B2C9241" w14:textId="77777777" w:rsidR="00C32528" w:rsidRPr="00656BC8" w:rsidRDefault="00C32528" w:rsidP="00592474">
      <w:pPr>
        <w:widowControl w:val="0"/>
        <w:autoSpaceDE w:val="0"/>
        <w:autoSpaceDN w:val="0"/>
        <w:adjustRightInd w:val="0"/>
        <w:jc w:val="both"/>
        <w:rPr>
          <w:spacing w:val="-3"/>
          <w:sz w:val="22"/>
          <w:szCs w:val="22"/>
        </w:rPr>
      </w:pPr>
      <w:r w:rsidRPr="00656BC8">
        <w:rPr>
          <w:sz w:val="22"/>
          <w:szCs w:val="22"/>
        </w:rPr>
        <w:t xml:space="preserve">Prior to shipment, the Procuring Agency or its appointed representative has the right to sample and inspect each consignment of injectable contraceptives at the factory or Supplier’s </w:t>
      </w:r>
      <w:r w:rsidRPr="00656BC8">
        <w:rPr>
          <w:spacing w:val="-3"/>
          <w:sz w:val="22"/>
          <w:szCs w:val="22"/>
        </w:rPr>
        <w:t xml:space="preserve">warehouse in accordance with ISO 2859 Inspection by Attributes (or WHO specifications) </w:t>
      </w:r>
      <w:r w:rsidRPr="00656BC8">
        <w:rPr>
          <w:spacing w:val="-4"/>
          <w:sz w:val="22"/>
          <w:szCs w:val="22"/>
        </w:rPr>
        <w:t>and Technical Specification of this Contract.</w:t>
      </w:r>
    </w:p>
    <w:p w14:paraId="47F3904B"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1.1 Packaging, Packing and Markings </w:t>
      </w:r>
    </w:p>
    <w:p w14:paraId="65F36E6D" w14:textId="77777777" w:rsidR="00C32528" w:rsidRPr="00656BC8" w:rsidRDefault="00C32528" w:rsidP="00592474">
      <w:pPr>
        <w:widowControl w:val="0"/>
        <w:numPr>
          <w:ilvl w:val="0"/>
          <w:numId w:val="12"/>
        </w:numPr>
        <w:autoSpaceDE w:val="0"/>
        <w:autoSpaceDN w:val="0"/>
        <w:adjustRightInd w:val="0"/>
        <w:jc w:val="both"/>
        <w:rPr>
          <w:spacing w:val="-3"/>
          <w:sz w:val="22"/>
          <w:szCs w:val="22"/>
        </w:rPr>
      </w:pPr>
      <w:r w:rsidRPr="00656BC8">
        <w:rPr>
          <w:spacing w:val="-3"/>
          <w:sz w:val="22"/>
          <w:szCs w:val="22"/>
        </w:rPr>
        <w:t xml:space="preserve">One hundred percent (100%) of the exterior shipping cartons will be examined for: </w:t>
      </w:r>
    </w:p>
    <w:p w14:paraId="46E03BFD" w14:textId="77777777" w:rsidR="00C32528" w:rsidRPr="00656BC8" w:rsidRDefault="00C32528" w:rsidP="00592474">
      <w:pPr>
        <w:widowControl w:val="0"/>
        <w:numPr>
          <w:ilvl w:val="0"/>
          <w:numId w:val="13"/>
        </w:numPr>
        <w:autoSpaceDE w:val="0"/>
        <w:autoSpaceDN w:val="0"/>
        <w:adjustRightInd w:val="0"/>
        <w:jc w:val="both"/>
        <w:rPr>
          <w:spacing w:val="-3"/>
          <w:sz w:val="22"/>
          <w:szCs w:val="22"/>
        </w:rPr>
      </w:pPr>
      <w:r w:rsidRPr="00656BC8">
        <w:rPr>
          <w:spacing w:val="-3"/>
          <w:sz w:val="22"/>
          <w:szCs w:val="22"/>
        </w:rPr>
        <w:t xml:space="preserve">General physical characteristics and condition </w:t>
      </w:r>
    </w:p>
    <w:p w14:paraId="236A446F" w14:textId="77777777" w:rsidR="00C32528" w:rsidRPr="00656BC8" w:rsidRDefault="00C32528" w:rsidP="00592474">
      <w:pPr>
        <w:widowControl w:val="0"/>
        <w:numPr>
          <w:ilvl w:val="0"/>
          <w:numId w:val="13"/>
        </w:numPr>
        <w:autoSpaceDE w:val="0"/>
        <w:autoSpaceDN w:val="0"/>
        <w:adjustRightInd w:val="0"/>
        <w:jc w:val="both"/>
        <w:rPr>
          <w:spacing w:val="-3"/>
          <w:sz w:val="22"/>
          <w:szCs w:val="22"/>
        </w:rPr>
      </w:pPr>
      <w:r w:rsidRPr="00656BC8">
        <w:rPr>
          <w:spacing w:val="-3"/>
          <w:sz w:val="22"/>
          <w:szCs w:val="22"/>
        </w:rPr>
        <w:t xml:space="preserve">Markings per Technical Specification ... </w:t>
      </w:r>
    </w:p>
    <w:p w14:paraId="3ED022E7" w14:textId="77777777" w:rsidR="00C32528" w:rsidRPr="00656BC8" w:rsidRDefault="00C32528" w:rsidP="00592474">
      <w:pPr>
        <w:widowControl w:val="0"/>
        <w:numPr>
          <w:ilvl w:val="0"/>
          <w:numId w:val="12"/>
        </w:numPr>
        <w:autoSpaceDE w:val="0"/>
        <w:autoSpaceDN w:val="0"/>
        <w:adjustRightInd w:val="0"/>
        <w:jc w:val="both"/>
        <w:rPr>
          <w:spacing w:val="-5"/>
          <w:sz w:val="22"/>
          <w:szCs w:val="22"/>
        </w:rPr>
      </w:pPr>
      <w:r w:rsidRPr="00656BC8">
        <w:rPr>
          <w:sz w:val="22"/>
          <w:szCs w:val="22"/>
        </w:rPr>
        <w:t xml:space="preserve">A representative sample of the inner boxes and individual vials or ampoules will be drawn from the exterior shipping cartons at General Inspection Level II, or, at the </w:t>
      </w:r>
      <w:r w:rsidRPr="00656BC8">
        <w:rPr>
          <w:spacing w:val="-1"/>
          <w:sz w:val="22"/>
          <w:szCs w:val="22"/>
        </w:rPr>
        <w:t xml:space="preserve">discretion of the Procuring Agency, General Inspection Level III, Single Sampling Plan for </w:t>
      </w:r>
      <w:r w:rsidRPr="00656BC8">
        <w:rPr>
          <w:spacing w:val="-5"/>
          <w:sz w:val="22"/>
          <w:szCs w:val="22"/>
        </w:rPr>
        <w:t xml:space="preserve">Normal Inspection. </w:t>
      </w:r>
    </w:p>
    <w:p w14:paraId="51D7C3D2" w14:textId="77777777" w:rsidR="00C32528" w:rsidRPr="00656BC8" w:rsidRDefault="00C32528" w:rsidP="00592474">
      <w:pPr>
        <w:widowControl w:val="0"/>
        <w:autoSpaceDE w:val="0"/>
        <w:autoSpaceDN w:val="0"/>
        <w:adjustRightInd w:val="0"/>
        <w:ind w:left="180" w:firstLine="540"/>
        <w:jc w:val="both"/>
        <w:rPr>
          <w:spacing w:val="-3"/>
          <w:sz w:val="22"/>
          <w:szCs w:val="22"/>
        </w:rPr>
      </w:pPr>
      <w:r w:rsidRPr="00656BC8">
        <w:rPr>
          <w:spacing w:val="-3"/>
          <w:sz w:val="22"/>
          <w:szCs w:val="22"/>
        </w:rPr>
        <w:t xml:space="preserve">The sample will be examined for: </w:t>
      </w:r>
    </w:p>
    <w:p w14:paraId="5D802934" w14:textId="77777777" w:rsidR="00C32528" w:rsidRPr="00656BC8" w:rsidRDefault="00C32528" w:rsidP="00592474">
      <w:pPr>
        <w:widowControl w:val="0"/>
        <w:numPr>
          <w:ilvl w:val="0"/>
          <w:numId w:val="14"/>
        </w:numPr>
        <w:autoSpaceDE w:val="0"/>
        <w:autoSpaceDN w:val="0"/>
        <w:adjustRightInd w:val="0"/>
        <w:jc w:val="both"/>
        <w:rPr>
          <w:spacing w:val="-1"/>
          <w:sz w:val="22"/>
          <w:szCs w:val="22"/>
        </w:rPr>
      </w:pPr>
      <w:r w:rsidRPr="00656BC8">
        <w:rPr>
          <w:spacing w:val="-1"/>
          <w:sz w:val="22"/>
          <w:szCs w:val="22"/>
        </w:rPr>
        <w:t xml:space="preserve">General physical characteristics per Technical Specification </w:t>
      </w:r>
      <w:r w:rsidRPr="00656BC8">
        <w:rPr>
          <w:spacing w:val="-5"/>
          <w:sz w:val="22"/>
          <w:szCs w:val="22"/>
        </w:rPr>
        <w:t xml:space="preserve">Section </w:t>
      </w:r>
    </w:p>
    <w:p w14:paraId="18B98889" w14:textId="77777777" w:rsidR="00C32528" w:rsidRPr="00656BC8" w:rsidRDefault="00C32528" w:rsidP="00592474">
      <w:pPr>
        <w:widowControl w:val="0"/>
        <w:numPr>
          <w:ilvl w:val="0"/>
          <w:numId w:val="14"/>
        </w:numPr>
        <w:autoSpaceDE w:val="0"/>
        <w:autoSpaceDN w:val="0"/>
        <w:adjustRightInd w:val="0"/>
        <w:jc w:val="both"/>
        <w:rPr>
          <w:spacing w:val="-2"/>
          <w:sz w:val="22"/>
          <w:szCs w:val="22"/>
        </w:rPr>
      </w:pPr>
      <w:r w:rsidRPr="00656BC8">
        <w:rPr>
          <w:spacing w:val="-2"/>
          <w:sz w:val="22"/>
          <w:szCs w:val="22"/>
        </w:rPr>
        <w:t xml:space="preserve">Markings per Technical Specification, Section </w:t>
      </w:r>
      <w:r w:rsidRPr="00656BC8">
        <w:rPr>
          <w:spacing w:val="-1"/>
          <w:sz w:val="22"/>
          <w:szCs w:val="22"/>
        </w:rPr>
        <w:t xml:space="preserve">c.  Inspection criteria and classification of defects shall follow the inspection guidelines </w:t>
      </w:r>
      <w:r w:rsidRPr="00656BC8">
        <w:rPr>
          <w:spacing w:val="-3"/>
          <w:sz w:val="22"/>
          <w:szCs w:val="22"/>
        </w:rPr>
        <w:t xml:space="preserve">outlined in Section 1.4 below. For critical defects, the acceptable quality limit (AQL) </w:t>
      </w:r>
      <w:r w:rsidRPr="00656BC8">
        <w:rPr>
          <w:spacing w:val="-2"/>
          <w:sz w:val="22"/>
          <w:szCs w:val="22"/>
        </w:rPr>
        <w:t xml:space="preserve">shall be 0%; for major defects, the AQL shall be 1%; for minor defects, the AQL shall </w:t>
      </w:r>
      <w:r w:rsidRPr="00656BC8">
        <w:rPr>
          <w:spacing w:val="-5"/>
          <w:sz w:val="22"/>
          <w:szCs w:val="22"/>
        </w:rPr>
        <w:t xml:space="preserve">be 4%. </w:t>
      </w:r>
    </w:p>
    <w:p w14:paraId="20B79EAD" w14:textId="77777777" w:rsidR="00C32528" w:rsidRPr="00656BC8" w:rsidRDefault="00C32528" w:rsidP="00592474">
      <w:pPr>
        <w:widowControl w:val="0"/>
        <w:autoSpaceDE w:val="0"/>
        <w:autoSpaceDN w:val="0"/>
        <w:adjustRightInd w:val="0"/>
        <w:ind w:left="360" w:hanging="180"/>
        <w:jc w:val="both"/>
        <w:rPr>
          <w:spacing w:val="-5"/>
          <w:sz w:val="22"/>
          <w:szCs w:val="22"/>
        </w:rPr>
      </w:pPr>
      <w:r w:rsidRPr="00656BC8">
        <w:rPr>
          <w:spacing w:val="-5"/>
          <w:sz w:val="22"/>
          <w:szCs w:val="22"/>
        </w:rPr>
        <w:t xml:space="preserve">1.2 Injectable </w:t>
      </w:r>
    </w:p>
    <w:p w14:paraId="3F4F2173"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2"/>
          <w:sz w:val="22"/>
          <w:szCs w:val="22"/>
        </w:rPr>
        <w:t xml:space="preserve">At the discretion of the Procuring Agency, part of the selected sample may be sent to a qualified government drug testing laboratory for physical, chemical or microbiological testing as </w:t>
      </w:r>
      <w:r w:rsidRPr="00656BC8">
        <w:rPr>
          <w:spacing w:val="-3"/>
          <w:sz w:val="22"/>
          <w:szCs w:val="22"/>
        </w:rPr>
        <w:t xml:space="preserve">follows. </w:t>
      </w:r>
    </w:p>
    <w:p w14:paraId="59C30102" w14:textId="77777777" w:rsidR="00C32528" w:rsidRPr="00656BC8" w:rsidRDefault="00C32528" w:rsidP="00592474">
      <w:pPr>
        <w:widowControl w:val="0"/>
        <w:autoSpaceDE w:val="0"/>
        <w:autoSpaceDN w:val="0"/>
        <w:adjustRightInd w:val="0"/>
        <w:ind w:left="360"/>
        <w:jc w:val="both"/>
        <w:rPr>
          <w:spacing w:val="-5"/>
          <w:sz w:val="22"/>
          <w:szCs w:val="22"/>
        </w:rPr>
      </w:pPr>
      <w:proofErr w:type="spellStart"/>
      <w:r w:rsidRPr="00656BC8">
        <w:rPr>
          <w:spacing w:val="-5"/>
          <w:sz w:val="22"/>
          <w:szCs w:val="22"/>
        </w:rPr>
        <w:t>Pharmacopoeial</w:t>
      </w:r>
      <w:proofErr w:type="spellEnd"/>
      <w:r w:rsidRPr="00656BC8">
        <w:rPr>
          <w:spacing w:val="-5"/>
          <w:sz w:val="22"/>
          <w:szCs w:val="22"/>
        </w:rPr>
        <w:t xml:space="preserve"> tests </w:t>
      </w:r>
    </w:p>
    <w:p w14:paraId="290A8777" w14:textId="77777777" w:rsidR="00C32528" w:rsidRPr="00656BC8" w:rsidRDefault="00C32528" w:rsidP="00592474">
      <w:pPr>
        <w:widowControl w:val="0"/>
        <w:numPr>
          <w:ilvl w:val="0"/>
          <w:numId w:val="14"/>
        </w:numPr>
        <w:autoSpaceDE w:val="0"/>
        <w:autoSpaceDN w:val="0"/>
        <w:adjustRightInd w:val="0"/>
        <w:jc w:val="both"/>
        <w:rPr>
          <w:spacing w:val="-3"/>
          <w:sz w:val="22"/>
          <w:szCs w:val="22"/>
        </w:rPr>
      </w:pPr>
      <w:r w:rsidRPr="00656BC8">
        <w:rPr>
          <w:spacing w:val="-3"/>
          <w:sz w:val="22"/>
          <w:szCs w:val="22"/>
        </w:rPr>
        <w:t xml:space="preserve">Active ingredient(s) identification and assay </w:t>
      </w:r>
    </w:p>
    <w:p w14:paraId="13FB9CA0" w14:textId="77777777" w:rsidR="00C32528" w:rsidRPr="00656BC8" w:rsidRDefault="00C32528" w:rsidP="00592474">
      <w:pPr>
        <w:widowControl w:val="0"/>
        <w:numPr>
          <w:ilvl w:val="0"/>
          <w:numId w:val="14"/>
        </w:numPr>
        <w:autoSpaceDE w:val="0"/>
        <w:autoSpaceDN w:val="0"/>
        <w:adjustRightInd w:val="0"/>
        <w:jc w:val="both"/>
        <w:rPr>
          <w:spacing w:val="-4"/>
          <w:sz w:val="22"/>
          <w:szCs w:val="22"/>
          <w:lang w:val="fr-FR"/>
        </w:rPr>
      </w:pPr>
      <w:proofErr w:type="spellStart"/>
      <w:r w:rsidRPr="00656BC8">
        <w:rPr>
          <w:spacing w:val="-4"/>
          <w:sz w:val="22"/>
          <w:szCs w:val="22"/>
          <w:lang w:val="fr-FR"/>
        </w:rPr>
        <w:t>Appearance</w:t>
      </w:r>
      <w:proofErr w:type="spellEnd"/>
      <w:r w:rsidRPr="00656BC8">
        <w:rPr>
          <w:spacing w:val="-4"/>
          <w:sz w:val="22"/>
          <w:szCs w:val="22"/>
          <w:lang w:val="fr-FR"/>
        </w:rPr>
        <w:t xml:space="preserve"> (</w:t>
      </w:r>
      <w:proofErr w:type="spellStart"/>
      <w:r w:rsidRPr="00656BC8">
        <w:rPr>
          <w:spacing w:val="-4"/>
          <w:sz w:val="22"/>
          <w:szCs w:val="22"/>
          <w:lang w:val="fr-FR"/>
        </w:rPr>
        <w:t>colour</w:t>
      </w:r>
      <w:proofErr w:type="spellEnd"/>
      <w:r w:rsidRPr="00656BC8">
        <w:rPr>
          <w:spacing w:val="-4"/>
          <w:sz w:val="22"/>
          <w:szCs w:val="22"/>
          <w:lang w:val="fr-FR"/>
        </w:rPr>
        <w:t xml:space="preserve">, </w:t>
      </w:r>
      <w:proofErr w:type="spellStart"/>
      <w:r w:rsidRPr="00656BC8">
        <w:rPr>
          <w:spacing w:val="-4"/>
          <w:sz w:val="22"/>
          <w:szCs w:val="22"/>
          <w:lang w:val="fr-FR"/>
        </w:rPr>
        <w:t>turbidity</w:t>
      </w:r>
      <w:proofErr w:type="spellEnd"/>
      <w:r w:rsidRPr="00656BC8">
        <w:rPr>
          <w:spacing w:val="-4"/>
          <w:sz w:val="22"/>
          <w:szCs w:val="22"/>
          <w:lang w:val="fr-FR"/>
        </w:rPr>
        <w:t xml:space="preserve">, visible </w:t>
      </w:r>
      <w:proofErr w:type="spellStart"/>
      <w:r w:rsidRPr="00656BC8">
        <w:rPr>
          <w:spacing w:val="-4"/>
          <w:sz w:val="22"/>
          <w:szCs w:val="22"/>
          <w:lang w:val="fr-FR"/>
        </w:rPr>
        <w:t>particles</w:t>
      </w:r>
      <w:proofErr w:type="spellEnd"/>
      <w:r w:rsidRPr="00656BC8">
        <w:rPr>
          <w:spacing w:val="-4"/>
          <w:sz w:val="22"/>
          <w:szCs w:val="22"/>
          <w:lang w:val="fr-FR"/>
        </w:rPr>
        <w:t xml:space="preserve">) </w:t>
      </w:r>
    </w:p>
    <w:p w14:paraId="36B46909" w14:textId="77777777" w:rsidR="00C32528" w:rsidRPr="00656BC8" w:rsidRDefault="00C32528" w:rsidP="00592474">
      <w:pPr>
        <w:widowControl w:val="0"/>
        <w:numPr>
          <w:ilvl w:val="0"/>
          <w:numId w:val="14"/>
        </w:numPr>
        <w:autoSpaceDE w:val="0"/>
        <w:autoSpaceDN w:val="0"/>
        <w:adjustRightInd w:val="0"/>
        <w:jc w:val="both"/>
        <w:rPr>
          <w:w w:val="101"/>
          <w:sz w:val="22"/>
          <w:szCs w:val="22"/>
        </w:rPr>
      </w:pPr>
      <w:r w:rsidRPr="00656BC8">
        <w:rPr>
          <w:w w:val="101"/>
          <w:sz w:val="22"/>
          <w:szCs w:val="22"/>
        </w:rPr>
        <w:t xml:space="preserve">Filling volume </w:t>
      </w:r>
    </w:p>
    <w:p w14:paraId="422E5FFA" w14:textId="77777777" w:rsidR="00C32528" w:rsidRPr="00656BC8" w:rsidRDefault="00C32528" w:rsidP="00592474">
      <w:pPr>
        <w:widowControl w:val="0"/>
        <w:numPr>
          <w:ilvl w:val="0"/>
          <w:numId w:val="14"/>
        </w:numPr>
        <w:autoSpaceDE w:val="0"/>
        <w:autoSpaceDN w:val="0"/>
        <w:adjustRightInd w:val="0"/>
        <w:jc w:val="both"/>
        <w:rPr>
          <w:w w:val="112"/>
          <w:sz w:val="22"/>
          <w:szCs w:val="22"/>
        </w:rPr>
      </w:pPr>
      <w:r w:rsidRPr="00656BC8">
        <w:rPr>
          <w:w w:val="112"/>
          <w:sz w:val="22"/>
          <w:szCs w:val="22"/>
        </w:rPr>
        <w:t xml:space="preserve">pH </w:t>
      </w:r>
    </w:p>
    <w:p w14:paraId="0824CE45" w14:textId="77777777" w:rsidR="00C32528" w:rsidRPr="00656BC8" w:rsidRDefault="00C32528" w:rsidP="00592474">
      <w:pPr>
        <w:widowControl w:val="0"/>
        <w:numPr>
          <w:ilvl w:val="0"/>
          <w:numId w:val="14"/>
        </w:numPr>
        <w:autoSpaceDE w:val="0"/>
        <w:autoSpaceDN w:val="0"/>
        <w:adjustRightInd w:val="0"/>
        <w:jc w:val="both"/>
        <w:rPr>
          <w:spacing w:val="-2"/>
          <w:sz w:val="22"/>
          <w:szCs w:val="22"/>
        </w:rPr>
      </w:pPr>
      <w:r w:rsidRPr="00656BC8">
        <w:rPr>
          <w:spacing w:val="-2"/>
          <w:sz w:val="22"/>
          <w:szCs w:val="22"/>
        </w:rPr>
        <w:t xml:space="preserve">Preservative identification </w:t>
      </w:r>
    </w:p>
    <w:p w14:paraId="0709D562" w14:textId="77777777" w:rsidR="00C32528" w:rsidRPr="00656BC8" w:rsidRDefault="00C32528" w:rsidP="00592474">
      <w:pPr>
        <w:widowControl w:val="0"/>
        <w:numPr>
          <w:ilvl w:val="0"/>
          <w:numId w:val="14"/>
        </w:numPr>
        <w:autoSpaceDE w:val="0"/>
        <w:autoSpaceDN w:val="0"/>
        <w:adjustRightInd w:val="0"/>
        <w:jc w:val="both"/>
        <w:rPr>
          <w:w w:val="103"/>
          <w:sz w:val="22"/>
          <w:szCs w:val="22"/>
        </w:rPr>
      </w:pPr>
      <w:r w:rsidRPr="00656BC8">
        <w:rPr>
          <w:w w:val="103"/>
          <w:sz w:val="22"/>
          <w:szCs w:val="22"/>
        </w:rPr>
        <w:t xml:space="preserve">Pyrogens </w:t>
      </w:r>
    </w:p>
    <w:p w14:paraId="1F4BB971" w14:textId="77777777" w:rsidR="00C32528" w:rsidRPr="00656BC8" w:rsidRDefault="00C32528" w:rsidP="00592474">
      <w:pPr>
        <w:widowControl w:val="0"/>
        <w:numPr>
          <w:ilvl w:val="0"/>
          <w:numId w:val="14"/>
        </w:numPr>
        <w:autoSpaceDE w:val="0"/>
        <w:autoSpaceDN w:val="0"/>
        <w:adjustRightInd w:val="0"/>
        <w:jc w:val="both"/>
        <w:rPr>
          <w:w w:val="104"/>
          <w:sz w:val="22"/>
          <w:szCs w:val="22"/>
        </w:rPr>
      </w:pPr>
      <w:r w:rsidRPr="00656BC8">
        <w:rPr>
          <w:w w:val="104"/>
          <w:sz w:val="22"/>
          <w:szCs w:val="22"/>
        </w:rPr>
        <w:t xml:space="preserve">Sterility </w:t>
      </w:r>
    </w:p>
    <w:p w14:paraId="3715D74D" w14:textId="77777777" w:rsidR="00C32528" w:rsidRPr="00656BC8" w:rsidRDefault="00C32528" w:rsidP="00592474">
      <w:pPr>
        <w:widowControl w:val="0"/>
        <w:autoSpaceDE w:val="0"/>
        <w:autoSpaceDN w:val="0"/>
        <w:adjustRightInd w:val="0"/>
        <w:ind w:left="360"/>
        <w:jc w:val="both"/>
        <w:rPr>
          <w:spacing w:val="-3"/>
          <w:sz w:val="22"/>
          <w:szCs w:val="22"/>
        </w:rPr>
      </w:pPr>
      <w:r w:rsidRPr="00656BC8">
        <w:rPr>
          <w:spacing w:val="-3"/>
          <w:sz w:val="22"/>
          <w:szCs w:val="22"/>
        </w:rPr>
        <w:lastRenderedPageBreak/>
        <w:t>Non-</w:t>
      </w:r>
      <w:proofErr w:type="spellStart"/>
      <w:r w:rsidRPr="00656BC8">
        <w:rPr>
          <w:spacing w:val="-3"/>
          <w:sz w:val="22"/>
          <w:szCs w:val="22"/>
        </w:rPr>
        <w:t>pharmacopoeial</w:t>
      </w:r>
      <w:proofErr w:type="spellEnd"/>
      <w:r w:rsidRPr="00656BC8">
        <w:rPr>
          <w:spacing w:val="-3"/>
          <w:sz w:val="22"/>
          <w:szCs w:val="22"/>
        </w:rPr>
        <w:t xml:space="preserve"> tests </w:t>
      </w:r>
    </w:p>
    <w:p w14:paraId="5BF1881A" w14:textId="77777777" w:rsidR="00C32528" w:rsidRPr="00656BC8" w:rsidRDefault="00C32528" w:rsidP="00592474">
      <w:pPr>
        <w:widowControl w:val="0"/>
        <w:numPr>
          <w:ilvl w:val="0"/>
          <w:numId w:val="14"/>
        </w:numPr>
        <w:autoSpaceDE w:val="0"/>
        <w:autoSpaceDN w:val="0"/>
        <w:adjustRightInd w:val="0"/>
        <w:jc w:val="both"/>
        <w:rPr>
          <w:spacing w:val="-2"/>
          <w:sz w:val="22"/>
          <w:szCs w:val="22"/>
        </w:rPr>
      </w:pPr>
      <w:r w:rsidRPr="00656BC8">
        <w:rPr>
          <w:spacing w:val="-2"/>
          <w:sz w:val="22"/>
          <w:szCs w:val="22"/>
        </w:rPr>
        <w:t xml:space="preserve">Package seal integrity test </w:t>
      </w:r>
    </w:p>
    <w:p w14:paraId="5BFF3332" w14:textId="77777777" w:rsidR="00C32528" w:rsidRPr="00656BC8" w:rsidRDefault="00C32528" w:rsidP="00592474">
      <w:pPr>
        <w:widowControl w:val="0"/>
        <w:numPr>
          <w:ilvl w:val="0"/>
          <w:numId w:val="14"/>
        </w:numPr>
        <w:autoSpaceDE w:val="0"/>
        <w:autoSpaceDN w:val="0"/>
        <w:adjustRightInd w:val="0"/>
        <w:jc w:val="both"/>
        <w:rPr>
          <w:spacing w:val="-2"/>
          <w:sz w:val="22"/>
          <w:szCs w:val="22"/>
        </w:rPr>
      </w:pPr>
      <w:r w:rsidRPr="00656BC8">
        <w:rPr>
          <w:spacing w:val="-2"/>
          <w:sz w:val="22"/>
          <w:szCs w:val="22"/>
        </w:rPr>
        <w:t xml:space="preserve">Particle size (for suspensions only) </w:t>
      </w:r>
    </w:p>
    <w:p w14:paraId="685BF8A0" w14:textId="77777777" w:rsidR="00C32528" w:rsidRPr="00656BC8" w:rsidRDefault="00C32528" w:rsidP="00592474">
      <w:pPr>
        <w:widowControl w:val="0"/>
        <w:autoSpaceDE w:val="0"/>
        <w:autoSpaceDN w:val="0"/>
        <w:adjustRightInd w:val="0"/>
        <w:ind w:left="360"/>
        <w:jc w:val="both"/>
        <w:rPr>
          <w:spacing w:val="-5"/>
          <w:sz w:val="22"/>
          <w:szCs w:val="22"/>
        </w:rPr>
      </w:pPr>
      <w:r w:rsidRPr="00656BC8">
        <w:rPr>
          <w:spacing w:val="-2"/>
          <w:sz w:val="22"/>
          <w:szCs w:val="22"/>
        </w:rPr>
        <w:t xml:space="preserve">A Certificate of Analysis for production lot(s) represented by test samples shall be made </w:t>
      </w:r>
      <w:r w:rsidRPr="00656BC8">
        <w:rPr>
          <w:spacing w:val="-3"/>
          <w:sz w:val="22"/>
          <w:szCs w:val="22"/>
        </w:rPr>
        <w:t xml:space="preserve">available to the inspector and/or Procuring Agency upon request. The certificate shall state all tests </w:t>
      </w:r>
      <w:r w:rsidRPr="00656BC8">
        <w:rPr>
          <w:spacing w:val="-1"/>
          <w:sz w:val="22"/>
          <w:szCs w:val="22"/>
        </w:rPr>
        <w:t xml:space="preserve">performed their specifications and actual test results obtained. All </w:t>
      </w:r>
      <w:proofErr w:type="spellStart"/>
      <w:r w:rsidRPr="00656BC8">
        <w:rPr>
          <w:spacing w:val="-1"/>
          <w:sz w:val="22"/>
          <w:szCs w:val="22"/>
        </w:rPr>
        <w:t>pharmacopoeial</w:t>
      </w:r>
      <w:proofErr w:type="spellEnd"/>
      <w:r w:rsidRPr="00656BC8">
        <w:rPr>
          <w:spacing w:val="-1"/>
          <w:sz w:val="22"/>
          <w:szCs w:val="22"/>
        </w:rPr>
        <w:t xml:space="preserve"> test </w:t>
      </w:r>
      <w:r w:rsidRPr="00656BC8">
        <w:rPr>
          <w:spacing w:val="-5"/>
          <w:sz w:val="22"/>
          <w:szCs w:val="22"/>
        </w:rPr>
        <w:t xml:space="preserve">results shall meet applicable </w:t>
      </w:r>
      <w:proofErr w:type="spellStart"/>
      <w:r w:rsidRPr="00656BC8">
        <w:rPr>
          <w:spacing w:val="-5"/>
          <w:sz w:val="22"/>
          <w:szCs w:val="22"/>
        </w:rPr>
        <w:t>pharmacopoeial</w:t>
      </w:r>
      <w:proofErr w:type="spellEnd"/>
      <w:r w:rsidRPr="00656BC8">
        <w:rPr>
          <w:spacing w:val="-5"/>
          <w:sz w:val="22"/>
          <w:szCs w:val="22"/>
        </w:rPr>
        <w:t xml:space="preserve"> limits. </w:t>
      </w:r>
    </w:p>
    <w:p w14:paraId="2B5E0ECF" w14:textId="77777777" w:rsidR="00C32528" w:rsidRPr="00656BC8" w:rsidRDefault="00C32528" w:rsidP="00592474">
      <w:pPr>
        <w:widowControl w:val="0"/>
        <w:autoSpaceDE w:val="0"/>
        <w:autoSpaceDN w:val="0"/>
        <w:adjustRightInd w:val="0"/>
        <w:ind w:left="360" w:hanging="180"/>
        <w:jc w:val="both"/>
        <w:rPr>
          <w:spacing w:val="-3"/>
          <w:sz w:val="22"/>
          <w:szCs w:val="22"/>
        </w:rPr>
      </w:pPr>
      <w:r w:rsidRPr="00656BC8">
        <w:rPr>
          <w:spacing w:val="-3"/>
          <w:sz w:val="22"/>
          <w:szCs w:val="22"/>
        </w:rPr>
        <w:t xml:space="preserve">1.3 Resolution of Defects </w:t>
      </w:r>
    </w:p>
    <w:p w14:paraId="526AD844" w14:textId="77777777" w:rsidR="00C32528" w:rsidRPr="00656BC8" w:rsidRDefault="00C32528" w:rsidP="00592474">
      <w:pPr>
        <w:widowControl w:val="0"/>
        <w:numPr>
          <w:ilvl w:val="0"/>
          <w:numId w:val="15"/>
        </w:numPr>
        <w:autoSpaceDE w:val="0"/>
        <w:autoSpaceDN w:val="0"/>
        <w:adjustRightInd w:val="0"/>
        <w:jc w:val="both"/>
        <w:rPr>
          <w:spacing w:val="-3"/>
          <w:sz w:val="22"/>
          <w:szCs w:val="22"/>
        </w:rPr>
      </w:pPr>
      <w:r w:rsidRPr="00656BC8">
        <w:rPr>
          <w:spacing w:val="-3"/>
          <w:sz w:val="22"/>
          <w:szCs w:val="22"/>
        </w:rPr>
        <w:t xml:space="preserve">Packaging, Packing and Markings </w:t>
      </w:r>
    </w:p>
    <w:p w14:paraId="67F783F7" w14:textId="77777777" w:rsidR="00C32528" w:rsidRPr="00656BC8" w:rsidRDefault="00C32528" w:rsidP="00592474">
      <w:pPr>
        <w:widowControl w:val="0"/>
        <w:numPr>
          <w:ilvl w:val="0"/>
          <w:numId w:val="16"/>
        </w:numPr>
        <w:autoSpaceDE w:val="0"/>
        <w:autoSpaceDN w:val="0"/>
        <w:adjustRightInd w:val="0"/>
        <w:jc w:val="both"/>
        <w:rPr>
          <w:spacing w:val="-5"/>
          <w:sz w:val="22"/>
          <w:szCs w:val="22"/>
        </w:rPr>
      </w:pPr>
      <w:r w:rsidRPr="00656BC8">
        <w:rPr>
          <w:spacing w:val="-1"/>
          <w:sz w:val="22"/>
          <w:szCs w:val="22"/>
        </w:rPr>
        <w:t xml:space="preserve">Defects in exterior shipping carton markings must be corrected by the Supplier prior to </w:t>
      </w:r>
      <w:r w:rsidRPr="00656BC8">
        <w:rPr>
          <w:spacing w:val="-5"/>
          <w:sz w:val="22"/>
          <w:szCs w:val="22"/>
        </w:rPr>
        <w:t xml:space="preserve">shipment. </w:t>
      </w:r>
    </w:p>
    <w:p w14:paraId="1D8E7DB7" w14:textId="77777777" w:rsidR="00C32528" w:rsidRPr="00656BC8" w:rsidRDefault="00C32528" w:rsidP="00592474">
      <w:pPr>
        <w:widowControl w:val="0"/>
        <w:numPr>
          <w:ilvl w:val="0"/>
          <w:numId w:val="16"/>
        </w:numPr>
        <w:autoSpaceDE w:val="0"/>
        <w:autoSpaceDN w:val="0"/>
        <w:adjustRightInd w:val="0"/>
        <w:jc w:val="both"/>
        <w:rPr>
          <w:spacing w:val="-4"/>
          <w:sz w:val="22"/>
          <w:szCs w:val="22"/>
        </w:rPr>
      </w:pPr>
      <w:r w:rsidRPr="00656BC8">
        <w:rPr>
          <w:spacing w:val="-1"/>
          <w:sz w:val="22"/>
          <w:szCs w:val="22"/>
        </w:rPr>
        <w:t xml:space="preserve">All goods from corresponding production lots with inspection lot defect in excess of the </w:t>
      </w:r>
      <w:r w:rsidRPr="00656BC8">
        <w:rPr>
          <w:w w:val="103"/>
          <w:sz w:val="22"/>
          <w:szCs w:val="22"/>
        </w:rPr>
        <w:t xml:space="preserve">AQLs listed in Section 1.4 of this specification must be corrected and re-inspected at </w:t>
      </w:r>
      <w:r w:rsidRPr="00656BC8">
        <w:rPr>
          <w:spacing w:val="-4"/>
          <w:sz w:val="22"/>
          <w:szCs w:val="22"/>
        </w:rPr>
        <w:t xml:space="preserve">Supplier’s expense or rejected. </w:t>
      </w:r>
    </w:p>
    <w:p w14:paraId="7E7986EE" w14:textId="77777777" w:rsidR="00C32528" w:rsidRPr="00656BC8" w:rsidRDefault="00C32528" w:rsidP="00592474">
      <w:pPr>
        <w:widowControl w:val="0"/>
        <w:numPr>
          <w:ilvl w:val="0"/>
          <w:numId w:val="15"/>
        </w:numPr>
        <w:autoSpaceDE w:val="0"/>
        <w:autoSpaceDN w:val="0"/>
        <w:adjustRightInd w:val="0"/>
        <w:jc w:val="both"/>
        <w:rPr>
          <w:spacing w:val="-1"/>
          <w:sz w:val="22"/>
          <w:szCs w:val="22"/>
        </w:rPr>
      </w:pPr>
      <w:r w:rsidRPr="00656BC8">
        <w:rPr>
          <w:spacing w:val="-1"/>
          <w:sz w:val="22"/>
          <w:szCs w:val="22"/>
        </w:rPr>
        <w:t xml:space="preserve">Injectable </w:t>
      </w:r>
    </w:p>
    <w:p w14:paraId="173A542C" w14:textId="77777777" w:rsidR="00C32528" w:rsidRPr="00656BC8" w:rsidRDefault="00C32528" w:rsidP="00592474">
      <w:pPr>
        <w:widowControl w:val="0"/>
        <w:numPr>
          <w:ilvl w:val="0"/>
          <w:numId w:val="17"/>
        </w:numPr>
        <w:autoSpaceDE w:val="0"/>
        <w:autoSpaceDN w:val="0"/>
        <w:adjustRightInd w:val="0"/>
        <w:jc w:val="both"/>
        <w:rPr>
          <w:spacing w:val="-5"/>
          <w:sz w:val="22"/>
          <w:szCs w:val="22"/>
        </w:rPr>
      </w:pPr>
      <w:r w:rsidRPr="00656BC8">
        <w:rPr>
          <w:spacing w:val="-2"/>
          <w:sz w:val="22"/>
          <w:szCs w:val="22"/>
        </w:rPr>
        <w:t xml:space="preserve">Any deviation from the manufacturer’s Certificate of Analysis, product specifications or </w:t>
      </w:r>
      <w:r w:rsidRPr="00656BC8">
        <w:rPr>
          <w:spacing w:val="-2"/>
          <w:sz w:val="22"/>
          <w:szCs w:val="22"/>
        </w:rPr>
        <w:br/>
      </w:r>
      <w:r w:rsidRPr="00656BC8">
        <w:rPr>
          <w:spacing w:val="-3"/>
          <w:sz w:val="22"/>
          <w:szCs w:val="22"/>
        </w:rPr>
        <w:t xml:space="preserve">relevant </w:t>
      </w:r>
      <w:proofErr w:type="spellStart"/>
      <w:r w:rsidRPr="00656BC8">
        <w:rPr>
          <w:spacing w:val="-3"/>
          <w:sz w:val="22"/>
          <w:szCs w:val="22"/>
        </w:rPr>
        <w:t>pharmacopoeial</w:t>
      </w:r>
      <w:proofErr w:type="spellEnd"/>
      <w:r w:rsidRPr="00656BC8">
        <w:rPr>
          <w:spacing w:val="-3"/>
          <w:sz w:val="22"/>
          <w:szCs w:val="22"/>
        </w:rPr>
        <w:t xml:space="preserve"> limits shall result in rejection of goods from the entire production </w:t>
      </w:r>
      <w:r w:rsidRPr="00656BC8">
        <w:rPr>
          <w:spacing w:val="-5"/>
          <w:sz w:val="22"/>
          <w:szCs w:val="22"/>
        </w:rPr>
        <w:t xml:space="preserve">lot. </w:t>
      </w:r>
    </w:p>
    <w:p w14:paraId="33BBCB44" w14:textId="77777777" w:rsidR="00C32528" w:rsidRPr="00656BC8" w:rsidRDefault="00C32528" w:rsidP="00592474">
      <w:pPr>
        <w:widowControl w:val="0"/>
        <w:autoSpaceDE w:val="0"/>
        <w:autoSpaceDN w:val="0"/>
        <w:adjustRightInd w:val="0"/>
        <w:jc w:val="both"/>
        <w:rPr>
          <w:spacing w:val="-5"/>
          <w:sz w:val="22"/>
          <w:szCs w:val="22"/>
        </w:rPr>
      </w:pPr>
    </w:p>
    <w:p w14:paraId="4671BAC8" w14:textId="77777777" w:rsidR="00C32528" w:rsidRPr="00656BC8" w:rsidRDefault="00C32528" w:rsidP="00592474">
      <w:pPr>
        <w:rPr>
          <w:spacing w:val="-5"/>
          <w:sz w:val="22"/>
          <w:szCs w:val="22"/>
        </w:rPr>
      </w:pPr>
      <w:r w:rsidRPr="00656BC8">
        <w:rPr>
          <w:spacing w:val="-5"/>
          <w:sz w:val="22"/>
          <w:szCs w:val="22"/>
        </w:rPr>
        <w:br w:type="page"/>
      </w:r>
    </w:p>
    <w:p w14:paraId="2AB870F7" w14:textId="4CC36E9C" w:rsidR="00C32528" w:rsidRPr="005470AD" w:rsidRDefault="00622184" w:rsidP="005470AD">
      <w:pPr>
        <w:pStyle w:val="Heading2"/>
        <w:jc w:val="center"/>
        <w:rPr>
          <w:rFonts w:asciiTheme="majorBidi" w:hAnsiTheme="majorBidi" w:cstheme="majorBidi"/>
          <w:b/>
          <w:bCs/>
          <w:sz w:val="24"/>
          <w:szCs w:val="24"/>
          <w:u w:val="single"/>
        </w:rPr>
      </w:pPr>
      <w:bookmarkStart w:id="145" w:name="_Toc25926219"/>
      <w:bookmarkStart w:id="146" w:name="_Toc88120972"/>
      <w:bookmarkStart w:id="147" w:name="_Toc161228206"/>
      <w:r w:rsidRPr="005470AD">
        <w:rPr>
          <w:rFonts w:asciiTheme="majorBidi" w:hAnsiTheme="majorBidi" w:cstheme="majorBidi"/>
          <w:b/>
          <w:bCs/>
          <w:sz w:val="24"/>
          <w:szCs w:val="24"/>
          <w:u w:val="single"/>
        </w:rPr>
        <w:lastRenderedPageBreak/>
        <w:t>Technical Specification -AD Syringes (3ml)</w:t>
      </w:r>
      <w:bookmarkEnd w:id="145"/>
      <w:bookmarkEnd w:id="146"/>
      <w:bookmarkEnd w:id="147"/>
    </w:p>
    <w:p w14:paraId="00D284BB" w14:textId="77777777" w:rsidR="00C32528" w:rsidRPr="00656BC8" w:rsidRDefault="00C32528" w:rsidP="00592474">
      <w:pPr>
        <w:widowControl w:val="0"/>
        <w:tabs>
          <w:tab w:val="left" w:pos="696"/>
        </w:tabs>
        <w:autoSpaceDE w:val="0"/>
        <w:autoSpaceDN w:val="0"/>
        <w:jc w:val="both"/>
        <w:rPr>
          <w:i/>
          <w:sz w:val="22"/>
          <w:szCs w:val="22"/>
          <w:u w:val="single"/>
        </w:rPr>
      </w:pPr>
    </w:p>
    <w:p w14:paraId="273ABAF9" w14:textId="735C10E2" w:rsidR="00C32528" w:rsidRPr="00656BC8" w:rsidRDefault="00622184" w:rsidP="00592474">
      <w:pPr>
        <w:widowControl w:val="0"/>
        <w:tabs>
          <w:tab w:val="left" w:pos="696"/>
        </w:tabs>
        <w:autoSpaceDE w:val="0"/>
        <w:autoSpaceDN w:val="0"/>
        <w:jc w:val="both"/>
        <w:rPr>
          <w:iCs/>
          <w:sz w:val="22"/>
          <w:szCs w:val="22"/>
        </w:rPr>
      </w:pPr>
      <w:r>
        <w:rPr>
          <w:iCs/>
          <w:sz w:val="22"/>
          <w:szCs w:val="22"/>
        </w:rPr>
        <w:t xml:space="preserve">Auto-Disable </w:t>
      </w:r>
      <w:r w:rsidR="00C32528" w:rsidRPr="00656BC8">
        <w:rPr>
          <w:iCs/>
          <w:sz w:val="22"/>
          <w:szCs w:val="22"/>
        </w:rPr>
        <w:t xml:space="preserve">Syringe 3 ml with needle and </w:t>
      </w:r>
      <w:proofErr w:type="spellStart"/>
      <w:r w:rsidR="00C32528" w:rsidRPr="00656BC8">
        <w:rPr>
          <w:iCs/>
          <w:sz w:val="22"/>
          <w:szCs w:val="22"/>
        </w:rPr>
        <w:t>leur</w:t>
      </w:r>
      <w:proofErr w:type="spellEnd"/>
      <w:r w:rsidR="00C32528" w:rsidRPr="00656BC8">
        <w:rPr>
          <w:iCs/>
          <w:sz w:val="22"/>
          <w:szCs w:val="22"/>
        </w:rPr>
        <w:t xml:space="preserve"> lock (blister pack of 100 or less) with 22/23 Gauge registered with DRAP (undertaking to the effect that the latex and plastic use in manufacturing is of medical grade)</w:t>
      </w:r>
    </w:p>
    <w:p w14:paraId="1323AF6A" w14:textId="77777777" w:rsidR="00C32528" w:rsidRPr="00656BC8" w:rsidRDefault="00C32528" w:rsidP="00592474">
      <w:pPr>
        <w:widowControl w:val="0"/>
        <w:tabs>
          <w:tab w:val="left" w:pos="696"/>
        </w:tabs>
        <w:autoSpaceDE w:val="0"/>
        <w:autoSpaceDN w:val="0"/>
        <w:jc w:val="both"/>
        <w:rPr>
          <w:i/>
          <w:sz w:val="22"/>
          <w:szCs w:val="22"/>
          <w:u w:val="single"/>
        </w:rPr>
      </w:pPr>
    </w:p>
    <w:p w14:paraId="5B0D2307" w14:textId="77777777" w:rsidR="00C32528" w:rsidRPr="00656BC8" w:rsidRDefault="00C32528" w:rsidP="00592474">
      <w:pPr>
        <w:widowControl w:val="0"/>
        <w:tabs>
          <w:tab w:val="left" w:pos="696"/>
        </w:tabs>
        <w:autoSpaceDE w:val="0"/>
        <w:autoSpaceDN w:val="0"/>
        <w:jc w:val="both"/>
        <w:rPr>
          <w:i/>
          <w:sz w:val="22"/>
          <w:szCs w:val="22"/>
        </w:rPr>
      </w:pPr>
      <w:r w:rsidRPr="00656BC8">
        <w:rPr>
          <w:i/>
          <w:sz w:val="22"/>
          <w:szCs w:val="22"/>
          <w:u w:val="single"/>
        </w:rPr>
        <w:t>General:</w:t>
      </w:r>
    </w:p>
    <w:p w14:paraId="22059781" w14:textId="77777777" w:rsidR="00C32528" w:rsidRPr="00656BC8" w:rsidRDefault="00C32528" w:rsidP="00592474">
      <w:pPr>
        <w:widowControl w:val="0"/>
        <w:autoSpaceDE w:val="0"/>
        <w:autoSpaceDN w:val="0"/>
        <w:ind w:right="134"/>
        <w:jc w:val="both"/>
        <w:rPr>
          <w:sz w:val="22"/>
          <w:szCs w:val="22"/>
        </w:rPr>
      </w:pPr>
      <w:r w:rsidRPr="00656BC8">
        <w:rPr>
          <w:sz w:val="22"/>
          <w:szCs w:val="22"/>
        </w:rPr>
        <w:t>Needle-free jet injectors deliver a sterile, single dose of liquid medication by pressurizing the dose in a chamber from which it is ejected through a small orifice on an auto-disabling syringe with sufficient force to penetrate human tissues. It is intended for clinical use by medical personnel on humans, as well as for self-use by patients when indicated.</w:t>
      </w:r>
    </w:p>
    <w:p w14:paraId="4B91E476" w14:textId="77777777" w:rsidR="00C32528" w:rsidRPr="00656BC8" w:rsidRDefault="00C32528" w:rsidP="00592474">
      <w:pPr>
        <w:widowControl w:val="0"/>
        <w:autoSpaceDE w:val="0"/>
        <w:autoSpaceDN w:val="0"/>
        <w:jc w:val="both"/>
        <w:rPr>
          <w:sz w:val="22"/>
          <w:szCs w:val="22"/>
        </w:rPr>
      </w:pPr>
    </w:p>
    <w:p w14:paraId="36F67057" w14:textId="77777777" w:rsidR="00C32528" w:rsidRPr="00656BC8" w:rsidRDefault="00C32528" w:rsidP="00592474">
      <w:pPr>
        <w:widowControl w:val="0"/>
        <w:tabs>
          <w:tab w:val="left" w:pos="696"/>
        </w:tabs>
        <w:autoSpaceDE w:val="0"/>
        <w:autoSpaceDN w:val="0"/>
        <w:jc w:val="both"/>
        <w:rPr>
          <w:i/>
          <w:sz w:val="22"/>
          <w:szCs w:val="22"/>
          <w:u w:val="single"/>
        </w:rPr>
      </w:pPr>
      <w:r w:rsidRPr="00656BC8">
        <w:rPr>
          <w:i/>
          <w:sz w:val="22"/>
          <w:szCs w:val="22"/>
          <w:u w:val="single"/>
        </w:rPr>
        <w:t>ISO standards:</w:t>
      </w:r>
    </w:p>
    <w:p w14:paraId="27407B8B" w14:textId="77777777" w:rsidR="00C32528" w:rsidRPr="00656BC8" w:rsidRDefault="00C32528" w:rsidP="00592474">
      <w:pPr>
        <w:widowControl w:val="0"/>
        <w:autoSpaceDE w:val="0"/>
        <w:autoSpaceDN w:val="0"/>
        <w:ind w:right="208"/>
        <w:jc w:val="both"/>
        <w:rPr>
          <w:sz w:val="22"/>
          <w:szCs w:val="22"/>
        </w:rPr>
      </w:pPr>
      <w:r w:rsidRPr="00656BC8">
        <w:rPr>
          <w:sz w:val="22"/>
          <w:szCs w:val="22"/>
        </w:rPr>
        <w:t>Compliance with ISO standard 21649 Needle-free injectors for medical use — Requirements and test methods, is mandatory with the exception of those clauses for which there is evidence that the requirement is not applicable to the device. In addition, the auto-disabling feature of the syringe must comply with the intent and purpose of auto-disabling as defined in ISO standard 7886-3. Specific performance requirements contained within this standard must be met, in addition to the added requirements referred to in this document.</w:t>
      </w:r>
    </w:p>
    <w:p w14:paraId="6FD05757"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26B38843"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507F3C4B"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3C38EDCD"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6F07A22B"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12E53D84"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7F75A806"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5FBBDB6C"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44DDB825"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08EE2B3A"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33FD03FF"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0C8F22C2" w14:textId="77777777" w:rsidR="006140AF" w:rsidRPr="00656BC8" w:rsidRDefault="006140AF" w:rsidP="00592474">
      <w:pPr>
        <w:widowControl w:val="0"/>
        <w:autoSpaceDE w:val="0"/>
        <w:autoSpaceDN w:val="0"/>
        <w:adjustRightInd w:val="0"/>
        <w:contextualSpacing/>
        <w:jc w:val="both"/>
        <w:rPr>
          <w:color w:val="000000"/>
          <w:spacing w:val="-5"/>
          <w:sz w:val="22"/>
          <w:szCs w:val="22"/>
        </w:rPr>
      </w:pPr>
    </w:p>
    <w:p w14:paraId="6A352D23" w14:textId="77777777" w:rsidR="002875FC" w:rsidRPr="00656BC8" w:rsidRDefault="002875FC" w:rsidP="00592474">
      <w:pPr>
        <w:rPr>
          <w:bCs/>
          <w:sz w:val="22"/>
          <w:szCs w:val="22"/>
        </w:rPr>
      </w:pPr>
      <w:r w:rsidRPr="00656BC8">
        <w:rPr>
          <w:bCs/>
          <w:sz w:val="22"/>
          <w:szCs w:val="22"/>
        </w:rPr>
        <w:br w:type="page"/>
      </w:r>
    </w:p>
    <w:p w14:paraId="15118E8E" w14:textId="77777777" w:rsidR="00DF71C5" w:rsidRPr="00656BC8" w:rsidRDefault="004635D0" w:rsidP="00592474">
      <w:pPr>
        <w:rPr>
          <w:bCs/>
          <w:sz w:val="22"/>
          <w:szCs w:val="22"/>
        </w:rPr>
      </w:pPr>
      <w:r>
        <w:rPr>
          <w:bCs/>
          <w:noProof/>
          <w:sz w:val="22"/>
          <w:szCs w:val="22"/>
        </w:rPr>
        <w:lastRenderedPageBreak/>
        <mc:AlternateContent>
          <mc:Choice Requires="wps">
            <w:drawing>
              <wp:anchor distT="0" distB="0" distL="114300" distR="114300" simplePos="0" relativeHeight="251643904" behindDoc="0" locked="0" layoutInCell="1" allowOverlap="1" wp14:anchorId="57A3949D" wp14:editId="398936B5">
                <wp:simplePos x="0" y="0"/>
                <wp:positionH relativeFrom="column">
                  <wp:posOffset>1080770</wp:posOffset>
                </wp:positionH>
                <wp:positionV relativeFrom="paragraph">
                  <wp:posOffset>2705100</wp:posOffset>
                </wp:positionV>
                <wp:extent cx="3971925" cy="2533650"/>
                <wp:effectExtent l="19050" t="19050" r="28575" b="190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33650"/>
                        </a:xfrm>
                        <a:prstGeom prst="rect">
                          <a:avLst/>
                        </a:prstGeom>
                        <a:solidFill>
                          <a:srgbClr val="FFFFFF"/>
                        </a:solidFill>
                        <a:ln w="63500" cmpd="thickThin">
                          <a:solidFill>
                            <a:srgbClr val="000000"/>
                          </a:solidFill>
                          <a:miter lim="800000"/>
                          <a:headEnd/>
                          <a:tailEnd/>
                        </a:ln>
                      </wps:spPr>
                      <wps:txbx>
                        <w:txbxContent>
                          <w:p w14:paraId="77912E55" w14:textId="77777777" w:rsidR="0008257D" w:rsidRPr="004E0D33" w:rsidRDefault="0008257D" w:rsidP="001811DB">
                            <w:pPr>
                              <w:pStyle w:val="Heading1"/>
                              <w:rPr>
                                <w:color w:val="4F81BD" w:themeColor="accent1"/>
                                <w:sz w:val="40"/>
                              </w:rPr>
                            </w:pPr>
                            <w:bookmarkStart w:id="148" w:name="_Toc389125036"/>
                            <w:bookmarkStart w:id="149" w:name="_Toc157173917"/>
                            <w:bookmarkStart w:id="150" w:name="_Toc161228207"/>
                            <w:r w:rsidRPr="004E0D33">
                              <w:rPr>
                                <w:color w:val="4F81BD" w:themeColor="accent1"/>
                                <w:sz w:val="40"/>
                              </w:rPr>
                              <w:t>SECTION V</w:t>
                            </w:r>
                            <w:bookmarkEnd w:id="148"/>
                            <w:r w:rsidRPr="004E0D33">
                              <w:rPr>
                                <w:color w:val="4F81BD" w:themeColor="accent1"/>
                                <w:sz w:val="40"/>
                              </w:rPr>
                              <w:t>II</w:t>
                            </w:r>
                            <w:bookmarkEnd w:id="149"/>
                            <w:bookmarkEnd w:id="150"/>
                          </w:p>
                          <w:p w14:paraId="17AB7302" w14:textId="77777777" w:rsidR="0008257D" w:rsidRDefault="0008257D" w:rsidP="004E0D33">
                            <w:pPr>
                              <w:jc w:val="center"/>
                              <w:rPr>
                                <w:rFonts w:ascii="Arial" w:hAnsi="Arial" w:cs="Arial"/>
                                <w:b/>
                                <w:color w:val="4F81BD" w:themeColor="accent1"/>
                                <w:sz w:val="36"/>
                              </w:rPr>
                            </w:pPr>
                            <w:bookmarkStart w:id="151" w:name="_Toc389125037"/>
                            <w:bookmarkStart w:id="152" w:name="_Toc389125144"/>
                          </w:p>
                          <w:p w14:paraId="2767DE95" w14:textId="77777777" w:rsidR="0008257D" w:rsidRPr="004E0D33" w:rsidRDefault="0008257D" w:rsidP="004E0D33">
                            <w:pPr>
                              <w:jc w:val="center"/>
                              <w:rPr>
                                <w:rFonts w:ascii="Arial" w:hAnsi="Arial" w:cs="Arial"/>
                                <w:b/>
                                <w:color w:val="4F81BD" w:themeColor="accent1"/>
                                <w:sz w:val="36"/>
                              </w:rPr>
                            </w:pPr>
                            <w:r w:rsidRPr="004E0D33">
                              <w:rPr>
                                <w:rFonts w:ascii="Arial" w:hAnsi="Arial" w:cs="Arial"/>
                                <w:b/>
                                <w:color w:val="4F81BD" w:themeColor="accent1"/>
                                <w:sz w:val="36"/>
                              </w:rPr>
                              <w:t>Bid Forms</w:t>
                            </w:r>
                            <w:bookmarkEnd w:id="151"/>
                            <w:bookmarkEnd w:id="152"/>
                          </w:p>
                          <w:p w14:paraId="56D2BF36" w14:textId="77777777" w:rsidR="0008257D" w:rsidRPr="00955ECE" w:rsidRDefault="0008257D" w:rsidP="00126BEB">
                            <w:pPr>
                              <w:pStyle w:val="Heading1"/>
                              <w:rPr>
                                <w:color w:val="4F81BD" w:themeColor="accen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3949D" id="Rectangle 7" o:spid="_x0000_s1034" style="position:absolute;margin-left:85.1pt;margin-top:213pt;width:312.75pt;height:19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" strokeweight="5pt">
                <v:stroke linestyle="thickThin"/>
                <v:textbox>
                  <w:txbxContent>
                    <w:p w14:paraId="77912E55" w14:textId="77777777" w:rsidR="0008257D" w:rsidRPr="004E0D33" w:rsidRDefault="0008257D" w:rsidP="001811DB">
                      <w:pPr>
                        <w:pStyle w:val="Heading1"/>
                        <w:rPr>
                          <w:color w:val="4F81BD" w:themeColor="accent1"/>
                          <w:sz w:val="40"/>
                        </w:rPr>
                      </w:pPr>
                      <w:bookmarkStart w:id="179" w:name="_Toc389125036"/>
                      <w:bookmarkStart w:id="180" w:name="_Toc157173917"/>
                      <w:bookmarkStart w:id="181" w:name="_Toc161228207"/>
                      <w:r w:rsidRPr="004E0D33">
                        <w:rPr>
                          <w:color w:val="4F81BD" w:themeColor="accent1"/>
                          <w:sz w:val="40"/>
                        </w:rPr>
                        <w:t>SECTION V</w:t>
                      </w:r>
                      <w:bookmarkEnd w:id="179"/>
                      <w:r w:rsidRPr="004E0D33">
                        <w:rPr>
                          <w:color w:val="4F81BD" w:themeColor="accent1"/>
                          <w:sz w:val="40"/>
                        </w:rPr>
                        <w:t>II</w:t>
                      </w:r>
                      <w:bookmarkEnd w:id="180"/>
                      <w:bookmarkEnd w:id="181"/>
                    </w:p>
                    <w:p w14:paraId="17AB7302" w14:textId="77777777" w:rsidR="0008257D" w:rsidRDefault="0008257D" w:rsidP="004E0D33">
                      <w:pPr>
                        <w:jc w:val="center"/>
                        <w:rPr>
                          <w:rFonts w:ascii="Arial" w:hAnsi="Arial" w:cs="Arial"/>
                          <w:b/>
                          <w:color w:val="4F81BD" w:themeColor="accent1"/>
                          <w:sz w:val="36"/>
                        </w:rPr>
                      </w:pPr>
                      <w:bookmarkStart w:id="182" w:name="_Toc389125037"/>
                      <w:bookmarkStart w:id="183" w:name="_Toc389125144"/>
                    </w:p>
                    <w:p w14:paraId="2767DE95" w14:textId="77777777" w:rsidR="0008257D" w:rsidRPr="004E0D33" w:rsidRDefault="0008257D" w:rsidP="004E0D33">
                      <w:pPr>
                        <w:jc w:val="center"/>
                        <w:rPr>
                          <w:rFonts w:ascii="Arial" w:hAnsi="Arial" w:cs="Arial"/>
                          <w:b/>
                          <w:color w:val="4F81BD" w:themeColor="accent1"/>
                          <w:sz w:val="36"/>
                        </w:rPr>
                      </w:pPr>
                      <w:r w:rsidRPr="004E0D33">
                        <w:rPr>
                          <w:rFonts w:ascii="Arial" w:hAnsi="Arial" w:cs="Arial"/>
                          <w:b/>
                          <w:color w:val="4F81BD" w:themeColor="accent1"/>
                          <w:sz w:val="36"/>
                        </w:rPr>
                        <w:t>Bid Forms</w:t>
                      </w:r>
                      <w:bookmarkEnd w:id="182"/>
                      <w:bookmarkEnd w:id="183"/>
                    </w:p>
                    <w:p w14:paraId="56D2BF36" w14:textId="77777777" w:rsidR="0008257D" w:rsidRPr="00955ECE" w:rsidRDefault="0008257D" w:rsidP="00126BEB">
                      <w:pPr>
                        <w:pStyle w:val="Heading1"/>
                        <w:rPr>
                          <w:color w:val="4F81BD" w:themeColor="accent1"/>
                        </w:rPr>
                      </w:pPr>
                    </w:p>
                  </w:txbxContent>
                </v:textbox>
              </v:rect>
            </w:pict>
          </mc:Fallback>
        </mc:AlternateContent>
      </w:r>
      <w:r w:rsidR="002F725E" w:rsidRPr="00656BC8">
        <w:rPr>
          <w:bCs/>
          <w:sz w:val="22"/>
          <w:szCs w:val="22"/>
        </w:rPr>
        <w:br w:type="page"/>
      </w:r>
    </w:p>
    <w:p w14:paraId="5D969435" w14:textId="77777777" w:rsidR="002F725E" w:rsidRPr="00656BC8" w:rsidRDefault="002F725E" w:rsidP="00592474">
      <w:pPr>
        <w:rPr>
          <w:bCs/>
          <w:sz w:val="22"/>
          <w:szCs w:val="22"/>
        </w:rPr>
      </w:pPr>
    </w:p>
    <w:p w14:paraId="74C09F0D" w14:textId="77777777" w:rsidR="004F2DE2" w:rsidRPr="00656BC8" w:rsidRDefault="004F2DE2" w:rsidP="00592474">
      <w:pPr>
        <w:pStyle w:val="Heading2"/>
        <w:spacing w:after="0"/>
        <w:jc w:val="center"/>
        <w:rPr>
          <w:rFonts w:ascii="Times New Roman" w:hAnsi="Times New Roman" w:cs="Times New Roman"/>
          <w:sz w:val="22"/>
          <w:szCs w:val="22"/>
        </w:rPr>
      </w:pPr>
      <w:bookmarkStart w:id="153" w:name="_Toc352897679"/>
    </w:p>
    <w:p w14:paraId="1CA2A1D9" w14:textId="5A576533" w:rsidR="006D2270" w:rsidRPr="005769C7" w:rsidRDefault="005769C7" w:rsidP="005769C7">
      <w:pPr>
        <w:pStyle w:val="Heading2"/>
        <w:rPr>
          <w:rFonts w:ascii="Times New Roman" w:hAnsi="Times New Roman" w:cs="Times New Roman"/>
          <w:sz w:val="24"/>
          <w:szCs w:val="24"/>
        </w:rPr>
      </w:pPr>
      <w:bookmarkStart w:id="154" w:name="_Toc161228208"/>
      <w:r w:rsidRPr="005769C7">
        <w:rPr>
          <w:rFonts w:asciiTheme="majorBidi" w:hAnsiTheme="majorBidi" w:cstheme="majorBidi"/>
          <w:sz w:val="24"/>
          <w:szCs w:val="24"/>
        </w:rPr>
        <w:t>BID FORM 1</w:t>
      </w:r>
      <w:r w:rsidRPr="005769C7">
        <w:rPr>
          <w:rFonts w:asciiTheme="majorBidi" w:hAnsiTheme="majorBidi" w:cstheme="majorBidi"/>
          <w:sz w:val="24"/>
          <w:szCs w:val="24"/>
        </w:rPr>
        <w:tab/>
      </w:r>
      <w:r w:rsidRPr="005769C7">
        <w:rPr>
          <w:rFonts w:ascii="Times New Roman" w:hAnsi="Times New Roman" w:cs="Times New Roman"/>
          <w:sz w:val="24"/>
          <w:szCs w:val="24"/>
        </w:rPr>
        <w:t>Bid Cover Sheet</w:t>
      </w:r>
      <w:bookmarkEnd w:id="153"/>
      <w:bookmarkEnd w:id="154"/>
    </w:p>
    <w:p w14:paraId="2627B981" w14:textId="77777777" w:rsidR="006D2270" w:rsidRPr="00656BC8" w:rsidRDefault="006D2270" w:rsidP="00592474">
      <w:pPr>
        <w:rPr>
          <w:sz w:val="22"/>
          <w:szCs w:val="22"/>
        </w:rPr>
      </w:pPr>
    </w:p>
    <w:p w14:paraId="5D046221" w14:textId="77777777" w:rsidR="006D2270" w:rsidRPr="00656BC8" w:rsidRDefault="006D2270" w:rsidP="00592474">
      <w:pPr>
        <w:rPr>
          <w:sz w:val="22"/>
          <w:szCs w:val="22"/>
        </w:rPr>
      </w:pPr>
      <w:r w:rsidRPr="00656BC8">
        <w:rPr>
          <w:sz w:val="22"/>
          <w:szCs w:val="22"/>
        </w:rPr>
        <w:t>Bid Ref. No. ------------------------</w:t>
      </w:r>
      <w:r w:rsidRPr="00656BC8">
        <w:rPr>
          <w:sz w:val="22"/>
          <w:szCs w:val="22"/>
        </w:rPr>
        <w:tab/>
      </w:r>
      <w:r w:rsidRPr="00656BC8">
        <w:rPr>
          <w:sz w:val="22"/>
          <w:szCs w:val="22"/>
        </w:rPr>
        <w:tab/>
      </w:r>
      <w:r w:rsidRPr="00656BC8">
        <w:rPr>
          <w:sz w:val="22"/>
          <w:szCs w:val="22"/>
        </w:rPr>
        <w:tab/>
      </w:r>
      <w:r w:rsidRPr="00656BC8">
        <w:rPr>
          <w:sz w:val="22"/>
          <w:szCs w:val="22"/>
        </w:rPr>
        <w:tab/>
      </w:r>
      <w:r w:rsidRPr="00656BC8">
        <w:rPr>
          <w:sz w:val="22"/>
          <w:szCs w:val="22"/>
        </w:rPr>
        <w:tab/>
        <w:t>Date----------------------------</w:t>
      </w:r>
    </w:p>
    <w:p w14:paraId="0C3564C8" w14:textId="77777777" w:rsidR="006D2270" w:rsidRPr="00656BC8" w:rsidRDefault="006D2270" w:rsidP="00592474">
      <w:pPr>
        <w:rPr>
          <w:sz w:val="22"/>
          <w:szCs w:val="22"/>
        </w:rPr>
      </w:pPr>
      <w:r w:rsidRPr="00656BC8">
        <w:rPr>
          <w:sz w:val="22"/>
          <w:szCs w:val="22"/>
        </w:rPr>
        <w:t>Name of the Supplier/Firm Contractor: --------------------------------------------------------------------------------------------------------------------------------------------------------------------------------------</w:t>
      </w:r>
    </w:p>
    <w:p w14:paraId="7768097F" w14:textId="77777777" w:rsidR="006D2270" w:rsidRPr="00656BC8" w:rsidRDefault="006D2270" w:rsidP="00592474">
      <w:pPr>
        <w:rPr>
          <w:sz w:val="22"/>
          <w:szCs w:val="22"/>
        </w:rPr>
      </w:pPr>
      <w:r w:rsidRPr="00656BC8">
        <w:rPr>
          <w:sz w:val="22"/>
          <w:szCs w:val="22"/>
        </w:rPr>
        <w:t xml:space="preserve">Address:------------------------------------------------------------------------------------------------------------------------------------------------------------------------------------------------------------------------------ </w:t>
      </w:r>
    </w:p>
    <w:p w14:paraId="6D4139DB" w14:textId="77777777" w:rsidR="006D2270" w:rsidRPr="00656BC8" w:rsidRDefault="006D2270" w:rsidP="00592474">
      <w:pPr>
        <w:rPr>
          <w:sz w:val="22"/>
          <w:szCs w:val="22"/>
        </w:rPr>
      </w:pPr>
      <w:proofErr w:type="gramStart"/>
      <w:r w:rsidRPr="00656BC8">
        <w:rPr>
          <w:sz w:val="22"/>
          <w:szCs w:val="22"/>
        </w:rPr>
        <w:t>E-mail:_</w:t>
      </w:r>
      <w:proofErr w:type="gramEnd"/>
      <w:r w:rsidRPr="00656BC8">
        <w:rPr>
          <w:sz w:val="22"/>
          <w:szCs w:val="22"/>
        </w:rPr>
        <w:t>_________________________</w:t>
      </w:r>
    </w:p>
    <w:p w14:paraId="7A5575F9" w14:textId="77777777" w:rsidR="006D2270" w:rsidRPr="00656BC8" w:rsidRDefault="006D2270" w:rsidP="00592474">
      <w:pPr>
        <w:rPr>
          <w:sz w:val="22"/>
          <w:szCs w:val="22"/>
        </w:rPr>
      </w:pPr>
      <w:r w:rsidRPr="00656BC8">
        <w:rPr>
          <w:sz w:val="22"/>
          <w:szCs w:val="22"/>
        </w:rPr>
        <w:t>Phone: __________________________</w:t>
      </w:r>
    </w:p>
    <w:p w14:paraId="3B9BD58E" w14:textId="77777777" w:rsidR="006D2270" w:rsidRPr="00656BC8" w:rsidRDefault="006D2270" w:rsidP="00592474">
      <w:pPr>
        <w:rPr>
          <w:sz w:val="22"/>
          <w:szCs w:val="22"/>
        </w:rPr>
      </w:pPr>
      <w:r w:rsidRPr="00656BC8">
        <w:rPr>
          <w:sz w:val="22"/>
          <w:szCs w:val="22"/>
        </w:rPr>
        <w:t>Facsimile: ________________________</w:t>
      </w:r>
    </w:p>
    <w:p w14:paraId="645C8B6A" w14:textId="77777777" w:rsidR="006D2270" w:rsidRPr="00656BC8" w:rsidRDefault="006D2270" w:rsidP="00592474">
      <w:pPr>
        <w:rPr>
          <w:sz w:val="22"/>
          <w:szCs w:val="22"/>
        </w:rPr>
      </w:pPr>
      <w:r w:rsidRPr="00656BC8">
        <w:rPr>
          <w:sz w:val="22"/>
          <w:szCs w:val="22"/>
        </w:rPr>
        <w:t>Bid Security.</w:t>
      </w:r>
    </w:p>
    <w:p w14:paraId="4D5D51C0" w14:textId="77777777" w:rsidR="006D2270" w:rsidRPr="00656BC8" w:rsidRDefault="006D2270" w:rsidP="00592474">
      <w:pPr>
        <w:rPr>
          <w:sz w:val="22"/>
          <w:szCs w:val="22"/>
        </w:rPr>
      </w:pPr>
      <w:r w:rsidRPr="00656BC8">
        <w:rPr>
          <w:sz w:val="22"/>
          <w:szCs w:val="22"/>
        </w:rPr>
        <w:t xml:space="preserve">Bid Security attached with Financial Bid </w:t>
      </w:r>
      <w:r w:rsidRPr="00656BC8">
        <w:rPr>
          <w:sz w:val="22"/>
          <w:szCs w:val="22"/>
        </w:rPr>
        <w:tab/>
      </w:r>
      <w:r w:rsidRPr="00656BC8">
        <w:rPr>
          <w:sz w:val="22"/>
          <w:szCs w:val="22"/>
        </w:rPr>
        <w:tab/>
        <w:t>YES</w:t>
      </w:r>
      <w:r w:rsidRPr="00656BC8">
        <w:rPr>
          <w:sz w:val="22"/>
          <w:szCs w:val="22"/>
        </w:rPr>
        <w:tab/>
      </w:r>
      <w:r w:rsidRPr="00656BC8">
        <w:rPr>
          <w:sz w:val="22"/>
          <w:szCs w:val="22"/>
        </w:rPr>
        <w:tab/>
        <w:t>NO</w:t>
      </w:r>
    </w:p>
    <w:p w14:paraId="10161057" w14:textId="77777777" w:rsidR="006D2270" w:rsidRPr="00656BC8" w:rsidRDefault="006D2270" w:rsidP="00592474">
      <w:pPr>
        <w:rPr>
          <w:sz w:val="22"/>
          <w:szCs w:val="22"/>
        </w:rPr>
      </w:pPr>
      <w:r w:rsidRPr="00656BC8">
        <w:rPr>
          <w:sz w:val="22"/>
          <w:szCs w:val="22"/>
        </w:rPr>
        <w:t>Bid for:</w:t>
      </w:r>
    </w:p>
    <w:p w14:paraId="397D8810" w14:textId="77777777" w:rsidR="006D2270" w:rsidRPr="00656BC8" w:rsidRDefault="006D2270" w:rsidP="00592474">
      <w:pPr>
        <w:ind w:left="1440"/>
        <w:rPr>
          <w:sz w:val="22"/>
          <w:szCs w:val="22"/>
        </w:rPr>
      </w:pPr>
      <w:r w:rsidRPr="00656BC8">
        <w:rPr>
          <w:sz w:val="22"/>
          <w:szCs w:val="22"/>
        </w:rPr>
        <w:t>⁯: All Items mentioned in the Schedule of Requirements.</w:t>
      </w:r>
    </w:p>
    <w:p w14:paraId="1FD998F8" w14:textId="77777777" w:rsidR="006D2270" w:rsidRPr="00656BC8" w:rsidRDefault="006D2270" w:rsidP="00592474">
      <w:pPr>
        <w:ind w:left="1440"/>
        <w:rPr>
          <w:sz w:val="22"/>
          <w:szCs w:val="22"/>
        </w:rPr>
      </w:pPr>
      <w:r w:rsidRPr="00656BC8">
        <w:rPr>
          <w:sz w:val="22"/>
          <w:szCs w:val="22"/>
        </w:rPr>
        <w:t>⁯: Selected Items from the Schedule of Requirements</w:t>
      </w:r>
      <w:r w:rsidRPr="00656BC8">
        <w:rPr>
          <w:rStyle w:val="FootnoteReference"/>
          <w:sz w:val="22"/>
          <w:szCs w:val="22"/>
        </w:rPr>
        <w:footnoteReference w:id="22"/>
      </w:r>
      <w:r w:rsidRPr="00656BC8">
        <w:rPr>
          <w:sz w:val="22"/>
          <w:szCs w:val="22"/>
        </w:rPr>
        <w:t>.</w:t>
      </w:r>
    </w:p>
    <w:p w14:paraId="79CE1CAF" w14:textId="77777777" w:rsidR="006D2270" w:rsidRPr="00656BC8" w:rsidRDefault="006D2270" w:rsidP="00592474">
      <w:pPr>
        <w:rPr>
          <w:i/>
          <w:sz w:val="22"/>
          <w:szCs w:val="22"/>
        </w:rPr>
      </w:pPr>
      <w:r w:rsidRPr="00656BC8">
        <w:rPr>
          <w:sz w:val="22"/>
          <w:szCs w:val="22"/>
        </w:rPr>
        <w:t xml:space="preserve">List of Selected Items: </w:t>
      </w:r>
      <w:r w:rsidRPr="00656BC8">
        <w:rPr>
          <w:i/>
          <w:sz w:val="22"/>
          <w:szCs w:val="22"/>
        </w:rPr>
        <w:t>(In case the Bidder has opted to bid for Selected Items, please type the Serial No</w:t>
      </w:r>
      <w:r w:rsidRPr="00656BC8">
        <w:rPr>
          <w:rStyle w:val="FootnoteReference"/>
          <w:i/>
          <w:sz w:val="22"/>
          <w:szCs w:val="22"/>
        </w:rPr>
        <w:footnoteReference w:id="23"/>
      </w:r>
      <w:r w:rsidRPr="00656BC8">
        <w:rPr>
          <w:i/>
          <w:sz w:val="22"/>
          <w:szCs w:val="22"/>
        </w:rPr>
        <w:t>. and the name of the Items selected for Bidding. Use additional Sheets if Required)</w:t>
      </w:r>
    </w:p>
    <w:p w14:paraId="732F676C" w14:textId="77777777" w:rsidR="006D2270" w:rsidRPr="00656BC8" w:rsidRDefault="006D2270" w:rsidP="00592474">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476"/>
        <w:gridCol w:w="2880"/>
        <w:gridCol w:w="1800"/>
        <w:gridCol w:w="1549"/>
      </w:tblGrid>
      <w:tr w:rsidR="006D2270" w:rsidRPr="00656BC8" w14:paraId="48A4968E" w14:textId="77777777" w:rsidTr="006D2270">
        <w:tc>
          <w:tcPr>
            <w:tcW w:w="872" w:type="dxa"/>
          </w:tcPr>
          <w:p w14:paraId="7C9F9231" w14:textId="77777777" w:rsidR="006D2270" w:rsidRPr="00656BC8" w:rsidRDefault="006D2270" w:rsidP="00592474">
            <w:pPr>
              <w:jc w:val="center"/>
              <w:rPr>
                <w:i/>
                <w:sz w:val="22"/>
                <w:szCs w:val="22"/>
              </w:rPr>
            </w:pPr>
            <w:r w:rsidRPr="00656BC8">
              <w:rPr>
                <w:i/>
                <w:sz w:val="22"/>
                <w:szCs w:val="22"/>
              </w:rPr>
              <w:t>S. No.</w:t>
            </w:r>
          </w:p>
        </w:tc>
        <w:tc>
          <w:tcPr>
            <w:tcW w:w="2476" w:type="dxa"/>
          </w:tcPr>
          <w:p w14:paraId="10B85AAA" w14:textId="77777777" w:rsidR="006D2270" w:rsidRPr="00656BC8" w:rsidRDefault="006D2270" w:rsidP="00592474">
            <w:pPr>
              <w:jc w:val="center"/>
              <w:rPr>
                <w:i/>
                <w:sz w:val="22"/>
                <w:szCs w:val="22"/>
              </w:rPr>
            </w:pPr>
            <w:r w:rsidRPr="00656BC8">
              <w:rPr>
                <w:i/>
                <w:sz w:val="22"/>
                <w:szCs w:val="22"/>
              </w:rPr>
              <w:t>Name of the Item</w:t>
            </w:r>
          </w:p>
        </w:tc>
        <w:tc>
          <w:tcPr>
            <w:tcW w:w="2880" w:type="dxa"/>
          </w:tcPr>
          <w:p w14:paraId="0B7ADECA" w14:textId="77777777" w:rsidR="006D2270" w:rsidRPr="00656BC8" w:rsidRDefault="006D2270" w:rsidP="00592474">
            <w:pPr>
              <w:jc w:val="center"/>
              <w:rPr>
                <w:i/>
                <w:sz w:val="22"/>
                <w:szCs w:val="22"/>
              </w:rPr>
            </w:pPr>
            <w:r w:rsidRPr="00656BC8">
              <w:rPr>
                <w:i/>
                <w:sz w:val="22"/>
                <w:szCs w:val="22"/>
              </w:rPr>
              <w:t xml:space="preserve">Batch Capacity of the </w:t>
            </w:r>
            <w:r w:rsidR="00342D9E" w:rsidRPr="00656BC8">
              <w:rPr>
                <w:i/>
                <w:sz w:val="22"/>
                <w:szCs w:val="22"/>
              </w:rPr>
              <w:t>Contraceptives</w:t>
            </w:r>
          </w:p>
        </w:tc>
        <w:tc>
          <w:tcPr>
            <w:tcW w:w="1800" w:type="dxa"/>
          </w:tcPr>
          <w:p w14:paraId="03C19340" w14:textId="77777777" w:rsidR="006D2270" w:rsidRPr="00656BC8" w:rsidRDefault="006D2270" w:rsidP="00592474">
            <w:pPr>
              <w:jc w:val="center"/>
              <w:rPr>
                <w:i/>
                <w:sz w:val="22"/>
                <w:szCs w:val="22"/>
              </w:rPr>
            </w:pPr>
            <w:r w:rsidRPr="00656BC8">
              <w:rPr>
                <w:i/>
                <w:sz w:val="22"/>
                <w:szCs w:val="22"/>
              </w:rPr>
              <w:t>Trade Price</w:t>
            </w:r>
          </w:p>
        </w:tc>
        <w:tc>
          <w:tcPr>
            <w:tcW w:w="1549" w:type="dxa"/>
          </w:tcPr>
          <w:p w14:paraId="343AA3A4" w14:textId="77777777" w:rsidR="006D2270" w:rsidRPr="00656BC8" w:rsidRDefault="006D2270" w:rsidP="00592474">
            <w:pPr>
              <w:jc w:val="center"/>
              <w:rPr>
                <w:i/>
                <w:sz w:val="22"/>
                <w:szCs w:val="22"/>
              </w:rPr>
            </w:pPr>
            <w:r w:rsidRPr="00656BC8">
              <w:rPr>
                <w:i/>
                <w:sz w:val="22"/>
                <w:szCs w:val="22"/>
              </w:rPr>
              <w:t>MRP</w:t>
            </w:r>
          </w:p>
        </w:tc>
      </w:tr>
      <w:tr w:rsidR="006D2270" w:rsidRPr="00656BC8" w14:paraId="355C9403" w14:textId="77777777" w:rsidTr="006D2270">
        <w:tc>
          <w:tcPr>
            <w:tcW w:w="872" w:type="dxa"/>
          </w:tcPr>
          <w:p w14:paraId="6D30A677" w14:textId="77777777" w:rsidR="006D2270" w:rsidRPr="00656BC8" w:rsidRDefault="006D2270" w:rsidP="00592474">
            <w:pPr>
              <w:rPr>
                <w:i/>
                <w:sz w:val="22"/>
                <w:szCs w:val="22"/>
              </w:rPr>
            </w:pPr>
          </w:p>
        </w:tc>
        <w:tc>
          <w:tcPr>
            <w:tcW w:w="2476" w:type="dxa"/>
          </w:tcPr>
          <w:p w14:paraId="7E6F1E1C" w14:textId="77777777" w:rsidR="006D2270" w:rsidRPr="00656BC8" w:rsidRDefault="006D2270" w:rsidP="00592474">
            <w:pPr>
              <w:jc w:val="center"/>
              <w:rPr>
                <w:i/>
                <w:sz w:val="22"/>
                <w:szCs w:val="22"/>
              </w:rPr>
            </w:pPr>
          </w:p>
        </w:tc>
        <w:tc>
          <w:tcPr>
            <w:tcW w:w="2880" w:type="dxa"/>
          </w:tcPr>
          <w:p w14:paraId="07E3142F" w14:textId="77777777" w:rsidR="006D2270" w:rsidRPr="00656BC8" w:rsidRDefault="006D2270" w:rsidP="00592474">
            <w:pPr>
              <w:jc w:val="center"/>
              <w:rPr>
                <w:i/>
                <w:sz w:val="22"/>
                <w:szCs w:val="22"/>
              </w:rPr>
            </w:pPr>
          </w:p>
        </w:tc>
        <w:tc>
          <w:tcPr>
            <w:tcW w:w="1800" w:type="dxa"/>
          </w:tcPr>
          <w:p w14:paraId="2D89F3DE" w14:textId="77777777" w:rsidR="006D2270" w:rsidRPr="00656BC8" w:rsidRDefault="006D2270" w:rsidP="00592474">
            <w:pPr>
              <w:jc w:val="center"/>
              <w:rPr>
                <w:i/>
                <w:sz w:val="22"/>
                <w:szCs w:val="22"/>
              </w:rPr>
            </w:pPr>
          </w:p>
        </w:tc>
        <w:tc>
          <w:tcPr>
            <w:tcW w:w="1549" w:type="dxa"/>
          </w:tcPr>
          <w:p w14:paraId="205D463F" w14:textId="77777777" w:rsidR="006D2270" w:rsidRPr="00656BC8" w:rsidRDefault="006D2270" w:rsidP="00592474">
            <w:pPr>
              <w:jc w:val="center"/>
              <w:rPr>
                <w:i/>
                <w:sz w:val="22"/>
                <w:szCs w:val="22"/>
              </w:rPr>
            </w:pPr>
          </w:p>
        </w:tc>
      </w:tr>
      <w:tr w:rsidR="006D2270" w:rsidRPr="00656BC8" w14:paraId="52E54698" w14:textId="77777777" w:rsidTr="006D2270">
        <w:tc>
          <w:tcPr>
            <w:tcW w:w="872" w:type="dxa"/>
          </w:tcPr>
          <w:p w14:paraId="3BA7089D" w14:textId="77777777" w:rsidR="006D2270" w:rsidRPr="00656BC8" w:rsidRDefault="006D2270" w:rsidP="00592474">
            <w:pPr>
              <w:rPr>
                <w:i/>
                <w:sz w:val="22"/>
                <w:szCs w:val="22"/>
              </w:rPr>
            </w:pPr>
          </w:p>
        </w:tc>
        <w:tc>
          <w:tcPr>
            <w:tcW w:w="2476" w:type="dxa"/>
          </w:tcPr>
          <w:p w14:paraId="12023A7E" w14:textId="77777777" w:rsidR="006D2270" w:rsidRPr="00656BC8" w:rsidRDefault="006D2270" w:rsidP="00592474">
            <w:pPr>
              <w:jc w:val="center"/>
              <w:rPr>
                <w:i/>
                <w:sz w:val="22"/>
                <w:szCs w:val="22"/>
              </w:rPr>
            </w:pPr>
          </w:p>
        </w:tc>
        <w:tc>
          <w:tcPr>
            <w:tcW w:w="2880" w:type="dxa"/>
          </w:tcPr>
          <w:p w14:paraId="7A8AA3E0" w14:textId="77777777" w:rsidR="006D2270" w:rsidRPr="00656BC8" w:rsidRDefault="006D2270" w:rsidP="00592474">
            <w:pPr>
              <w:jc w:val="center"/>
              <w:rPr>
                <w:i/>
                <w:sz w:val="22"/>
                <w:szCs w:val="22"/>
              </w:rPr>
            </w:pPr>
          </w:p>
        </w:tc>
        <w:tc>
          <w:tcPr>
            <w:tcW w:w="1800" w:type="dxa"/>
          </w:tcPr>
          <w:p w14:paraId="33BDB9BE" w14:textId="77777777" w:rsidR="006D2270" w:rsidRPr="00656BC8" w:rsidRDefault="006D2270" w:rsidP="00592474">
            <w:pPr>
              <w:jc w:val="center"/>
              <w:rPr>
                <w:i/>
                <w:sz w:val="22"/>
                <w:szCs w:val="22"/>
              </w:rPr>
            </w:pPr>
          </w:p>
        </w:tc>
        <w:tc>
          <w:tcPr>
            <w:tcW w:w="1549" w:type="dxa"/>
          </w:tcPr>
          <w:p w14:paraId="108B811F" w14:textId="77777777" w:rsidR="006D2270" w:rsidRPr="00656BC8" w:rsidRDefault="006D2270" w:rsidP="00592474">
            <w:pPr>
              <w:jc w:val="center"/>
              <w:rPr>
                <w:i/>
                <w:sz w:val="22"/>
                <w:szCs w:val="22"/>
              </w:rPr>
            </w:pPr>
          </w:p>
        </w:tc>
      </w:tr>
      <w:tr w:rsidR="006D2270" w:rsidRPr="00656BC8" w14:paraId="344CBA75" w14:textId="77777777" w:rsidTr="006D2270">
        <w:tc>
          <w:tcPr>
            <w:tcW w:w="872" w:type="dxa"/>
          </w:tcPr>
          <w:p w14:paraId="40D2283C" w14:textId="77777777" w:rsidR="006D2270" w:rsidRPr="00656BC8" w:rsidRDefault="006D2270" w:rsidP="00592474">
            <w:pPr>
              <w:rPr>
                <w:i/>
                <w:sz w:val="22"/>
                <w:szCs w:val="22"/>
              </w:rPr>
            </w:pPr>
          </w:p>
        </w:tc>
        <w:tc>
          <w:tcPr>
            <w:tcW w:w="2476" w:type="dxa"/>
          </w:tcPr>
          <w:p w14:paraId="595E58AB" w14:textId="77777777" w:rsidR="006D2270" w:rsidRPr="00656BC8" w:rsidRDefault="006D2270" w:rsidP="00592474">
            <w:pPr>
              <w:jc w:val="center"/>
              <w:rPr>
                <w:i/>
                <w:sz w:val="22"/>
                <w:szCs w:val="22"/>
              </w:rPr>
            </w:pPr>
          </w:p>
        </w:tc>
        <w:tc>
          <w:tcPr>
            <w:tcW w:w="2880" w:type="dxa"/>
          </w:tcPr>
          <w:p w14:paraId="137C6DEB" w14:textId="77777777" w:rsidR="006D2270" w:rsidRPr="00656BC8" w:rsidRDefault="006D2270" w:rsidP="00592474">
            <w:pPr>
              <w:jc w:val="center"/>
              <w:rPr>
                <w:i/>
                <w:sz w:val="22"/>
                <w:szCs w:val="22"/>
              </w:rPr>
            </w:pPr>
          </w:p>
        </w:tc>
        <w:tc>
          <w:tcPr>
            <w:tcW w:w="1800" w:type="dxa"/>
          </w:tcPr>
          <w:p w14:paraId="27918306" w14:textId="77777777" w:rsidR="006D2270" w:rsidRPr="00656BC8" w:rsidRDefault="006D2270" w:rsidP="00592474">
            <w:pPr>
              <w:jc w:val="center"/>
              <w:rPr>
                <w:i/>
                <w:sz w:val="22"/>
                <w:szCs w:val="22"/>
              </w:rPr>
            </w:pPr>
          </w:p>
        </w:tc>
        <w:tc>
          <w:tcPr>
            <w:tcW w:w="1549" w:type="dxa"/>
          </w:tcPr>
          <w:p w14:paraId="145C4EEE" w14:textId="77777777" w:rsidR="006D2270" w:rsidRPr="00656BC8" w:rsidRDefault="006D2270" w:rsidP="00592474">
            <w:pPr>
              <w:jc w:val="center"/>
              <w:rPr>
                <w:i/>
                <w:sz w:val="22"/>
                <w:szCs w:val="22"/>
              </w:rPr>
            </w:pPr>
          </w:p>
        </w:tc>
      </w:tr>
      <w:tr w:rsidR="006D2270" w:rsidRPr="00656BC8" w14:paraId="178A31E3" w14:textId="77777777" w:rsidTr="006D2270">
        <w:tc>
          <w:tcPr>
            <w:tcW w:w="872" w:type="dxa"/>
          </w:tcPr>
          <w:p w14:paraId="7E99E49B" w14:textId="77777777" w:rsidR="006D2270" w:rsidRPr="00656BC8" w:rsidRDefault="006D2270" w:rsidP="00592474">
            <w:pPr>
              <w:rPr>
                <w:i/>
                <w:sz w:val="22"/>
                <w:szCs w:val="22"/>
              </w:rPr>
            </w:pPr>
          </w:p>
        </w:tc>
        <w:tc>
          <w:tcPr>
            <w:tcW w:w="2476" w:type="dxa"/>
          </w:tcPr>
          <w:p w14:paraId="70E400CC" w14:textId="77777777" w:rsidR="006D2270" w:rsidRPr="00656BC8" w:rsidRDefault="006D2270" w:rsidP="00592474">
            <w:pPr>
              <w:jc w:val="center"/>
              <w:rPr>
                <w:i/>
                <w:sz w:val="22"/>
                <w:szCs w:val="22"/>
              </w:rPr>
            </w:pPr>
          </w:p>
        </w:tc>
        <w:tc>
          <w:tcPr>
            <w:tcW w:w="2880" w:type="dxa"/>
          </w:tcPr>
          <w:p w14:paraId="75FF80ED" w14:textId="77777777" w:rsidR="006D2270" w:rsidRPr="00656BC8" w:rsidRDefault="006D2270" w:rsidP="00592474">
            <w:pPr>
              <w:jc w:val="center"/>
              <w:rPr>
                <w:i/>
                <w:sz w:val="22"/>
                <w:szCs w:val="22"/>
              </w:rPr>
            </w:pPr>
          </w:p>
        </w:tc>
        <w:tc>
          <w:tcPr>
            <w:tcW w:w="1800" w:type="dxa"/>
          </w:tcPr>
          <w:p w14:paraId="6601F6D0" w14:textId="77777777" w:rsidR="006D2270" w:rsidRPr="00656BC8" w:rsidRDefault="006D2270" w:rsidP="00592474">
            <w:pPr>
              <w:jc w:val="center"/>
              <w:rPr>
                <w:i/>
                <w:sz w:val="22"/>
                <w:szCs w:val="22"/>
              </w:rPr>
            </w:pPr>
          </w:p>
        </w:tc>
        <w:tc>
          <w:tcPr>
            <w:tcW w:w="1549" w:type="dxa"/>
          </w:tcPr>
          <w:p w14:paraId="746666FF" w14:textId="77777777" w:rsidR="006D2270" w:rsidRPr="00656BC8" w:rsidRDefault="006D2270" w:rsidP="00592474">
            <w:pPr>
              <w:jc w:val="center"/>
              <w:rPr>
                <w:i/>
                <w:sz w:val="22"/>
                <w:szCs w:val="22"/>
              </w:rPr>
            </w:pPr>
          </w:p>
        </w:tc>
      </w:tr>
      <w:tr w:rsidR="006D2270" w:rsidRPr="00656BC8" w14:paraId="438679DE" w14:textId="77777777" w:rsidTr="006D2270">
        <w:tc>
          <w:tcPr>
            <w:tcW w:w="872" w:type="dxa"/>
          </w:tcPr>
          <w:p w14:paraId="2BA87EA6" w14:textId="77777777" w:rsidR="006D2270" w:rsidRPr="00656BC8" w:rsidRDefault="006D2270" w:rsidP="00592474">
            <w:pPr>
              <w:rPr>
                <w:i/>
                <w:sz w:val="22"/>
                <w:szCs w:val="22"/>
              </w:rPr>
            </w:pPr>
          </w:p>
        </w:tc>
        <w:tc>
          <w:tcPr>
            <w:tcW w:w="2476" w:type="dxa"/>
          </w:tcPr>
          <w:p w14:paraId="7A0F6E15" w14:textId="77777777" w:rsidR="006D2270" w:rsidRPr="00656BC8" w:rsidRDefault="006D2270" w:rsidP="00592474">
            <w:pPr>
              <w:jc w:val="center"/>
              <w:rPr>
                <w:i/>
                <w:sz w:val="22"/>
                <w:szCs w:val="22"/>
              </w:rPr>
            </w:pPr>
          </w:p>
        </w:tc>
        <w:tc>
          <w:tcPr>
            <w:tcW w:w="2880" w:type="dxa"/>
          </w:tcPr>
          <w:p w14:paraId="3CFF1C48" w14:textId="77777777" w:rsidR="006D2270" w:rsidRPr="00656BC8" w:rsidRDefault="006D2270" w:rsidP="00592474">
            <w:pPr>
              <w:jc w:val="center"/>
              <w:rPr>
                <w:i/>
                <w:sz w:val="22"/>
                <w:szCs w:val="22"/>
              </w:rPr>
            </w:pPr>
          </w:p>
        </w:tc>
        <w:tc>
          <w:tcPr>
            <w:tcW w:w="1800" w:type="dxa"/>
          </w:tcPr>
          <w:p w14:paraId="21ECCB5A" w14:textId="77777777" w:rsidR="006D2270" w:rsidRPr="00656BC8" w:rsidRDefault="006D2270" w:rsidP="00592474">
            <w:pPr>
              <w:jc w:val="center"/>
              <w:rPr>
                <w:i/>
                <w:sz w:val="22"/>
                <w:szCs w:val="22"/>
              </w:rPr>
            </w:pPr>
          </w:p>
        </w:tc>
        <w:tc>
          <w:tcPr>
            <w:tcW w:w="1549" w:type="dxa"/>
          </w:tcPr>
          <w:p w14:paraId="14420354" w14:textId="77777777" w:rsidR="006D2270" w:rsidRPr="00656BC8" w:rsidRDefault="006D2270" w:rsidP="00592474">
            <w:pPr>
              <w:jc w:val="center"/>
              <w:rPr>
                <w:i/>
                <w:sz w:val="22"/>
                <w:szCs w:val="22"/>
              </w:rPr>
            </w:pPr>
          </w:p>
        </w:tc>
      </w:tr>
      <w:tr w:rsidR="006D2270" w:rsidRPr="00656BC8" w14:paraId="5DA01454" w14:textId="77777777" w:rsidTr="006D2270">
        <w:tc>
          <w:tcPr>
            <w:tcW w:w="872" w:type="dxa"/>
          </w:tcPr>
          <w:p w14:paraId="18FE1703" w14:textId="77777777" w:rsidR="006D2270" w:rsidRPr="00656BC8" w:rsidRDefault="006D2270" w:rsidP="00592474">
            <w:pPr>
              <w:rPr>
                <w:i/>
                <w:sz w:val="22"/>
                <w:szCs w:val="22"/>
              </w:rPr>
            </w:pPr>
          </w:p>
        </w:tc>
        <w:tc>
          <w:tcPr>
            <w:tcW w:w="2476" w:type="dxa"/>
          </w:tcPr>
          <w:p w14:paraId="66C58E00" w14:textId="77777777" w:rsidR="006D2270" w:rsidRPr="00656BC8" w:rsidRDefault="006D2270" w:rsidP="00592474">
            <w:pPr>
              <w:jc w:val="center"/>
              <w:rPr>
                <w:i/>
                <w:sz w:val="22"/>
                <w:szCs w:val="22"/>
              </w:rPr>
            </w:pPr>
          </w:p>
        </w:tc>
        <w:tc>
          <w:tcPr>
            <w:tcW w:w="2880" w:type="dxa"/>
          </w:tcPr>
          <w:p w14:paraId="43E593E1" w14:textId="77777777" w:rsidR="006D2270" w:rsidRPr="00656BC8" w:rsidRDefault="006D2270" w:rsidP="00592474">
            <w:pPr>
              <w:jc w:val="center"/>
              <w:rPr>
                <w:i/>
                <w:sz w:val="22"/>
                <w:szCs w:val="22"/>
              </w:rPr>
            </w:pPr>
          </w:p>
        </w:tc>
        <w:tc>
          <w:tcPr>
            <w:tcW w:w="1800" w:type="dxa"/>
          </w:tcPr>
          <w:p w14:paraId="5966FE92" w14:textId="77777777" w:rsidR="006D2270" w:rsidRPr="00656BC8" w:rsidRDefault="006D2270" w:rsidP="00592474">
            <w:pPr>
              <w:jc w:val="center"/>
              <w:rPr>
                <w:i/>
                <w:sz w:val="22"/>
                <w:szCs w:val="22"/>
              </w:rPr>
            </w:pPr>
          </w:p>
        </w:tc>
        <w:tc>
          <w:tcPr>
            <w:tcW w:w="1549" w:type="dxa"/>
          </w:tcPr>
          <w:p w14:paraId="5F410D17" w14:textId="77777777" w:rsidR="006D2270" w:rsidRPr="00656BC8" w:rsidRDefault="006D2270" w:rsidP="00592474">
            <w:pPr>
              <w:jc w:val="center"/>
              <w:rPr>
                <w:i/>
                <w:sz w:val="22"/>
                <w:szCs w:val="22"/>
              </w:rPr>
            </w:pPr>
          </w:p>
        </w:tc>
      </w:tr>
      <w:tr w:rsidR="006D2270" w:rsidRPr="00656BC8" w14:paraId="7E05C953" w14:textId="77777777" w:rsidTr="006D2270">
        <w:tc>
          <w:tcPr>
            <w:tcW w:w="872" w:type="dxa"/>
          </w:tcPr>
          <w:p w14:paraId="6138C6B6" w14:textId="77777777" w:rsidR="006D2270" w:rsidRPr="00656BC8" w:rsidRDefault="006D2270" w:rsidP="00592474">
            <w:pPr>
              <w:rPr>
                <w:i/>
                <w:sz w:val="22"/>
                <w:szCs w:val="22"/>
              </w:rPr>
            </w:pPr>
          </w:p>
        </w:tc>
        <w:tc>
          <w:tcPr>
            <w:tcW w:w="2476" w:type="dxa"/>
          </w:tcPr>
          <w:p w14:paraId="5A2C190B" w14:textId="77777777" w:rsidR="006D2270" w:rsidRPr="00656BC8" w:rsidRDefault="006D2270" w:rsidP="00592474">
            <w:pPr>
              <w:jc w:val="center"/>
              <w:rPr>
                <w:i/>
                <w:sz w:val="22"/>
                <w:szCs w:val="22"/>
              </w:rPr>
            </w:pPr>
          </w:p>
        </w:tc>
        <w:tc>
          <w:tcPr>
            <w:tcW w:w="2880" w:type="dxa"/>
          </w:tcPr>
          <w:p w14:paraId="68C9AE89" w14:textId="77777777" w:rsidR="006D2270" w:rsidRPr="00656BC8" w:rsidRDefault="006D2270" w:rsidP="00592474">
            <w:pPr>
              <w:jc w:val="center"/>
              <w:rPr>
                <w:i/>
                <w:sz w:val="22"/>
                <w:szCs w:val="22"/>
              </w:rPr>
            </w:pPr>
          </w:p>
        </w:tc>
        <w:tc>
          <w:tcPr>
            <w:tcW w:w="1800" w:type="dxa"/>
          </w:tcPr>
          <w:p w14:paraId="1C399B0F" w14:textId="77777777" w:rsidR="006D2270" w:rsidRPr="00656BC8" w:rsidRDefault="006D2270" w:rsidP="00592474">
            <w:pPr>
              <w:jc w:val="center"/>
              <w:rPr>
                <w:i/>
                <w:sz w:val="22"/>
                <w:szCs w:val="22"/>
              </w:rPr>
            </w:pPr>
          </w:p>
        </w:tc>
        <w:tc>
          <w:tcPr>
            <w:tcW w:w="1549" w:type="dxa"/>
          </w:tcPr>
          <w:p w14:paraId="68FE4764" w14:textId="77777777" w:rsidR="006D2270" w:rsidRPr="00656BC8" w:rsidRDefault="006D2270" w:rsidP="00592474">
            <w:pPr>
              <w:jc w:val="center"/>
              <w:rPr>
                <w:i/>
                <w:sz w:val="22"/>
                <w:szCs w:val="22"/>
              </w:rPr>
            </w:pPr>
          </w:p>
        </w:tc>
      </w:tr>
      <w:tr w:rsidR="006D2270" w:rsidRPr="00656BC8" w14:paraId="4D6096D8" w14:textId="77777777" w:rsidTr="006D2270">
        <w:tc>
          <w:tcPr>
            <w:tcW w:w="872" w:type="dxa"/>
          </w:tcPr>
          <w:p w14:paraId="3F097AFA" w14:textId="77777777" w:rsidR="006D2270" w:rsidRPr="00656BC8" w:rsidRDefault="006D2270" w:rsidP="00592474">
            <w:pPr>
              <w:rPr>
                <w:i/>
                <w:sz w:val="22"/>
                <w:szCs w:val="22"/>
              </w:rPr>
            </w:pPr>
          </w:p>
        </w:tc>
        <w:tc>
          <w:tcPr>
            <w:tcW w:w="2476" w:type="dxa"/>
          </w:tcPr>
          <w:p w14:paraId="69BF8C2E" w14:textId="77777777" w:rsidR="006D2270" w:rsidRPr="00656BC8" w:rsidRDefault="006D2270" w:rsidP="00592474">
            <w:pPr>
              <w:jc w:val="center"/>
              <w:rPr>
                <w:i/>
                <w:sz w:val="22"/>
                <w:szCs w:val="22"/>
              </w:rPr>
            </w:pPr>
          </w:p>
        </w:tc>
        <w:tc>
          <w:tcPr>
            <w:tcW w:w="2880" w:type="dxa"/>
          </w:tcPr>
          <w:p w14:paraId="7471A5DC" w14:textId="77777777" w:rsidR="006D2270" w:rsidRPr="00656BC8" w:rsidRDefault="006D2270" w:rsidP="00592474">
            <w:pPr>
              <w:jc w:val="center"/>
              <w:rPr>
                <w:i/>
                <w:sz w:val="22"/>
                <w:szCs w:val="22"/>
              </w:rPr>
            </w:pPr>
          </w:p>
        </w:tc>
        <w:tc>
          <w:tcPr>
            <w:tcW w:w="1800" w:type="dxa"/>
          </w:tcPr>
          <w:p w14:paraId="46F4F15E" w14:textId="77777777" w:rsidR="006D2270" w:rsidRPr="00656BC8" w:rsidRDefault="006D2270" w:rsidP="00592474">
            <w:pPr>
              <w:jc w:val="center"/>
              <w:rPr>
                <w:i/>
                <w:sz w:val="22"/>
                <w:szCs w:val="22"/>
              </w:rPr>
            </w:pPr>
          </w:p>
        </w:tc>
        <w:tc>
          <w:tcPr>
            <w:tcW w:w="1549" w:type="dxa"/>
          </w:tcPr>
          <w:p w14:paraId="3DDC7425" w14:textId="77777777" w:rsidR="006D2270" w:rsidRPr="00656BC8" w:rsidRDefault="006D2270" w:rsidP="00592474">
            <w:pPr>
              <w:jc w:val="center"/>
              <w:rPr>
                <w:i/>
                <w:sz w:val="22"/>
                <w:szCs w:val="22"/>
              </w:rPr>
            </w:pPr>
          </w:p>
        </w:tc>
      </w:tr>
      <w:tr w:rsidR="006D2270" w:rsidRPr="00656BC8" w14:paraId="61DECC3B" w14:textId="77777777" w:rsidTr="006D2270">
        <w:tc>
          <w:tcPr>
            <w:tcW w:w="872" w:type="dxa"/>
          </w:tcPr>
          <w:p w14:paraId="0D87A96C" w14:textId="77777777" w:rsidR="006D2270" w:rsidRPr="00656BC8" w:rsidRDefault="006D2270" w:rsidP="00592474">
            <w:pPr>
              <w:rPr>
                <w:i/>
                <w:sz w:val="22"/>
                <w:szCs w:val="22"/>
              </w:rPr>
            </w:pPr>
          </w:p>
        </w:tc>
        <w:tc>
          <w:tcPr>
            <w:tcW w:w="2476" w:type="dxa"/>
          </w:tcPr>
          <w:p w14:paraId="287B5C9E" w14:textId="77777777" w:rsidR="006D2270" w:rsidRPr="00656BC8" w:rsidRDefault="006D2270" w:rsidP="00592474">
            <w:pPr>
              <w:jc w:val="center"/>
              <w:rPr>
                <w:i/>
                <w:sz w:val="22"/>
                <w:szCs w:val="22"/>
              </w:rPr>
            </w:pPr>
          </w:p>
        </w:tc>
        <w:tc>
          <w:tcPr>
            <w:tcW w:w="2880" w:type="dxa"/>
          </w:tcPr>
          <w:p w14:paraId="1F9CDEB6" w14:textId="77777777" w:rsidR="006D2270" w:rsidRPr="00656BC8" w:rsidRDefault="006D2270" w:rsidP="00592474">
            <w:pPr>
              <w:jc w:val="center"/>
              <w:rPr>
                <w:i/>
                <w:sz w:val="22"/>
                <w:szCs w:val="22"/>
              </w:rPr>
            </w:pPr>
          </w:p>
        </w:tc>
        <w:tc>
          <w:tcPr>
            <w:tcW w:w="1800" w:type="dxa"/>
          </w:tcPr>
          <w:p w14:paraId="6018A044" w14:textId="77777777" w:rsidR="006D2270" w:rsidRPr="00656BC8" w:rsidRDefault="006D2270" w:rsidP="00592474">
            <w:pPr>
              <w:jc w:val="center"/>
              <w:rPr>
                <w:i/>
                <w:sz w:val="22"/>
                <w:szCs w:val="22"/>
              </w:rPr>
            </w:pPr>
          </w:p>
        </w:tc>
        <w:tc>
          <w:tcPr>
            <w:tcW w:w="1549" w:type="dxa"/>
          </w:tcPr>
          <w:p w14:paraId="2BC93ABA" w14:textId="77777777" w:rsidR="006D2270" w:rsidRPr="00656BC8" w:rsidRDefault="006D2270" w:rsidP="00592474">
            <w:pPr>
              <w:jc w:val="center"/>
              <w:rPr>
                <w:i/>
                <w:sz w:val="22"/>
                <w:szCs w:val="22"/>
              </w:rPr>
            </w:pPr>
          </w:p>
        </w:tc>
      </w:tr>
      <w:tr w:rsidR="006D2270" w:rsidRPr="00656BC8" w14:paraId="634B7746" w14:textId="77777777" w:rsidTr="006D2270">
        <w:tc>
          <w:tcPr>
            <w:tcW w:w="872" w:type="dxa"/>
          </w:tcPr>
          <w:p w14:paraId="3B4DEB65" w14:textId="77777777" w:rsidR="006D2270" w:rsidRPr="00656BC8" w:rsidRDefault="006D2270" w:rsidP="00592474">
            <w:pPr>
              <w:rPr>
                <w:i/>
                <w:sz w:val="22"/>
                <w:szCs w:val="22"/>
              </w:rPr>
            </w:pPr>
          </w:p>
        </w:tc>
        <w:tc>
          <w:tcPr>
            <w:tcW w:w="2476" w:type="dxa"/>
          </w:tcPr>
          <w:p w14:paraId="374C541D" w14:textId="77777777" w:rsidR="006D2270" w:rsidRPr="00656BC8" w:rsidRDefault="006D2270" w:rsidP="00592474">
            <w:pPr>
              <w:jc w:val="center"/>
              <w:rPr>
                <w:i/>
                <w:sz w:val="22"/>
                <w:szCs w:val="22"/>
              </w:rPr>
            </w:pPr>
          </w:p>
        </w:tc>
        <w:tc>
          <w:tcPr>
            <w:tcW w:w="2880" w:type="dxa"/>
          </w:tcPr>
          <w:p w14:paraId="0643AEE3" w14:textId="77777777" w:rsidR="006D2270" w:rsidRPr="00656BC8" w:rsidRDefault="006D2270" w:rsidP="00592474">
            <w:pPr>
              <w:jc w:val="center"/>
              <w:rPr>
                <w:i/>
                <w:sz w:val="22"/>
                <w:szCs w:val="22"/>
              </w:rPr>
            </w:pPr>
          </w:p>
        </w:tc>
        <w:tc>
          <w:tcPr>
            <w:tcW w:w="1800" w:type="dxa"/>
          </w:tcPr>
          <w:p w14:paraId="6D98DF7A" w14:textId="77777777" w:rsidR="006D2270" w:rsidRPr="00656BC8" w:rsidRDefault="006D2270" w:rsidP="00592474">
            <w:pPr>
              <w:jc w:val="center"/>
              <w:rPr>
                <w:i/>
                <w:sz w:val="22"/>
                <w:szCs w:val="22"/>
              </w:rPr>
            </w:pPr>
          </w:p>
        </w:tc>
        <w:tc>
          <w:tcPr>
            <w:tcW w:w="1549" w:type="dxa"/>
          </w:tcPr>
          <w:p w14:paraId="1CC2412F" w14:textId="77777777" w:rsidR="006D2270" w:rsidRPr="00656BC8" w:rsidRDefault="006D2270" w:rsidP="00592474">
            <w:pPr>
              <w:jc w:val="center"/>
              <w:rPr>
                <w:i/>
                <w:sz w:val="22"/>
                <w:szCs w:val="22"/>
              </w:rPr>
            </w:pPr>
          </w:p>
        </w:tc>
      </w:tr>
      <w:tr w:rsidR="006D2270" w:rsidRPr="00656BC8" w14:paraId="68D32208" w14:textId="77777777" w:rsidTr="006D2270">
        <w:tc>
          <w:tcPr>
            <w:tcW w:w="872" w:type="dxa"/>
          </w:tcPr>
          <w:p w14:paraId="612B920B" w14:textId="77777777" w:rsidR="006D2270" w:rsidRPr="00656BC8" w:rsidRDefault="006D2270" w:rsidP="00592474">
            <w:pPr>
              <w:rPr>
                <w:i/>
                <w:sz w:val="22"/>
                <w:szCs w:val="22"/>
              </w:rPr>
            </w:pPr>
          </w:p>
        </w:tc>
        <w:tc>
          <w:tcPr>
            <w:tcW w:w="2476" w:type="dxa"/>
          </w:tcPr>
          <w:p w14:paraId="5F8E9320" w14:textId="77777777" w:rsidR="006D2270" w:rsidRPr="00656BC8" w:rsidRDefault="006D2270" w:rsidP="00592474">
            <w:pPr>
              <w:jc w:val="center"/>
              <w:rPr>
                <w:i/>
                <w:sz w:val="22"/>
                <w:szCs w:val="22"/>
              </w:rPr>
            </w:pPr>
          </w:p>
        </w:tc>
        <w:tc>
          <w:tcPr>
            <w:tcW w:w="2880" w:type="dxa"/>
          </w:tcPr>
          <w:p w14:paraId="7BAF1860" w14:textId="77777777" w:rsidR="006D2270" w:rsidRPr="00656BC8" w:rsidRDefault="006D2270" w:rsidP="00592474">
            <w:pPr>
              <w:jc w:val="center"/>
              <w:rPr>
                <w:i/>
                <w:sz w:val="22"/>
                <w:szCs w:val="22"/>
              </w:rPr>
            </w:pPr>
          </w:p>
        </w:tc>
        <w:tc>
          <w:tcPr>
            <w:tcW w:w="1800" w:type="dxa"/>
          </w:tcPr>
          <w:p w14:paraId="07470E58" w14:textId="77777777" w:rsidR="006D2270" w:rsidRPr="00656BC8" w:rsidRDefault="006D2270" w:rsidP="00592474">
            <w:pPr>
              <w:jc w:val="center"/>
              <w:rPr>
                <w:i/>
                <w:sz w:val="22"/>
                <w:szCs w:val="22"/>
              </w:rPr>
            </w:pPr>
          </w:p>
        </w:tc>
        <w:tc>
          <w:tcPr>
            <w:tcW w:w="1549" w:type="dxa"/>
          </w:tcPr>
          <w:p w14:paraId="4BFDF5FF" w14:textId="77777777" w:rsidR="006D2270" w:rsidRPr="00656BC8" w:rsidRDefault="006D2270" w:rsidP="00592474">
            <w:pPr>
              <w:jc w:val="center"/>
              <w:rPr>
                <w:i/>
                <w:sz w:val="22"/>
                <w:szCs w:val="22"/>
              </w:rPr>
            </w:pPr>
          </w:p>
        </w:tc>
      </w:tr>
      <w:tr w:rsidR="006D2270" w:rsidRPr="00656BC8" w14:paraId="73EEBF4B" w14:textId="77777777" w:rsidTr="006D2270">
        <w:tc>
          <w:tcPr>
            <w:tcW w:w="872" w:type="dxa"/>
          </w:tcPr>
          <w:p w14:paraId="06CD8A6A" w14:textId="77777777" w:rsidR="006D2270" w:rsidRPr="00656BC8" w:rsidRDefault="006D2270" w:rsidP="00592474">
            <w:pPr>
              <w:rPr>
                <w:i/>
                <w:sz w:val="22"/>
                <w:szCs w:val="22"/>
              </w:rPr>
            </w:pPr>
          </w:p>
        </w:tc>
        <w:tc>
          <w:tcPr>
            <w:tcW w:w="2476" w:type="dxa"/>
          </w:tcPr>
          <w:p w14:paraId="1643C181" w14:textId="77777777" w:rsidR="006D2270" w:rsidRPr="00656BC8" w:rsidRDefault="006D2270" w:rsidP="00592474">
            <w:pPr>
              <w:jc w:val="center"/>
              <w:rPr>
                <w:i/>
                <w:sz w:val="22"/>
                <w:szCs w:val="22"/>
              </w:rPr>
            </w:pPr>
          </w:p>
        </w:tc>
        <w:tc>
          <w:tcPr>
            <w:tcW w:w="2880" w:type="dxa"/>
          </w:tcPr>
          <w:p w14:paraId="40631FCB" w14:textId="77777777" w:rsidR="006D2270" w:rsidRPr="00656BC8" w:rsidRDefault="006D2270" w:rsidP="00592474">
            <w:pPr>
              <w:jc w:val="center"/>
              <w:rPr>
                <w:i/>
                <w:sz w:val="22"/>
                <w:szCs w:val="22"/>
              </w:rPr>
            </w:pPr>
          </w:p>
        </w:tc>
        <w:tc>
          <w:tcPr>
            <w:tcW w:w="1800" w:type="dxa"/>
          </w:tcPr>
          <w:p w14:paraId="35C795D9" w14:textId="77777777" w:rsidR="006D2270" w:rsidRPr="00656BC8" w:rsidRDefault="006D2270" w:rsidP="00592474">
            <w:pPr>
              <w:jc w:val="center"/>
              <w:rPr>
                <w:i/>
                <w:sz w:val="22"/>
                <w:szCs w:val="22"/>
              </w:rPr>
            </w:pPr>
          </w:p>
        </w:tc>
        <w:tc>
          <w:tcPr>
            <w:tcW w:w="1549" w:type="dxa"/>
          </w:tcPr>
          <w:p w14:paraId="44CC7D46" w14:textId="77777777" w:rsidR="006D2270" w:rsidRPr="00656BC8" w:rsidRDefault="006D2270" w:rsidP="00592474">
            <w:pPr>
              <w:jc w:val="center"/>
              <w:rPr>
                <w:i/>
                <w:sz w:val="22"/>
                <w:szCs w:val="22"/>
              </w:rPr>
            </w:pPr>
          </w:p>
        </w:tc>
      </w:tr>
    </w:tbl>
    <w:p w14:paraId="292D8A6C" w14:textId="77777777" w:rsidR="00551B71" w:rsidRPr="00656BC8" w:rsidRDefault="00551B71" w:rsidP="00592474">
      <w:pPr>
        <w:ind w:right="360"/>
        <w:jc w:val="both"/>
        <w:rPr>
          <w:bCs/>
          <w:sz w:val="22"/>
          <w:szCs w:val="22"/>
        </w:rPr>
      </w:pPr>
    </w:p>
    <w:p w14:paraId="5324138C" w14:textId="77777777" w:rsidR="006D2270" w:rsidRPr="00656BC8" w:rsidRDefault="006D2270" w:rsidP="00592474">
      <w:pPr>
        <w:rPr>
          <w:sz w:val="22"/>
          <w:szCs w:val="22"/>
        </w:rPr>
      </w:pPr>
      <w:r w:rsidRPr="00656BC8">
        <w:rPr>
          <w:sz w:val="22"/>
          <w:szCs w:val="22"/>
        </w:rPr>
        <w:t>Signed:</w:t>
      </w:r>
    </w:p>
    <w:p w14:paraId="2A0EB22F" w14:textId="77777777" w:rsidR="006D2270" w:rsidRPr="00656BC8" w:rsidRDefault="006D2270" w:rsidP="00592474">
      <w:pPr>
        <w:rPr>
          <w:sz w:val="22"/>
          <w:szCs w:val="22"/>
        </w:rPr>
      </w:pPr>
      <w:r w:rsidRPr="00656BC8">
        <w:rPr>
          <w:sz w:val="22"/>
          <w:szCs w:val="22"/>
        </w:rPr>
        <w:t>Dated:</w:t>
      </w:r>
    </w:p>
    <w:p w14:paraId="10D68420" w14:textId="77777777" w:rsidR="006D2270" w:rsidRPr="00656BC8" w:rsidRDefault="006D2270" w:rsidP="00592474">
      <w:pPr>
        <w:rPr>
          <w:sz w:val="22"/>
          <w:szCs w:val="22"/>
        </w:rPr>
      </w:pPr>
      <w:r w:rsidRPr="00656BC8">
        <w:rPr>
          <w:sz w:val="22"/>
          <w:szCs w:val="22"/>
        </w:rPr>
        <w:t>Official Stamp:</w:t>
      </w:r>
    </w:p>
    <w:p w14:paraId="10978B4E" w14:textId="77777777" w:rsidR="006D2270" w:rsidRPr="00656BC8" w:rsidRDefault="006D2270" w:rsidP="00592474">
      <w:pPr>
        <w:rPr>
          <w:sz w:val="22"/>
          <w:szCs w:val="22"/>
        </w:rPr>
      </w:pPr>
    </w:p>
    <w:p w14:paraId="20C7F459" w14:textId="77777777" w:rsidR="006D2270" w:rsidRPr="00656BC8" w:rsidRDefault="006D2270" w:rsidP="00592474">
      <w:pPr>
        <w:rPr>
          <w:sz w:val="22"/>
          <w:szCs w:val="22"/>
        </w:rPr>
      </w:pPr>
      <w:r w:rsidRPr="00656BC8">
        <w:rPr>
          <w:sz w:val="22"/>
          <w:szCs w:val="22"/>
        </w:rPr>
        <w:t>Attachment</w:t>
      </w:r>
      <w:r w:rsidRPr="00656BC8">
        <w:rPr>
          <w:rStyle w:val="FootnoteReference"/>
          <w:sz w:val="22"/>
          <w:szCs w:val="22"/>
        </w:rPr>
        <w:footnoteReference w:id="24"/>
      </w:r>
      <w:r w:rsidRPr="00656BC8">
        <w:rPr>
          <w:sz w:val="22"/>
          <w:szCs w:val="22"/>
        </w:rPr>
        <w:t xml:space="preserve">:  </w:t>
      </w:r>
      <w:r w:rsidRPr="00656BC8">
        <w:rPr>
          <w:sz w:val="22"/>
          <w:szCs w:val="22"/>
        </w:rPr>
        <w:tab/>
        <w:t>⁯ Original receipt for the purchase of the bidding documents.</w:t>
      </w:r>
    </w:p>
    <w:p w14:paraId="31F5B8F9" w14:textId="77777777" w:rsidR="006D2270" w:rsidRPr="00656BC8" w:rsidRDefault="006D2270" w:rsidP="00592474">
      <w:pPr>
        <w:ind w:right="360"/>
        <w:jc w:val="both"/>
        <w:rPr>
          <w:bCs/>
          <w:sz w:val="22"/>
          <w:szCs w:val="22"/>
        </w:rPr>
      </w:pPr>
    </w:p>
    <w:p w14:paraId="3AC5FC9A" w14:textId="1765B625" w:rsidR="006D2270" w:rsidRPr="005769C7" w:rsidRDefault="006D2270" w:rsidP="005769C7">
      <w:pPr>
        <w:pStyle w:val="Heading2"/>
        <w:rPr>
          <w:rFonts w:asciiTheme="majorBidi" w:hAnsiTheme="majorBidi" w:cstheme="majorBidi"/>
          <w:sz w:val="22"/>
          <w:szCs w:val="22"/>
        </w:rPr>
      </w:pPr>
      <w:r w:rsidRPr="00656BC8">
        <w:rPr>
          <w:bCs/>
          <w:sz w:val="22"/>
          <w:szCs w:val="22"/>
        </w:rPr>
        <w:br w:type="page"/>
      </w:r>
      <w:bookmarkStart w:id="155" w:name="_Toc161228209"/>
      <w:r w:rsidRPr="005769C7">
        <w:rPr>
          <w:rFonts w:asciiTheme="majorBidi" w:hAnsiTheme="majorBidi" w:cstheme="majorBidi"/>
          <w:sz w:val="22"/>
          <w:szCs w:val="22"/>
        </w:rPr>
        <w:lastRenderedPageBreak/>
        <w:t xml:space="preserve">BID FORM </w:t>
      </w:r>
      <w:bookmarkStart w:id="156" w:name="_Toc389125146"/>
      <w:r w:rsidR="005769C7">
        <w:rPr>
          <w:rFonts w:asciiTheme="majorBidi" w:hAnsiTheme="majorBidi" w:cstheme="majorBidi"/>
          <w:sz w:val="22"/>
          <w:szCs w:val="22"/>
        </w:rPr>
        <w:t>2</w:t>
      </w:r>
      <w:r w:rsidR="00F04DF3" w:rsidRPr="005769C7">
        <w:rPr>
          <w:rFonts w:asciiTheme="majorBidi" w:hAnsiTheme="majorBidi" w:cstheme="majorBidi"/>
          <w:sz w:val="22"/>
          <w:szCs w:val="22"/>
        </w:rPr>
        <w:tab/>
      </w:r>
      <w:r w:rsidR="00F04DF3" w:rsidRPr="005769C7">
        <w:rPr>
          <w:rFonts w:asciiTheme="majorBidi" w:hAnsiTheme="majorBidi" w:cstheme="majorBidi"/>
          <w:sz w:val="22"/>
          <w:szCs w:val="22"/>
        </w:rPr>
        <w:tab/>
      </w:r>
      <w:r w:rsidRPr="005769C7">
        <w:rPr>
          <w:rFonts w:asciiTheme="majorBidi" w:hAnsiTheme="majorBidi" w:cstheme="majorBidi"/>
          <w:sz w:val="22"/>
          <w:szCs w:val="22"/>
        </w:rPr>
        <w:t>Letter of Intention</w:t>
      </w:r>
      <w:bookmarkEnd w:id="155"/>
      <w:bookmarkEnd w:id="156"/>
    </w:p>
    <w:p w14:paraId="5878791C" w14:textId="77777777" w:rsidR="00F04DF3" w:rsidRPr="00656BC8" w:rsidRDefault="00F04DF3" w:rsidP="00592474">
      <w:pPr>
        <w:autoSpaceDE w:val="0"/>
        <w:autoSpaceDN w:val="0"/>
        <w:adjustRightInd w:val="0"/>
        <w:rPr>
          <w:i/>
          <w:iCs/>
          <w:sz w:val="22"/>
          <w:szCs w:val="22"/>
        </w:rPr>
      </w:pPr>
    </w:p>
    <w:p w14:paraId="20CB06DC" w14:textId="77777777" w:rsidR="006D2270" w:rsidRPr="00656BC8" w:rsidRDefault="006D2270" w:rsidP="00592474">
      <w:pPr>
        <w:autoSpaceDE w:val="0"/>
        <w:autoSpaceDN w:val="0"/>
        <w:adjustRightInd w:val="0"/>
        <w:rPr>
          <w:i/>
          <w:iCs/>
          <w:sz w:val="22"/>
          <w:szCs w:val="22"/>
        </w:rPr>
      </w:pPr>
      <w:r w:rsidRPr="00656BC8">
        <w:rPr>
          <w:i/>
          <w:iCs/>
          <w:sz w:val="22"/>
          <w:szCs w:val="22"/>
        </w:rPr>
        <w:t>Bid Ref No.</w:t>
      </w:r>
    </w:p>
    <w:p w14:paraId="27D2D7AD" w14:textId="77777777" w:rsidR="006D2270" w:rsidRPr="00656BC8" w:rsidRDefault="006D2270" w:rsidP="00592474">
      <w:pPr>
        <w:autoSpaceDE w:val="0"/>
        <w:autoSpaceDN w:val="0"/>
        <w:adjustRightInd w:val="0"/>
        <w:rPr>
          <w:i/>
          <w:iCs/>
          <w:sz w:val="22"/>
          <w:szCs w:val="22"/>
        </w:rPr>
      </w:pPr>
      <w:r w:rsidRPr="00656BC8">
        <w:rPr>
          <w:i/>
          <w:iCs/>
          <w:sz w:val="22"/>
          <w:szCs w:val="22"/>
        </w:rPr>
        <w:t>Date of the Opening of Bids</w:t>
      </w:r>
    </w:p>
    <w:p w14:paraId="5EA8D2B3" w14:textId="77777777" w:rsidR="006D2270" w:rsidRPr="00656BC8" w:rsidRDefault="006D2270" w:rsidP="00592474">
      <w:pPr>
        <w:autoSpaceDE w:val="0"/>
        <w:autoSpaceDN w:val="0"/>
        <w:adjustRightInd w:val="0"/>
        <w:rPr>
          <w:i/>
          <w:iCs/>
          <w:sz w:val="22"/>
          <w:szCs w:val="22"/>
        </w:rPr>
      </w:pPr>
    </w:p>
    <w:p w14:paraId="0DA8087A" w14:textId="77777777" w:rsidR="006D2270" w:rsidRPr="00656BC8" w:rsidRDefault="006D2270" w:rsidP="00592474">
      <w:pPr>
        <w:autoSpaceDE w:val="0"/>
        <w:autoSpaceDN w:val="0"/>
        <w:adjustRightInd w:val="0"/>
        <w:rPr>
          <w:i/>
          <w:iCs/>
          <w:sz w:val="22"/>
          <w:szCs w:val="22"/>
        </w:rPr>
      </w:pPr>
      <w:r w:rsidRPr="00656BC8">
        <w:rPr>
          <w:i/>
          <w:iCs/>
          <w:sz w:val="22"/>
          <w:szCs w:val="22"/>
        </w:rPr>
        <w:t xml:space="preserve">Name of the </w:t>
      </w:r>
      <w:proofErr w:type="gramStart"/>
      <w:r w:rsidRPr="00656BC8">
        <w:rPr>
          <w:i/>
          <w:iCs/>
          <w:sz w:val="22"/>
          <w:szCs w:val="22"/>
        </w:rPr>
        <w:t>Contract :</w:t>
      </w:r>
      <w:proofErr w:type="gramEnd"/>
      <w:r w:rsidRPr="00656BC8">
        <w:rPr>
          <w:i/>
          <w:iCs/>
          <w:sz w:val="22"/>
          <w:szCs w:val="22"/>
        </w:rPr>
        <w:t xml:space="preserve">{ Add name </w:t>
      </w:r>
      <w:proofErr w:type="spellStart"/>
      <w:r w:rsidRPr="00656BC8">
        <w:rPr>
          <w:i/>
          <w:iCs/>
          <w:sz w:val="22"/>
          <w:szCs w:val="22"/>
        </w:rPr>
        <w:t>e.g</w:t>
      </w:r>
      <w:proofErr w:type="spellEnd"/>
      <w:r w:rsidRPr="00656BC8">
        <w:rPr>
          <w:i/>
          <w:iCs/>
          <w:sz w:val="22"/>
          <w:szCs w:val="22"/>
        </w:rPr>
        <w:t xml:space="preserve"> Supply of </w:t>
      </w:r>
      <w:r w:rsidR="00342D9E" w:rsidRPr="00656BC8">
        <w:rPr>
          <w:i/>
          <w:iCs/>
          <w:sz w:val="22"/>
          <w:szCs w:val="22"/>
        </w:rPr>
        <w:t>Contraceptives</w:t>
      </w:r>
      <w:r w:rsidRPr="00656BC8">
        <w:rPr>
          <w:i/>
          <w:iCs/>
          <w:sz w:val="22"/>
          <w:szCs w:val="22"/>
        </w:rPr>
        <w:t xml:space="preserve"> </w:t>
      </w:r>
      <w:proofErr w:type="spellStart"/>
      <w:r w:rsidRPr="00656BC8">
        <w:rPr>
          <w:i/>
          <w:iCs/>
          <w:sz w:val="22"/>
          <w:szCs w:val="22"/>
        </w:rPr>
        <w:t>etc</w:t>
      </w:r>
      <w:proofErr w:type="spellEnd"/>
      <w:r w:rsidRPr="00656BC8">
        <w:rPr>
          <w:i/>
          <w:iCs/>
          <w:sz w:val="22"/>
          <w:szCs w:val="22"/>
        </w:rPr>
        <w:t>}</w:t>
      </w:r>
    </w:p>
    <w:p w14:paraId="0259F5EF" w14:textId="77777777" w:rsidR="006D2270" w:rsidRPr="00656BC8" w:rsidRDefault="006D2270" w:rsidP="00592474">
      <w:pPr>
        <w:autoSpaceDE w:val="0"/>
        <w:autoSpaceDN w:val="0"/>
        <w:adjustRightInd w:val="0"/>
        <w:rPr>
          <w:i/>
          <w:iCs/>
          <w:sz w:val="22"/>
          <w:szCs w:val="22"/>
        </w:rPr>
      </w:pPr>
    </w:p>
    <w:p w14:paraId="503C7B7C" w14:textId="77777777" w:rsidR="006D2270" w:rsidRPr="00656BC8" w:rsidRDefault="006D2270" w:rsidP="00592474">
      <w:pPr>
        <w:autoSpaceDE w:val="0"/>
        <w:autoSpaceDN w:val="0"/>
        <w:adjustRightInd w:val="0"/>
        <w:rPr>
          <w:i/>
          <w:iCs/>
          <w:sz w:val="22"/>
          <w:szCs w:val="22"/>
        </w:rPr>
      </w:pPr>
      <w:r w:rsidRPr="00656BC8">
        <w:rPr>
          <w:sz w:val="22"/>
          <w:szCs w:val="22"/>
        </w:rPr>
        <w:t xml:space="preserve">To: </w:t>
      </w:r>
      <w:r w:rsidRPr="00656BC8">
        <w:rPr>
          <w:i/>
          <w:iCs/>
          <w:sz w:val="22"/>
          <w:szCs w:val="22"/>
        </w:rPr>
        <w:t>[Name</w:t>
      </w:r>
      <w:r w:rsidRPr="00656BC8">
        <w:rPr>
          <w:b/>
          <w:bCs/>
          <w:i/>
          <w:iCs/>
          <w:sz w:val="22"/>
          <w:szCs w:val="22"/>
        </w:rPr>
        <w:t xml:space="preserve"> and address of Procuring Agency]</w:t>
      </w:r>
    </w:p>
    <w:p w14:paraId="3B5A1D97" w14:textId="77777777" w:rsidR="006D2270" w:rsidRPr="00656BC8" w:rsidRDefault="006D2270" w:rsidP="00592474">
      <w:pPr>
        <w:autoSpaceDE w:val="0"/>
        <w:autoSpaceDN w:val="0"/>
        <w:adjustRightInd w:val="0"/>
        <w:rPr>
          <w:i/>
          <w:iCs/>
          <w:sz w:val="22"/>
          <w:szCs w:val="22"/>
        </w:rPr>
      </w:pPr>
    </w:p>
    <w:p w14:paraId="0B2DF6A9" w14:textId="77777777" w:rsidR="006D2270" w:rsidRPr="00656BC8" w:rsidRDefault="006D2270" w:rsidP="00592474">
      <w:pPr>
        <w:autoSpaceDE w:val="0"/>
        <w:autoSpaceDN w:val="0"/>
        <w:adjustRightInd w:val="0"/>
        <w:rPr>
          <w:sz w:val="22"/>
          <w:szCs w:val="22"/>
        </w:rPr>
      </w:pPr>
      <w:r w:rsidRPr="00656BC8">
        <w:rPr>
          <w:sz w:val="22"/>
          <w:szCs w:val="22"/>
        </w:rPr>
        <w:t>Dear Sir/Madam,</w:t>
      </w:r>
    </w:p>
    <w:p w14:paraId="7D5C6BD6" w14:textId="77777777" w:rsidR="006D2270" w:rsidRPr="00656BC8" w:rsidRDefault="006D2270" w:rsidP="00592474">
      <w:pPr>
        <w:autoSpaceDE w:val="0"/>
        <w:autoSpaceDN w:val="0"/>
        <w:adjustRightInd w:val="0"/>
        <w:rPr>
          <w:sz w:val="22"/>
          <w:szCs w:val="22"/>
        </w:rPr>
      </w:pPr>
    </w:p>
    <w:p w14:paraId="5DA1E4A8" w14:textId="6A43AB9F" w:rsidR="006D2270" w:rsidRPr="00656BC8" w:rsidRDefault="006D2270" w:rsidP="00592474">
      <w:pPr>
        <w:autoSpaceDE w:val="0"/>
        <w:autoSpaceDN w:val="0"/>
        <w:adjustRightInd w:val="0"/>
        <w:spacing w:before="120"/>
        <w:jc w:val="both"/>
        <w:rPr>
          <w:sz w:val="22"/>
          <w:szCs w:val="22"/>
        </w:rPr>
      </w:pPr>
      <w:r w:rsidRPr="00656BC8">
        <w:rPr>
          <w:sz w:val="22"/>
          <w:szCs w:val="22"/>
        </w:rPr>
        <w:t xml:space="preserve">Having examined the bidding documents including Addenda Nos. </w:t>
      </w:r>
      <w:r w:rsidRPr="00656BC8">
        <w:rPr>
          <w:i/>
          <w:iCs/>
          <w:sz w:val="22"/>
          <w:szCs w:val="22"/>
        </w:rPr>
        <w:t xml:space="preserve">[insert </w:t>
      </w:r>
      <w:r w:rsidRPr="00656BC8">
        <w:rPr>
          <w:b/>
          <w:bCs/>
          <w:i/>
          <w:iCs/>
          <w:sz w:val="22"/>
          <w:szCs w:val="22"/>
        </w:rPr>
        <w:t>numbers</w:t>
      </w:r>
      <w:r w:rsidR="003F349B">
        <w:rPr>
          <w:b/>
          <w:bCs/>
          <w:i/>
          <w:iCs/>
          <w:sz w:val="22"/>
          <w:szCs w:val="22"/>
        </w:rPr>
        <w:t xml:space="preserve"> </w:t>
      </w:r>
      <w:r w:rsidRPr="00656BC8">
        <w:rPr>
          <w:b/>
          <w:bCs/>
          <w:i/>
          <w:iCs/>
          <w:sz w:val="22"/>
          <w:szCs w:val="22"/>
        </w:rPr>
        <w:t>&amp; Date of individual Addendum]</w:t>
      </w:r>
      <w:r w:rsidRPr="00656BC8">
        <w:rPr>
          <w:sz w:val="22"/>
          <w:szCs w:val="22"/>
        </w:rPr>
        <w:t>, the receipt of which is hereby acknowledged, we, the undersigned, offer to supply and deliver the Goods under the above-named Contract in full conformity with the said bidding documents and at the rates/unit prices described in the price schedule or such other sums as may be determined in accordance with the terms and conditions of the Contract. The above amounts are in accordance with the Price Schedules attached herewith and are made part of this bid.</w:t>
      </w:r>
    </w:p>
    <w:p w14:paraId="26CDDADF" w14:textId="77777777" w:rsidR="006D2270" w:rsidRPr="00656BC8" w:rsidRDefault="006D2270" w:rsidP="00592474">
      <w:pPr>
        <w:autoSpaceDE w:val="0"/>
        <w:autoSpaceDN w:val="0"/>
        <w:adjustRightInd w:val="0"/>
        <w:spacing w:before="120"/>
        <w:jc w:val="both"/>
        <w:rPr>
          <w:sz w:val="22"/>
          <w:szCs w:val="22"/>
        </w:rPr>
      </w:pPr>
      <w:r w:rsidRPr="00656BC8">
        <w:rPr>
          <w:sz w:val="22"/>
          <w:szCs w:val="22"/>
        </w:rPr>
        <w:t>We undertake, if our bid is accepted, to deliver the Goods in accordance with the delivery schedule specified in the schedule of requirements.</w:t>
      </w:r>
    </w:p>
    <w:p w14:paraId="42526EAF" w14:textId="77777777" w:rsidR="006D2270" w:rsidRPr="00656BC8" w:rsidRDefault="006D2270" w:rsidP="00592474">
      <w:pPr>
        <w:autoSpaceDE w:val="0"/>
        <w:autoSpaceDN w:val="0"/>
        <w:adjustRightInd w:val="0"/>
        <w:spacing w:before="120"/>
        <w:jc w:val="both"/>
        <w:rPr>
          <w:sz w:val="22"/>
          <w:szCs w:val="22"/>
        </w:rPr>
      </w:pPr>
      <w:r w:rsidRPr="00656BC8">
        <w:rPr>
          <w:sz w:val="22"/>
          <w:szCs w:val="22"/>
        </w:rPr>
        <w:t>If our bid is accepted, we undertake to provide a performance security/guaranty in the form, in the amounts, and within the times specified in the bidding documents.</w:t>
      </w:r>
    </w:p>
    <w:p w14:paraId="6F6D08F6" w14:textId="77777777" w:rsidR="006D2270" w:rsidRPr="00656BC8" w:rsidRDefault="006D2270" w:rsidP="00592474">
      <w:pPr>
        <w:autoSpaceDE w:val="0"/>
        <w:autoSpaceDN w:val="0"/>
        <w:adjustRightInd w:val="0"/>
        <w:spacing w:before="120"/>
        <w:jc w:val="both"/>
        <w:rPr>
          <w:sz w:val="22"/>
          <w:szCs w:val="22"/>
        </w:rPr>
      </w:pPr>
      <w:r w:rsidRPr="00656BC8">
        <w:rPr>
          <w:sz w:val="22"/>
          <w:szCs w:val="22"/>
        </w:rPr>
        <w:t xml:space="preserve">We agree to abide by this bid, for the Bid Validity Period specified in the Bid Data Sheet and it shall remain binding upon us and may be accepted by you at any time before the expiration of that period. </w:t>
      </w:r>
    </w:p>
    <w:p w14:paraId="44FDB9F5" w14:textId="77777777" w:rsidR="006D2270" w:rsidRPr="00656BC8" w:rsidRDefault="006D2270" w:rsidP="00592474">
      <w:pPr>
        <w:autoSpaceDE w:val="0"/>
        <w:autoSpaceDN w:val="0"/>
        <w:adjustRightInd w:val="0"/>
        <w:spacing w:before="120"/>
        <w:jc w:val="both"/>
        <w:rPr>
          <w:sz w:val="22"/>
          <w:szCs w:val="22"/>
        </w:rPr>
      </w:pPr>
      <w:r w:rsidRPr="00656BC8">
        <w:rPr>
          <w:sz w:val="22"/>
          <w:szCs w:val="22"/>
        </w:rPr>
        <w:t xml:space="preserve">Until the formal final Contract is prepared and executed between us, this bid, together with your written acceptance of the bid and your notification of award, shall constitute a binding Contract between us. </w:t>
      </w:r>
    </w:p>
    <w:p w14:paraId="54D3B7C1" w14:textId="77777777" w:rsidR="006D2270" w:rsidRPr="00656BC8" w:rsidRDefault="006D2270" w:rsidP="00592474">
      <w:pPr>
        <w:autoSpaceDE w:val="0"/>
        <w:autoSpaceDN w:val="0"/>
        <w:adjustRightInd w:val="0"/>
        <w:spacing w:before="120"/>
        <w:jc w:val="both"/>
        <w:rPr>
          <w:sz w:val="22"/>
          <w:szCs w:val="22"/>
        </w:rPr>
      </w:pPr>
      <w:r w:rsidRPr="00656BC8">
        <w:rPr>
          <w:sz w:val="22"/>
          <w:szCs w:val="22"/>
        </w:rPr>
        <w:t>We understand that you are not bound to accept the lowest or any bid you may receive.</w:t>
      </w:r>
    </w:p>
    <w:p w14:paraId="593D5974" w14:textId="77777777" w:rsidR="006D2270" w:rsidRPr="00656BC8" w:rsidRDefault="006D2270" w:rsidP="00592474">
      <w:pPr>
        <w:autoSpaceDE w:val="0"/>
        <w:autoSpaceDN w:val="0"/>
        <w:adjustRightInd w:val="0"/>
        <w:spacing w:before="120"/>
        <w:jc w:val="both"/>
        <w:rPr>
          <w:sz w:val="22"/>
          <w:szCs w:val="22"/>
        </w:rPr>
      </w:pPr>
      <w:r w:rsidRPr="00656BC8">
        <w:rPr>
          <w:sz w:val="22"/>
          <w:szCs w:val="22"/>
        </w:rPr>
        <w:t>We undertake that, in competing for (and, if the award is made to us, in executing) the above contract, we will strictly observe the laws against fraud and corruption in force in Pakistan.</w:t>
      </w:r>
    </w:p>
    <w:p w14:paraId="219D9806" w14:textId="77777777" w:rsidR="006D2270" w:rsidRPr="00656BC8" w:rsidRDefault="006D2270" w:rsidP="00592474">
      <w:pPr>
        <w:autoSpaceDE w:val="0"/>
        <w:autoSpaceDN w:val="0"/>
        <w:adjustRightInd w:val="0"/>
        <w:spacing w:before="120"/>
        <w:jc w:val="both"/>
        <w:rPr>
          <w:sz w:val="22"/>
          <w:szCs w:val="22"/>
        </w:rPr>
      </w:pPr>
      <w:r w:rsidRPr="00656BC8">
        <w:rPr>
          <w:sz w:val="22"/>
          <w:szCs w:val="22"/>
        </w:rPr>
        <w:t>We confirm that we comply with the eligibility requirements as per ITB clauses 18 &amp;19 of the bidding documents.</w:t>
      </w:r>
    </w:p>
    <w:p w14:paraId="35DDF2B3" w14:textId="77777777" w:rsidR="006D2270" w:rsidRPr="00656BC8" w:rsidRDefault="006D2270" w:rsidP="00592474">
      <w:pPr>
        <w:autoSpaceDE w:val="0"/>
        <w:autoSpaceDN w:val="0"/>
        <w:adjustRightInd w:val="0"/>
        <w:rPr>
          <w:sz w:val="22"/>
          <w:szCs w:val="22"/>
        </w:rPr>
      </w:pPr>
    </w:p>
    <w:p w14:paraId="1EB492AC" w14:textId="77777777" w:rsidR="006D2270" w:rsidRPr="00656BC8" w:rsidRDefault="006D2270" w:rsidP="00592474">
      <w:pPr>
        <w:autoSpaceDE w:val="0"/>
        <w:autoSpaceDN w:val="0"/>
        <w:adjustRightInd w:val="0"/>
        <w:rPr>
          <w:i/>
          <w:iCs/>
          <w:sz w:val="22"/>
          <w:szCs w:val="22"/>
        </w:rPr>
      </w:pPr>
      <w:r w:rsidRPr="00656BC8">
        <w:rPr>
          <w:sz w:val="22"/>
          <w:szCs w:val="22"/>
        </w:rPr>
        <w:t>Dated thi</w:t>
      </w:r>
      <w:r w:rsidRPr="00656BC8">
        <w:rPr>
          <w:i/>
          <w:iCs/>
          <w:sz w:val="22"/>
          <w:szCs w:val="22"/>
        </w:rPr>
        <w:t xml:space="preserve">s [insert: </w:t>
      </w:r>
      <w:proofErr w:type="gramStart"/>
      <w:r w:rsidRPr="00656BC8">
        <w:rPr>
          <w:bCs/>
          <w:i/>
          <w:iCs/>
          <w:sz w:val="22"/>
          <w:szCs w:val="22"/>
        </w:rPr>
        <w:t>number</w:t>
      </w:r>
      <w:r w:rsidRPr="00656BC8">
        <w:rPr>
          <w:b/>
          <w:bCs/>
          <w:i/>
          <w:iCs/>
          <w:sz w:val="22"/>
          <w:szCs w:val="22"/>
        </w:rPr>
        <w:t>]</w:t>
      </w:r>
      <w:r w:rsidRPr="00656BC8">
        <w:rPr>
          <w:sz w:val="22"/>
          <w:szCs w:val="22"/>
        </w:rPr>
        <w:t>day</w:t>
      </w:r>
      <w:proofErr w:type="gramEnd"/>
      <w:r w:rsidRPr="00656BC8">
        <w:rPr>
          <w:sz w:val="22"/>
          <w:szCs w:val="22"/>
        </w:rPr>
        <w:t xml:space="preserve"> of </w:t>
      </w:r>
      <w:r w:rsidRPr="00656BC8">
        <w:rPr>
          <w:i/>
          <w:iCs/>
          <w:sz w:val="22"/>
          <w:szCs w:val="22"/>
        </w:rPr>
        <w:t xml:space="preserve">[insert: </w:t>
      </w:r>
      <w:r w:rsidRPr="00656BC8">
        <w:rPr>
          <w:bCs/>
          <w:i/>
          <w:iCs/>
          <w:sz w:val="22"/>
          <w:szCs w:val="22"/>
        </w:rPr>
        <w:t>month</w:t>
      </w:r>
      <w:r w:rsidRPr="00656BC8">
        <w:rPr>
          <w:b/>
          <w:bCs/>
          <w:i/>
          <w:iCs/>
          <w:sz w:val="22"/>
          <w:szCs w:val="22"/>
        </w:rPr>
        <w:t>]</w:t>
      </w:r>
      <w:r w:rsidRPr="00656BC8">
        <w:rPr>
          <w:sz w:val="22"/>
          <w:szCs w:val="22"/>
        </w:rPr>
        <w:t xml:space="preserve">, </w:t>
      </w:r>
      <w:r w:rsidRPr="00656BC8">
        <w:rPr>
          <w:i/>
          <w:iCs/>
          <w:sz w:val="22"/>
          <w:szCs w:val="22"/>
        </w:rPr>
        <w:t xml:space="preserve">[insert: </w:t>
      </w:r>
      <w:r w:rsidRPr="00656BC8">
        <w:rPr>
          <w:bCs/>
          <w:i/>
          <w:iCs/>
          <w:sz w:val="22"/>
          <w:szCs w:val="22"/>
        </w:rPr>
        <w:t>year]</w:t>
      </w:r>
      <w:r w:rsidRPr="00656BC8">
        <w:rPr>
          <w:i/>
          <w:iCs/>
          <w:sz w:val="22"/>
          <w:szCs w:val="22"/>
        </w:rPr>
        <w:t>.</w:t>
      </w:r>
    </w:p>
    <w:p w14:paraId="106B9B91" w14:textId="77777777" w:rsidR="006D2270" w:rsidRPr="00656BC8" w:rsidRDefault="006D2270" w:rsidP="00592474">
      <w:pPr>
        <w:autoSpaceDE w:val="0"/>
        <w:autoSpaceDN w:val="0"/>
        <w:adjustRightInd w:val="0"/>
        <w:jc w:val="right"/>
        <w:rPr>
          <w:sz w:val="22"/>
          <w:szCs w:val="22"/>
        </w:rPr>
      </w:pPr>
      <w:r w:rsidRPr="00656BC8">
        <w:rPr>
          <w:sz w:val="22"/>
          <w:szCs w:val="22"/>
        </w:rPr>
        <w:t>Signed:</w:t>
      </w:r>
    </w:p>
    <w:p w14:paraId="0B3BBD4E" w14:textId="77777777" w:rsidR="006D2270" w:rsidRPr="00656BC8" w:rsidRDefault="006D2270" w:rsidP="00592474">
      <w:pPr>
        <w:autoSpaceDE w:val="0"/>
        <w:autoSpaceDN w:val="0"/>
        <w:adjustRightInd w:val="0"/>
        <w:jc w:val="right"/>
        <w:rPr>
          <w:i/>
          <w:iCs/>
          <w:sz w:val="22"/>
          <w:szCs w:val="22"/>
        </w:rPr>
      </w:pPr>
      <w:r w:rsidRPr="00656BC8">
        <w:rPr>
          <w:sz w:val="22"/>
          <w:szCs w:val="22"/>
        </w:rPr>
        <w:t xml:space="preserve">In the capacity of </w:t>
      </w:r>
      <w:r w:rsidRPr="00656BC8">
        <w:rPr>
          <w:i/>
          <w:iCs/>
          <w:sz w:val="22"/>
          <w:szCs w:val="22"/>
        </w:rPr>
        <w:t xml:space="preserve">[insert: </w:t>
      </w:r>
      <w:r w:rsidRPr="00656BC8">
        <w:rPr>
          <w:b/>
          <w:bCs/>
          <w:i/>
          <w:iCs/>
          <w:sz w:val="22"/>
          <w:szCs w:val="22"/>
        </w:rPr>
        <w:t>title or position]</w:t>
      </w:r>
    </w:p>
    <w:p w14:paraId="0DDA1296" w14:textId="77777777" w:rsidR="006D2270" w:rsidRPr="00656BC8" w:rsidRDefault="006D2270" w:rsidP="00592474">
      <w:pPr>
        <w:autoSpaceDE w:val="0"/>
        <w:autoSpaceDN w:val="0"/>
        <w:adjustRightInd w:val="0"/>
        <w:jc w:val="right"/>
        <w:rPr>
          <w:i/>
          <w:iCs/>
          <w:sz w:val="22"/>
          <w:szCs w:val="22"/>
        </w:rPr>
      </w:pPr>
      <w:r w:rsidRPr="00656BC8">
        <w:rPr>
          <w:sz w:val="22"/>
          <w:szCs w:val="22"/>
        </w:rPr>
        <w:t xml:space="preserve">Duly authorized to sign this bid for and on behalf of </w:t>
      </w:r>
      <w:r w:rsidRPr="00656BC8">
        <w:rPr>
          <w:i/>
          <w:iCs/>
          <w:sz w:val="22"/>
          <w:szCs w:val="22"/>
        </w:rPr>
        <w:t xml:space="preserve">[insert: </w:t>
      </w:r>
      <w:r w:rsidRPr="00656BC8">
        <w:rPr>
          <w:b/>
          <w:bCs/>
          <w:i/>
          <w:iCs/>
          <w:sz w:val="22"/>
          <w:szCs w:val="22"/>
        </w:rPr>
        <w:t>name of Bidder]</w:t>
      </w:r>
    </w:p>
    <w:p w14:paraId="0207AF48" w14:textId="77777777" w:rsidR="006D2270" w:rsidRPr="00656BC8" w:rsidRDefault="006D2270" w:rsidP="00592474">
      <w:pPr>
        <w:ind w:right="360"/>
        <w:jc w:val="both"/>
        <w:rPr>
          <w:bCs/>
          <w:sz w:val="22"/>
          <w:szCs w:val="22"/>
        </w:rPr>
      </w:pPr>
    </w:p>
    <w:p w14:paraId="7BDC05C4" w14:textId="77777777" w:rsidR="006D2270" w:rsidRPr="00656BC8" w:rsidRDefault="006D2270" w:rsidP="00592474">
      <w:pPr>
        <w:ind w:right="360"/>
        <w:jc w:val="both"/>
        <w:rPr>
          <w:bCs/>
          <w:sz w:val="22"/>
          <w:szCs w:val="22"/>
        </w:rPr>
      </w:pPr>
    </w:p>
    <w:p w14:paraId="42D61B47" w14:textId="77777777" w:rsidR="006D2270" w:rsidRPr="00656BC8" w:rsidRDefault="006D2270" w:rsidP="00592474">
      <w:pPr>
        <w:ind w:right="360"/>
        <w:jc w:val="both"/>
        <w:rPr>
          <w:bCs/>
          <w:sz w:val="22"/>
          <w:szCs w:val="22"/>
        </w:rPr>
      </w:pPr>
    </w:p>
    <w:p w14:paraId="2AE152ED" w14:textId="52EE4A75" w:rsidR="006D2270" w:rsidRPr="00656BC8" w:rsidRDefault="006D2270" w:rsidP="005769C7">
      <w:pPr>
        <w:pStyle w:val="Heading2"/>
        <w:rPr>
          <w:rFonts w:ascii="Times New Roman" w:hAnsi="Times New Roman" w:cs="Times New Roman"/>
          <w:sz w:val="22"/>
          <w:szCs w:val="22"/>
        </w:rPr>
      </w:pPr>
      <w:r w:rsidRPr="00656BC8">
        <w:rPr>
          <w:rFonts w:ascii="Times New Roman" w:hAnsi="Times New Roman" w:cs="Times New Roman"/>
          <w:sz w:val="22"/>
          <w:szCs w:val="22"/>
        </w:rPr>
        <w:br w:type="page"/>
      </w:r>
      <w:bookmarkStart w:id="157" w:name="_Toc161228210"/>
      <w:r w:rsidR="005769C7" w:rsidRPr="005769C7">
        <w:rPr>
          <w:rFonts w:ascii="Times New Roman" w:hAnsi="Times New Roman" w:cs="Times New Roman"/>
          <w:sz w:val="22"/>
          <w:szCs w:val="22"/>
        </w:rPr>
        <w:lastRenderedPageBreak/>
        <w:t xml:space="preserve">BID FORM </w:t>
      </w:r>
      <w:r w:rsidR="005769C7">
        <w:rPr>
          <w:rFonts w:ascii="Times New Roman" w:hAnsi="Times New Roman" w:cs="Times New Roman"/>
          <w:sz w:val="22"/>
          <w:szCs w:val="22"/>
        </w:rPr>
        <w:t>3</w:t>
      </w:r>
      <w:r w:rsidR="005769C7">
        <w:rPr>
          <w:rFonts w:ascii="Times New Roman" w:hAnsi="Times New Roman" w:cs="Times New Roman"/>
          <w:sz w:val="22"/>
          <w:szCs w:val="22"/>
        </w:rPr>
        <w:tab/>
      </w:r>
      <w:r w:rsidR="005769C7" w:rsidRPr="00656BC8">
        <w:rPr>
          <w:rFonts w:ascii="Times New Roman" w:hAnsi="Times New Roman" w:cs="Times New Roman"/>
          <w:sz w:val="22"/>
          <w:szCs w:val="22"/>
        </w:rPr>
        <w:t>Affidavit</w:t>
      </w:r>
      <w:bookmarkEnd w:id="157"/>
    </w:p>
    <w:p w14:paraId="213729AA" w14:textId="77777777" w:rsidR="006D2270" w:rsidRPr="00656BC8" w:rsidRDefault="006D2270" w:rsidP="00592474">
      <w:pPr>
        <w:jc w:val="center"/>
        <w:rPr>
          <w:b/>
          <w:sz w:val="22"/>
          <w:szCs w:val="22"/>
        </w:rPr>
      </w:pPr>
      <w:r w:rsidRPr="00656BC8">
        <w:rPr>
          <w:b/>
          <w:sz w:val="22"/>
          <w:szCs w:val="22"/>
        </w:rPr>
        <w:t>On Rs. 100/- Judicial Paper</w:t>
      </w:r>
    </w:p>
    <w:p w14:paraId="5C4610E2" w14:textId="77777777" w:rsidR="006D2270" w:rsidRPr="00656BC8" w:rsidRDefault="006D2270" w:rsidP="00592474">
      <w:pPr>
        <w:jc w:val="both"/>
        <w:rPr>
          <w:sz w:val="22"/>
          <w:szCs w:val="22"/>
        </w:rPr>
      </w:pPr>
    </w:p>
    <w:p w14:paraId="07029BCD" w14:textId="77777777" w:rsidR="006D2270" w:rsidRPr="00656BC8" w:rsidRDefault="006D2270" w:rsidP="00592474">
      <w:pPr>
        <w:spacing w:before="120" w:line="360" w:lineRule="auto"/>
        <w:jc w:val="both"/>
        <w:rPr>
          <w:sz w:val="22"/>
          <w:szCs w:val="22"/>
        </w:rPr>
      </w:pPr>
      <w:r w:rsidRPr="00656BC8">
        <w:rPr>
          <w:sz w:val="22"/>
          <w:szCs w:val="22"/>
        </w:rPr>
        <w:t>I/We, the undersigned solemnly state that:</w:t>
      </w:r>
    </w:p>
    <w:p w14:paraId="0A1FB7F4"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We have read the contents of the Bidding Document and have fully understood it.</w:t>
      </w:r>
    </w:p>
    <w:p w14:paraId="7DE0D31E"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The Bid being submitted by the undersigned complies with the requirements enunciated in the bidding documents.</w:t>
      </w:r>
    </w:p>
    <w:p w14:paraId="3510310B"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 xml:space="preserve">The Goods that we propose to supply under this contract are eligible goods within the meaning of Clause </w:t>
      </w:r>
      <w:r w:rsidR="001C5910" w:rsidRPr="00656BC8">
        <w:rPr>
          <w:sz w:val="22"/>
          <w:szCs w:val="22"/>
        </w:rPr>
        <w:t>2</w:t>
      </w:r>
      <w:r w:rsidRPr="00656BC8">
        <w:rPr>
          <w:sz w:val="22"/>
          <w:szCs w:val="22"/>
        </w:rPr>
        <w:t xml:space="preserve"> of the ITB.</w:t>
      </w:r>
    </w:p>
    <w:p w14:paraId="4936324F"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 xml:space="preserve">The undersigned are also eligible Bidders within the meaning of Clause </w:t>
      </w:r>
      <w:r w:rsidR="001C5910" w:rsidRPr="00656BC8">
        <w:rPr>
          <w:sz w:val="22"/>
          <w:szCs w:val="22"/>
        </w:rPr>
        <w:t>2</w:t>
      </w:r>
      <w:r w:rsidRPr="00656BC8">
        <w:rPr>
          <w:sz w:val="22"/>
          <w:szCs w:val="22"/>
        </w:rPr>
        <w:t>of the ITB.</w:t>
      </w:r>
    </w:p>
    <w:p w14:paraId="3F34ED32"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The undersigned are solvent and competent to undertake the subject contract under the Laws of Pakistan.</w:t>
      </w:r>
    </w:p>
    <w:p w14:paraId="6C7C719A"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The undersigned have not paid nor have agreed to pay, any Commissions or Gratuities to any official or agent related to this bid or award or contract.</w:t>
      </w:r>
    </w:p>
    <w:p w14:paraId="7D1F03FF"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The undersigned are not blacklisted or facing debarment from any Government, or its organization or project.</w:t>
      </w:r>
    </w:p>
    <w:p w14:paraId="29E952F0" w14:textId="77777777"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 xml:space="preserve">That the prices offered are not more than trade price. </w:t>
      </w:r>
    </w:p>
    <w:p w14:paraId="771F7A0E" w14:textId="59F94DE0" w:rsidR="006D2270" w:rsidRPr="00656BC8" w:rsidRDefault="006D2270" w:rsidP="0040781D">
      <w:pPr>
        <w:pStyle w:val="ListParagraph"/>
        <w:numPr>
          <w:ilvl w:val="0"/>
          <w:numId w:val="20"/>
        </w:numPr>
        <w:spacing w:before="120" w:line="360" w:lineRule="auto"/>
        <w:jc w:val="both"/>
        <w:rPr>
          <w:sz w:val="22"/>
          <w:szCs w:val="22"/>
        </w:rPr>
      </w:pPr>
      <w:r w:rsidRPr="00656BC8">
        <w:rPr>
          <w:sz w:val="22"/>
          <w:szCs w:val="22"/>
        </w:rPr>
        <w:t>I / We, further undertake that the price</w:t>
      </w:r>
      <w:r w:rsidR="00232EBB">
        <w:rPr>
          <w:sz w:val="22"/>
          <w:szCs w:val="22"/>
        </w:rPr>
        <w:t>(</w:t>
      </w:r>
      <w:r w:rsidRPr="00656BC8">
        <w:rPr>
          <w:sz w:val="22"/>
          <w:szCs w:val="22"/>
        </w:rPr>
        <w:t>s</w:t>
      </w:r>
      <w:r w:rsidR="00232EBB">
        <w:rPr>
          <w:sz w:val="22"/>
          <w:szCs w:val="22"/>
        </w:rPr>
        <w:t>)</w:t>
      </w:r>
      <w:r w:rsidRPr="00656BC8">
        <w:rPr>
          <w:sz w:val="22"/>
          <w:szCs w:val="22"/>
        </w:rPr>
        <w:t xml:space="preserve"> given </w:t>
      </w:r>
      <w:r w:rsidR="00232EBB">
        <w:rPr>
          <w:sz w:val="22"/>
          <w:szCs w:val="22"/>
        </w:rPr>
        <w:t>is/</w:t>
      </w:r>
      <w:r w:rsidRPr="00656BC8">
        <w:rPr>
          <w:sz w:val="22"/>
          <w:szCs w:val="22"/>
        </w:rPr>
        <w:t xml:space="preserve">are reasonable and not </w:t>
      </w:r>
      <w:r w:rsidR="00232EBB">
        <w:rPr>
          <w:sz w:val="22"/>
          <w:szCs w:val="22"/>
        </w:rPr>
        <w:t xml:space="preserve">offered less than the quoted one(s) to </w:t>
      </w:r>
      <w:r w:rsidRPr="00656BC8">
        <w:rPr>
          <w:sz w:val="22"/>
          <w:szCs w:val="22"/>
        </w:rPr>
        <w:t xml:space="preserve">any Government/Autonomous/District Government institutions during the current financial year. If any difference detected, </w:t>
      </w:r>
      <w:r w:rsidR="00232EBB">
        <w:rPr>
          <w:sz w:val="22"/>
          <w:szCs w:val="22"/>
        </w:rPr>
        <w:t>our</w:t>
      </w:r>
      <w:r w:rsidRPr="00656BC8">
        <w:rPr>
          <w:sz w:val="22"/>
          <w:szCs w:val="22"/>
        </w:rPr>
        <w:t xml:space="preserve"> firm is bound to refund the difference in price.</w:t>
      </w:r>
    </w:p>
    <w:p w14:paraId="0D9A661F" w14:textId="77777777" w:rsidR="006D2270" w:rsidRPr="00656BC8" w:rsidRDefault="006D2270" w:rsidP="00592474">
      <w:pPr>
        <w:spacing w:before="120" w:line="360" w:lineRule="auto"/>
        <w:jc w:val="both"/>
        <w:rPr>
          <w:sz w:val="22"/>
          <w:szCs w:val="22"/>
        </w:rPr>
      </w:pPr>
      <w:r w:rsidRPr="00656BC8">
        <w:rPr>
          <w:sz w:val="22"/>
          <w:szCs w:val="22"/>
        </w:rPr>
        <w:t>I/We affirm that the contents of this affidavit are correct to the best of our knowledge and belief.</w:t>
      </w:r>
    </w:p>
    <w:p w14:paraId="774C70A0" w14:textId="77777777" w:rsidR="006D2270" w:rsidRPr="00656BC8" w:rsidRDefault="006D2270" w:rsidP="00592474">
      <w:pPr>
        <w:rPr>
          <w:sz w:val="22"/>
          <w:szCs w:val="22"/>
        </w:rPr>
      </w:pPr>
    </w:p>
    <w:p w14:paraId="4A89A143" w14:textId="77777777" w:rsidR="006D2270" w:rsidRPr="00656BC8" w:rsidRDefault="006D2270" w:rsidP="00592474">
      <w:pPr>
        <w:rPr>
          <w:sz w:val="22"/>
          <w:szCs w:val="22"/>
        </w:rPr>
      </w:pPr>
    </w:p>
    <w:p w14:paraId="1CFC59FD" w14:textId="77777777" w:rsidR="006D2270" w:rsidRPr="00656BC8" w:rsidRDefault="006D2270" w:rsidP="00592474">
      <w:pPr>
        <w:rPr>
          <w:sz w:val="22"/>
          <w:szCs w:val="22"/>
        </w:rPr>
      </w:pPr>
    </w:p>
    <w:p w14:paraId="1814FFCD" w14:textId="77777777" w:rsidR="006D2270" w:rsidRPr="00656BC8" w:rsidRDefault="006D2270" w:rsidP="00592474">
      <w:pPr>
        <w:rPr>
          <w:sz w:val="22"/>
          <w:szCs w:val="22"/>
        </w:rPr>
      </w:pPr>
    </w:p>
    <w:p w14:paraId="78A61A7C" w14:textId="77777777" w:rsidR="006D2270" w:rsidRPr="00656BC8" w:rsidRDefault="006D2270" w:rsidP="00592474">
      <w:pPr>
        <w:rPr>
          <w:sz w:val="22"/>
          <w:szCs w:val="22"/>
        </w:rPr>
      </w:pPr>
      <w:r w:rsidRPr="00656BC8">
        <w:rPr>
          <w:sz w:val="22"/>
          <w:szCs w:val="22"/>
        </w:rPr>
        <w:t>Signed</w:t>
      </w:r>
    </w:p>
    <w:p w14:paraId="1752FE09" w14:textId="77777777" w:rsidR="006D2270" w:rsidRPr="00656BC8" w:rsidRDefault="006D2270" w:rsidP="00592474">
      <w:pPr>
        <w:rPr>
          <w:bCs/>
          <w:sz w:val="22"/>
          <w:szCs w:val="22"/>
        </w:rPr>
      </w:pPr>
      <w:r w:rsidRPr="00656BC8">
        <w:rPr>
          <w:bCs/>
          <w:sz w:val="22"/>
          <w:szCs w:val="22"/>
        </w:rPr>
        <w:br w:type="page"/>
      </w:r>
    </w:p>
    <w:p w14:paraId="65E863D4" w14:textId="7DE171D8" w:rsidR="006D2270" w:rsidRPr="005769C7" w:rsidRDefault="006D2270" w:rsidP="006E5377">
      <w:pPr>
        <w:pStyle w:val="Heading2"/>
        <w:rPr>
          <w:rFonts w:asciiTheme="majorBidi" w:hAnsiTheme="majorBidi" w:cstheme="majorBidi"/>
          <w:sz w:val="22"/>
          <w:szCs w:val="22"/>
        </w:rPr>
      </w:pPr>
      <w:bookmarkStart w:id="158" w:name="_Toc352897682"/>
      <w:bookmarkStart w:id="159" w:name="_Toc389125147"/>
      <w:bookmarkStart w:id="160" w:name="_Toc161228211"/>
      <w:r w:rsidRPr="005769C7">
        <w:rPr>
          <w:rFonts w:asciiTheme="majorBidi" w:hAnsiTheme="majorBidi" w:cstheme="majorBidi"/>
          <w:sz w:val="22"/>
          <w:szCs w:val="22"/>
        </w:rPr>
        <w:lastRenderedPageBreak/>
        <w:t xml:space="preserve">BID FORM </w:t>
      </w:r>
      <w:r w:rsidR="006E5377">
        <w:rPr>
          <w:rFonts w:asciiTheme="majorBidi" w:hAnsiTheme="majorBidi" w:cstheme="majorBidi"/>
          <w:sz w:val="22"/>
          <w:szCs w:val="22"/>
        </w:rPr>
        <w:t>4</w:t>
      </w:r>
      <w:r w:rsidRPr="005769C7">
        <w:rPr>
          <w:rFonts w:asciiTheme="majorBidi" w:hAnsiTheme="majorBidi" w:cstheme="majorBidi"/>
          <w:sz w:val="22"/>
          <w:szCs w:val="22"/>
        </w:rPr>
        <w:t>(A)</w:t>
      </w:r>
      <w:bookmarkEnd w:id="158"/>
      <w:bookmarkEnd w:id="159"/>
      <w:r w:rsidR="005769C7" w:rsidRPr="005769C7">
        <w:rPr>
          <w:rFonts w:asciiTheme="majorBidi" w:hAnsiTheme="majorBidi" w:cstheme="majorBidi"/>
          <w:sz w:val="22"/>
          <w:szCs w:val="22"/>
        </w:rPr>
        <w:tab/>
        <w:t>Eligibility of the Bidders and Goods</w:t>
      </w:r>
      <w:bookmarkEnd w:id="160"/>
    </w:p>
    <w:p w14:paraId="364DDB86" w14:textId="77777777" w:rsidR="005769C7" w:rsidRDefault="005769C7" w:rsidP="00592474">
      <w:pPr>
        <w:rPr>
          <w:sz w:val="22"/>
          <w:szCs w:val="22"/>
        </w:rPr>
      </w:pPr>
    </w:p>
    <w:p w14:paraId="1F4A9D93" w14:textId="3E469EFB" w:rsidR="006D2270" w:rsidRPr="00656BC8" w:rsidRDefault="006D2270" w:rsidP="00592474">
      <w:pPr>
        <w:rPr>
          <w:sz w:val="22"/>
          <w:szCs w:val="22"/>
        </w:rPr>
      </w:pPr>
      <w:r w:rsidRPr="00656BC8">
        <w:rPr>
          <w:sz w:val="22"/>
          <w:szCs w:val="22"/>
        </w:rPr>
        <w:t>Name of the Firm</w:t>
      </w:r>
    </w:p>
    <w:p w14:paraId="0C8BD6EA" w14:textId="77777777" w:rsidR="006D2270" w:rsidRPr="00656BC8" w:rsidRDefault="006D2270" w:rsidP="00592474">
      <w:pPr>
        <w:rPr>
          <w:sz w:val="22"/>
          <w:szCs w:val="22"/>
        </w:rPr>
      </w:pPr>
      <w:r w:rsidRPr="00656BC8">
        <w:rPr>
          <w:sz w:val="22"/>
          <w:szCs w:val="22"/>
        </w:rPr>
        <w:t>Bid Reference No:</w:t>
      </w:r>
    </w:p>
    <w:p w14:paraId="6BC07F8F" w14:textId="77777777" w:rsidR="006D2270" w:rsidRPr="00656BC8" w:rsidRDefault="006D2270" w:rsidP="00592474">
      <w:pPr>
        <w:rPr>
          <w:sz w:val="22"/>
          <w:szCs w:val="22"/>
        </w:rPr>
      </w:pPr>
    </w:p>
    <w:p w14:paraId="52EA85C3" w14:textId="77777777" w:rsidR="006D2270" w:rsidRPr="00656BC8" w:rsidRDefault="006D2270" w:rsidP="00592474">
      <w:pPr>
        <w:rPr>
          <w:sz w:val="22"/>
          <w:szCs w:val="22"/>
        </w:rPr>
      </w:pPr>
      <w:r w:rsidRPr="00656BC8">
        <w:rPr>
          <w:sz w:val="22"/>
          <w:szCs w:val="22"/>
        </w:rPr>
        <w:t>Date of opening of Bid.</w:t>
      </w:r>
    </w:p>
    <w:p w14:paraId="0A1A6A93" w14:textId="77777777" w:rsidR="006D2270" w:rsidRPr="00656BC8" w:rsidRDefault="006D2270" w:rsidP="00592474">
      <w:pPr>
        <w:rPr>
          <w:sz w:val="22"/>
          <w:szCs w:val="22"/>
        </w:rPr>
      </w:pPr>
    </w:p>
    <w:p w14:paraId="32774FFC" w14:textId="77777777" w:rsidR="006D2270" w:rsidRPr="00656BC8" w:rsidRDefault="006D2270" w:rsidP="00592474">
      <w:pPr>
        <w:rPr>
          <w:sz w:val="22"/>
          <w:szCs w:val="22"/>
        </w:rPr>
      </w:pPr>
      <w:r w:rsidRPr="00656BC8">
        <w:rPr>
          <w:sz w:val="22"/>
          <w:szCs w:val="22"/>
        </w:rPr>
        <w:t>Documentary Evidence: Eligibility of the Bidders and Goods</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42"/>
        <w:gridCol w:w="2430"/>
        <w:gridCol w:w="2268"/>
      </w:tblGrid>
      <w:tr w:rsidR="006D2270" w:rsidRPr="00656BC8" w14:paraId="7AC06CC7" w14:textId="77777777" w:rsidTr="00C41A81">
        <w:tc>
          <w:tcPr>
            <w:tcW w:w="3150" w:type="dxa"/>
          </w:tcPr>
          <w:p w14:paraId="2644546F" w14:textId="77777777" w:rsidR="006D2270" w:rsidRPr="00656BC8" w:rsidRDefault="006D2270" w:rsidP="00592474">
            <w:pPr>
              <w:rPr>
                <w:sz w:val="22"/>
                <w:szCs w:val="22"/>
              </w:rPr>
            </w:pPr>
            <w:r w:rsidRPr="00656BC8">
              <w:rPr>
                <w:sz w:val="22"/>
                <w:szCs w:val="22"/>
              </w:rPr>
              <w:t>Required Documentation</w:t>
            </w:r>
          </w:p>
          <w:p w14:paraId="2667F0A8" w14:textId="77777777" w:rsidR="006D2270" w:rsidRPr="00656BC8" w:rsidRDefault="006D2270" w:rsidP="00592474">
            <w:pPr>
              <w:rPr>
                <w:sz w:val="22"/>
                <w:szCs w:val="22"/>
              </w:rPr>
            </w:pPr>
            <w:r w:rsidRPr="00656BC8">
              <w:rPr>
                <w:sz w:val="22"/>
                <w:szCs w:val="22"/>
              </w:rPr>
              <w:t>(</w:t>
            </w:r>
            <w:r w:rsidRPr="00656BC8">
              <w:rPr>
                <w:i/>
                <w:sz w:val="22"/>
                <w:szCs w:val="22"/>
              </w:rPr>
              <w:t>To Be Filled by the Procuring Agency</w:t>
            </w:r>
            <w:r w:rsidRPr="00656BC8">
              <w:rPr>
                <w:sz w:val="22"/>
                <w:szCs w:val="22"/>
              </w:rPr>
              <w:t>)</w:t>
            </w:r>
          </w:p>
        </w:tc>
        <w:tc>
          <w:tcPr>
            <w:tcW w:w="2142" w:type="dxa"/>
          </w:tcPr>
          <w:p w14:paraId="7C8817B2" w14:textId="77777777" w:rsidR="006D2270" w:rsidRPr="00656BC8" w:rsidRDefault="006D2270" w:rsidP="00592474">
            <w:pPr>
              <w:rPr>
                <w:sz w:val="22"/>
                <w:szCs w:val="22"/>
              </w:rPr>
            </w:pPr>
            <w:r w:rsidRPr="00656BC8">
              <w:rPr>
                <w:sz w:val="22"/>
                <w:szCs w:val="22"/>
              </w:rPr>
              <w:t>Checklist</w:t>
            </w:r>
            <w:r w:rsidRPr="00656BC8">
              <w:rPr>
                <w:rStyle w:val="FootnoteReference"/>
                <w:sz w:val="22"/>
                <w:szCs w:val="22"/>
              </w:rPr>
              <w:footnoteReference w:id="25"/>
            </w:r>
          </w:p>
          <w:p w14:paraId="0C02107D" w14:textId="77777777" w:rsidR="006D2270" w:rsidRPr="00656BC8" w:rsidRDefault="006D2270" w:rsidP="00592474">
            <w:pPr>
              <w:rPr>
                <w:i/>
                <w:sz w:val="22"/>
                <w:szCs w:val="22"/>
              </w:rPr>
            </w:pPr>
            <w:r w:rsidRPr="00656BC8">
              <w:rPr>
                <w:i/>
                <w:sz w:val="22"/>
                <w:szCs w:val="22"/>
              </w:rPr>
              <w:t>(To be initialed by the Bidder against each document)</w:t>
            </w:r>
          </w:p>
        </w:tc>
        <w:tc>
          <w:tcPr>
            <w:tcW w:w="2430" w:type="dxa"/>
          </w:tcPr>
          <w:p w14:paraId="463F3299" w14:textId="77777777" w:rsidR="006D2270" w:rsidRPr="00656BC8" w:rsidRDefault="006D2270" w:rsidP="00592474">
            <w:pPr>
              <w:rPr>
                <w:sz w:val="22"/>
                <w:szCs w:val="22"/>
              </w:rPr>
            </w:pPr>
            <w:r w:rsidRPr="00656BC8">
              <w:rPr>
                <w:sz w:val="22"/>
                <w:szCs w:val="22"/>
              </w:rPr>
              <w:t>Relevant Page Number</w:t>
            </w:r>
            <w:r w:rsidRPr="00656BC8">
              <w:rPr>
                <w:rStyle w:val="FootnoteReference"/>
                <w:sz w:val="22"/>
                <w:szCs w:val="22"/>
              </w:rPr>
              <w:footnoteReference w:id="26"/>
            </w:r>
            <w:r w:rsidRPr="00656BC8">
              <w:rPr>
                <w:sz w:val="22"/>
                <w:szCs w:val="22"/>
              </w:rPr>
              <w:t xml:space="preserve"> in the Bid </w:t>
            </w:r>
            <w:r w:rsidRPr="00656BC8">
              <w:rPr>
                <w:i/>
                <w:sz w:val="22"/>
                <w:szCs w:val="22"/>
              </w:rPr>
              <w:t>(To be filled by the Bidder)</w:t>
            </w:r>
          </w:p>
        </w:tc>
        <w:tc>
          <w:tcPr>
            <w:tcW w:w="2268" w:type="dxa"/>
          </w:tcPr>
          <w:p w14:paraId="0184F15A" w14:textId="77777777" w:rsidR="006D2270" w:rsidRPr="00656BC8" w:rsidRDefault="006D2270" w:rsidP="00592474">
            <w:pPr>
              <w:rPr>
                <w:sz w:val="22"/>
                <w:szCs w:val="22"/>
              </w:rPr>
            </w:pPr>
            <w:r w:rsidRPr="00656BC8">
              <w:rPr>
                <w:sz w:val="22"/>
                <w:szCs w:val="22"/>
              </w:rPr>
              <w:t>Supporting Documents</w:t>
            </w:r>
            <w:r w:rsidRPr="00656BC8">
              <w:rPr>
                <w:rStyle w:val="FootnoteReference"/>
                <w:sz w:val="22"/>
                <w:szCs w:val="22"/>
              </w:rPr>
              <w:footnoteReference w:id="27"/>
            </w:r>
          </w:p>
          <w:p w14:paraId="642BAE09" w14:textId="77777777" w:rsidR="006D2270" w:rsidRPr="00656BC8" w:rsidRDefault="006D2270" w:rsidP="00592474">
            <w:pPr>
              <w:rPr>
                <w:i/>
                <w:sz w:val="22"/>
                <w:szCs w:val="22"/>
              </w:rPr>
            </w:pPr>
            <w:r w:rsidRPr="00656BC8">
              <w:rPr>
                <w:i/>
                <w:sz w:val="22"/>
                <w:szCs w:val="22"/>
              </w:rPr>
              <w:t>(To be filled by the Bidder with name of the documents that are submitted to meet the requirement)</w:t>
            </w:r>
          </w:p>
        </w:tc>
      </w:tr>
      <w:tr w:rsidR="006D2270" w:rsidRPr="00656BC8" w14:paraId="2D6959CD" w14:textId="77777777" w:rsidTr="00C41A81">
        <w:tc>
          <w:tcPr>
            <w:tcW w:w="3150" w:type="dxa"/>
          </w:tcPr>
          <w:p w14:paraId="431A0DF9" w14:textId="77777777" w:rsidR="006D2270" w:rsidRPr="00656BC8" w:rsidRDefault="006D2270" w:rsidP="00592474">
            <w:pPr>
              <w:jc w:val="center"/>
              <w:rPr>
                <w:b/>
                <w:sz w:val="22"/>
                <w:szCs w:val="22"/>
              </w:rPr>
            </w:pPr>
            <w:r w:rsidRPr="00656BC8">
              <w:rPr>
                <w:b/>
                <w:sz w:val="22"/>
                <w:szCs w:val="22"/>
              </w:rPr>
              <w:t>Column:1</w:t>
            </w:r>
          </w:p>
        </w:tc>
        <w:tc>
          <w:tcPr>
            <w:tcW w:w="2142" w:type="dxa"/>
          </w:tcPr>
          <w:p w14:paraId="5996D0B6" w14:textId="77777777" w:rsidR="006D2270" w:rsidRPr="00656BC8" w:rsidRDefault="006D2270" w:rsidP="00592474">
            <w:pPr>
              <w:jc w:val="center"/>
              <w:rPr>
                <w:b/>
                <w:sz w:val="22"/>
                <w:szCs w:val="22"/>
              </w:rPr>
            </w:pPr>
            <w:r w:rsidRPr="00656BC8">
              <w:rPr>
                <w:b/>
                <w:sz w:val="22"/>
                <w:szCs w:val="22"/>
              </w:rPr>
              <w:t>Column:2</w:t>
            </w:r>
          </w:p>
        </w:tc>
        <w:tc>
          <w:tcPr>
            <w:tcW w:w="2430" w:type="dxa"/>
          </w:tcPr>
          <w:p w14:paraId="09D1CC5C" w14:textId="77777777" w:rsidR="006D2270" w:rsidRPr="00656BC8" w:rsidRDefault="006D2270" w:rsidP="00592474">
            <w:pPr>
              <w:jc w:val="center"/>
              <w:rPr>
                <w:b/>
                <w:sz w:val="22"/>
                <w:szCs w:val="22"/>
              </w:rPr>
            </w:pPr>
            <w:r w:rsidRPr="00656BC8">
              <w:rPr>
                <w:b/>
                <w:sz w:val="22"/>
                <w:szCs w:val="22"/>
              </w:rPr>
              <w:t>Column:3</w:t>
            </w:r>
          </w:p>
        </w:tc>
        <w:tc>
          <w:tcPr>
            <w:tcW w:w="2268" w:type="dxa"/>
          </w:tcPr>
          <w:p w14:paraId="50998AA9" w14:textId="77777777" w:rsidR="006D2270" w:rsidRPr="00656BC8" w:rsidRDefault="006D2270" w:rsidP="00592474">
            <w:pPr>
              <w:jc w:val="center"/>
              <w:rPr>
                <w:b/>
                <w:sz w:val="22"/>
                <w:szCs w:val="22"/>
              </w:rPr>
            </w:pPr>
            <w:r w:rsidRPr="00656BC8">
              <w:rPr>
                <w:b/>
                <w:sz w:val="22"/>
                <w:szCs w:val="22"/>
              </w:rPr>
              <w:t>Column:4</w:t>
            </w:r>
          </w:p>
        </w:tc>
      </w:tr>
      <w:tr w:rsidR="006D2270" w:rsidRPr="00656BC8" w14:paraId="3525395C" w14:textId="77777777" w:rsidTr="007A2EB3">
        <w:trPr>
          <w:trHeight w:hRule="exact" w:val="415"/>
        </w:trPr>
        <w:tc>
          <w:tcPr>
            <w:tcW w:w="3150" w:type="dxa"/>
            <w:vAlign w:val="bottom"/>
          </w:tcPr>
          <w:p w14:paraId="3DA6D03C" w14:textId="77777777" w:rsidR="006D2270" w:rsidRPr="00656BC8" w:rsidRDefault="006D2270" w:rsidP="00592474">
            <w:pPr>
              <w:rPr>
                <w:sz w:val="22"/>
                <w:szCs w:val="22"/>
              </w:rPr>
            </w:pPr>
            <w:r w:rsidRPr="00656BC8">
              <w:rPr>
                <w:sz w:val="22"/>
                <w:szCs w:val="22"/>
              </w:rPr>
              <w:t>Valid Manufacturing License</w:t>
            </w:r>
          </w:p>
        </w:tc>
        <w:tc>
          <w:tcPr>
            <w:tcW w:w="2142" w:type="dxa"/>
          </w:tcPr>
          <w:p w14:paraId="438F6191" w14:textId="77777777" w:rsidR="006D2270" w:rsidRPr="00656BC8" w:rsidRDefault="006D2270" w:rsidP="00592474">
            <w:pPr>
              <w:rPr>
                <w:sz w:val="22"/>
                <w:szCs w:val="22"/>
              </w:rPr>
            </w:pPr>
          </w:p>
        </w:tc>
        <w:tc>
          <w:tcPr>
            <w:tcW w:w="2430" w:type="dxa"/>
          </w:tcPr>
          <w:p w14:paraId="6E9ED45C" w14:textId="77777777" w:rsidR="006D2270" w:rsidRPr="00656BC8" w:rsidRDefault="006D2270" w:rsidP="00592474">
            <w:pPr>
              <w:rPr>
                <w:sz w:val="22"/>
                <w:szCs w:val="22"/>
              </w:rPr>
            </w:pPr>
          </w:p>
        </w:tc>
        <w:tc>
          <w:tcPr>
            <w:tcW w:w="2268" w:type="dxa"/>
          </w:tcPr>
          <w:p w14:paraId="5E45C1B6" w14:textId="77777777" w:rsidR="006D2270" w:rsidRPr="00656BC8" w:rsidRDefault="006D2270" w:rsidP="00592474">
            <w:pPr>
              <w:rPr>
                <w:sz w:val="22"/>
                <w:szCs w:val="22"/>
              </w:rPr>
            </w:pPr>
          </w:p>
        </w:tc>
      </w:tr>
      <w:tr w:rsidR="006D2270" w:rsidRPr="00656BC8" w14:paraId="68392E33" w14:textId="77777777" w:rsidTr="00C41A81">
        <w:trPr>
          <w:trHeight w:hRule="exact" w:val="595"/>
        </w:trPr>
        <w:tc>
          <w:tcPr>
            <w:tcW w:w="3150" w:type="dxa"/>
            <w:vAlign w:val="bottom"/>
          </w:tcPr>
          <w:p w14:paraId="70165AE1" w14:textId="77777777" w:rsidR="006D2270" w:rsidRPr="00656BC8" w:rsidRDefault="006D2270" w:rsidP="00592474">
            <w:pPr>
              <w:rPr>
                <w:sz w:val="22"/>
                <w:szCs w:val="22"/>
              </w:rPr>
            </w:pPr>
            <w:r w:rsidRPr="00656BC8">
              <w:rPr>
                <w:sz w:val="22"/>
                <w:szCs w:val="22"/>
              </w:rPr>
              <w:t>Valid Registration(s) of quoted items</w:t>
            </w:r>
          </w:p>
        </w:tc>
        <w:tc>
          <w:tcPr>
            <w:tcW w:w="2142" w:type="dxa"/>
          </w:tcPr>
          <w:p w14:paraId="24A96F7D" w14:textId="77777777" w:rsidR="006D2270" w:rsidRPr="00656BC8" w:rsidRDefault="006D2270" w:rsidP="00592474">
            <w:pPr>
              <w:rPr>
                <w:sz w:val="22"/>
                <w:szCs w:val="22"/>
              </w:rPr>
            </w:pPr>
          </w:p>
        </w:tc>
        <w:tc>
          <w:tcPr>
            <w:tcW w:w="2430" w:type="dxa"/>
          </w:tcPr>
          <w:p w14:paraId="1326CABB" w14:textId="77777777" w:rsidR="006D2270" w:rsidRPr="00656BC8" w:rsidRDefault="006D2270" w:rsidP="00592474">
            <w:pPr>
              <w:rPr>
                <w:sz w:val="22"/>
                <w:szCs w:val="22"/>
              </w:rPr>
            </w:pPr>
          </w:p>
        </w:tc>
        <w:tc>
          <w:tcPr>
            <w:tcW w:w="2268" w:type="dxa"/>
          </w:tcPr>
          <w:p w14:paraId="523C23E0" w14:textId="77777777" w:rsidR="006D2270" w:rsidRPr="00656BC8" w:rsidRDefault="006D2270" w:rsidP="00592474">
            <w:pPr>
              <w:rPr>
                <w:sz w:val="22"/>
                <w:szCs w:val="22"/>
              </w:rPr>
            </w:pPr>
          </w:p>
        </w:tc>
      </w:tr>
      <w:tr w:rsidR="006D2270" w:rsidRPr="00656BC8" w14:paraId="35F340D8" w14:textId="77777777" w:rsidTr="00C41A81">
        <w:trPr>
          <w:trHeight w:hRule="exact" w:val="352"/>
        </w:trPr>
        <w:tc>
          <w:tcPr>
            <w:tcW w:w="3150" w:type="dxa"/>
          </w:tcPr>
          <w:p w14:paraId="74AE54F5" w14:textId="77777777" w:rsidR="006D2270" w:rsidRPr="00656BC8" w:rsidRDefault="006D2270" w:rsidP="00592474">
            <w:pPr>
              <w:rPr>
                <w:sz w:val="22"/>
                <w:szCs w:val="22"/>
              </w:rPr>
            </w:pPr>
            <w:r w:rsidRPr="00656BC8">
              <w:rPr>
                <w:sz w:val="22"/>
                <w:szCs w:val="22"/>
              </w:rPr>
              <w:t>Valid Drugs Sale License</w:t>
            </w:r>
            <w:r w:rsidRPr="00656BC8">
              <w:rPr>
                <w:rStyle w:val="FootnoteReference"/>
                <w:sz w:val="22"/>
                <w:szCs w:val="22"/>
              </w:rPr>
              <w:footnoteReference w:id="28"/>
            </w:r>
          </w:p>
        </w:tc>
        <w:tc>
          <w:tcPr>
            <w:tcW w:w="2142" w:type="dxa"/>
          </w:tcPr>
          <w:p w14:paraId="5EFE3390" w14:textId="77777777" w:rsidR="006D2270" w:rsidRPr="00656BC8" w:rsidRDefault="006D2270" w:rsidP="00592474">
            <w:pPr>
              <w:rPr>
                <w:sz w:val="22"/>
                <w:szCs w:val="22"/>
              </w:rPr>
            </w:pPr>
          </w:p>
        </w:tc>
        <w:tc>
          <w:tcPr>
            <w:tcW w:w="2430" w:type="dxa"/>
          </w:tcPr>
          <w:p w14:paraId="590CFF31" w14:textId="77777777" w:rsidR="006D2270" w:rsidRPr="00656BC8" w:rsidRDefault="006D2270" w:rsidP="00592474">
            <w:pPr>
              <w:rPr>
                <w:sz w:val="22"/>
                <w:szCs w:val="22"/>
              </w:rPr>
            </w:pPr>
          </w:p>
        </w:tc>
        <w:tc>
          <w:tcPr>
            <w:tcW w:w="2268" w:type="dxa"/>
          </w:tcPr>
          <w:p w14:paraId="62A6D982" w14:textId="77777777" w:rsidR="006D2270" w:rsidRPr="00656BC8" w:rsidRDefault="006D2270" w:rsidP="00592474">
            <w:pPr>
              <w:rPr>
                <w:sz w:val="22"/>
                <w:szCs w:val="22"/>
              </w:rPr>
            </w:pPr>
          </w:p>
        </w:tc>
      </w:tr>
      <w:tr w:rsidR="00527387" w:rsidRPr="00656BC8" w14:paraId="445BD64D" w14:textId="77777777" w:rsidTr="003F349B">
        <w:trPr>
          <w:trHeight w:hRule="exact" w:val="757"/>
        </w:trPr>
        <w:tc>
          <w:tcPr>
            <w:tcW w:w="3150" w:type="dxa"/>
          </w:tcPr>
          <w:p w14:paraId="500B7888" w14:textId="481462A9" w:rsidR="00527387" w:rsidRPr="00656BC8" w:rsidRDefault="00232EBB" w:rsidP="00592474">
            <w:pPr>
              <w:rPr>
                <w:sz w:val="22"/>
                <w:szCs w:val="22"/>
              </w:rPr>
            </w:pPr>
            <w:r>
              <w:rPr>
                <w:sz w:val="22"/>
                <w:szCs w:val="22"/>
              </w:rPr>
              <w:t xml:space="preserve">Valid </w:t>
            </w:r>
            <w:r w:rsidR="00527387" w:rsidRPr="00656BC8">
              <w:rPr>
                <w:sz w:val="22"/>
                <w:szCs w:val="22"/>
              </w:rPr>
              <w:t>WHO prequalification certification</w:t>
            </w:r>
            <w:r w:rsidR="00527387" w:rsidRPr="00656BC8">
              <w:rPr>
                <w:rStyle w:val="FootnoteReference"/>
                <w:sz w:val="22"/>
                <w:szCs w:val="22"/>
              </w:rPr>
              <w:footnoteReference w:id="29"/>
            </w:r>
            <w:r w:rsidR="003F349B">
              <w:rPr>
                <w:sz w:val="22"/>
                <w:szCs w:val="22"/>
              </w:rPr>
              <w:t xml:space="preserve"> (for imported items)</w:t>
            </w:r>
          </w:p>
        </w:tc>
        <w:tc>
          <w:tcPr>
            <w:tcW w:w="2142" w:type="dxa"/>
          </w:tcPr>
          <w:p w14:paraId="631BDFFB" w14:textId="77777777" w:rsidR="00527387" w:rsidRPr="00656BC8" w:rsidRDefault="00527387" w:rsidP="00592474">
            <w:pPr>
              <w:rPr>
                <w:sz w:val="22"/>
                <w:szCs w:val="22"/>
              </w:rPr>
            </w:pPr>
          </w:p>
        </w:tc>
        <w:tc>
          <w:tcPr>
            <w:tcW w:w="2430" w:type="dxa"/>
          </w:tcPr>
          <w:p w14:paraId="3F6C9393" w14:textId="77777777" w:rsidR="00527387" w:rsidRPr="00656BC8" w:rsidRDefault="00527387" w:rsidP="00592474">
            <w:pPr>
              <w:rPr>
                <w:sz w:val="22"/>
                <w:szCs w:val="22"/>
              </w:rPr>
            </w:pPr>
          </w:p>
        </w:tc>
        <w:tc>
          <w:tcPr>
            <w:tcW w:w="2268" w:type="dxa"/>
          </w:tcPr>
          <w:p w14:paraId="43663DC0" w14:textId="77777777" w:rsidR="00527387" w:rsidRPr="00656BC8" w:rsidRDefault="00527387" w:rsidP="00592474">
            <w:pPr>
              <w:rPr>
                <w:sz w:val="22"/>
                <w:szCs w:val="22"/>
              </w:rPr>
            </w:pPr>
          </w:p>
        </w:tc>
      </w:tr>
      <w:tr w:rsidR="006D2270" w:rsidRPr="00656BC8" w14:paraId="7C5F60AC" w14:textId="77777777" w:rsidTr="00C41A81">
        <w:trPr>
          <w:trHeight w:hRule="exact" w:val="550"/>
        </w:trPr>
        <w:tc>
          <w:tcPr>
            <w:tcW w:w="3150" w:type="dxa"/>
          </w:tcPr>
          <w:p w14:paraId="123922DD" w14:textId="77777777" w:rsidR="006D2270" w:rsidRPr="00656BC8" w:rsidRDefault="006D2270" w:rsidP="00592474">
            <w:pPr>
              <w:rPr>
                <w:sz w:val="22"/>
                <w:szCs w:val="22"/>
              </w:rPr>
            </w:pPr>
            <w:r w:rsidRPr="00656BC8">
              <w:rPr>
                <w:sz w:val="22"/>
                <w:szCs w:val="22"/>
              </w:rPr>
              <w:t>Valid Import License (where applicable)</w:t>
            </w:r>
          </w:p>
        </w:tc>
        <w:tc>
          <w:tcPr>
            <w:tcW w:w="2142" w:type="dxa"/>
          </w:tcPr>
          <w:p w14:paraId="34FB386D" w14:textId="77777777" w:rsidR="006D2270" w:rsidRPr="00656BC8" w:rsidRDefault="006D2270" w:rsidP="00592474">
            <w:pPr>
              <w:rPr>
                <w:sz w:val="22"/>
                <w:szCs w:val="22"/>
              </w:rPr>
            </w:pPr>
          </w:p>
        </w:tc>
        <w:tc>
          <w:tcPr>
            <w:tcW w:w="2430" w:type="dxa"/>
          </w:tcPr>
          <w:p w14:paraId="24B073A8" w14:textId="77777777" w:rsidR="006D2270" w:rsidRPr="00656BC8" w:rsidRDefault="006D2270" w:rsidP="00592474">
            <w:pPr>
              <w:rPr>
                <w:sz w:val="22"/>
                <w:szCs w:val="22"/>
              </w:rPr>
            </w:pPr>
          </w:p>
        </w:tc>
        <w:tc>
          <w:tcPr>
            <w:tcW w:w="2268" w:type="dxa"/>
          </w:tcPr>
          <w:p w14:paraId="2051C781" w14:textId="77777777" w:rsidR="006D2270" w:rsidRPr="00656BC8" w:rsidRDefault="006D2270" w:rsidP="00592474">
            <w:pPr>
              <w:rPr>
                <w:sz w:val="22"/>
                <w:szCs w:val="22"/>
              </w:rPr>
            </w:pPr>
          </w:p>
        </w:tc>
      </w:tr>
      <w:tr w:rsidR="006D2270" w:rsidRPr="00656BC8" w14:paraId="0455CFA9" w14:textId="77777777" w:rsidTr="00C41A81">
        <w:trPr>
          <w:trHeight w:hRule="exact" w:val="532"/>
        </w:trPr>
        <w:tc>
          <w:tcPr>
            <w:tcW w:w="3150" w:type="dxa"/>
          </w:tcPr>
          <w:p w14:paraId="720CAB41" w14:textId="77777777" w:rsidR="006D2270" w:rsidRPr="00656BC8" w:rsidRDefault="006D2270" w:rsidP="00592474">
            <w:pPr>
              <w:rPr>
                <w:sz w:val="22"/>
                <w:szCs w:val="22"/>
              </w:rPr>
            </w:pPr>
            <w:r w:rsidRPr="00656BC8">
              <w:rPr>
                <w:sz w:val="22"/>
                <w:szCs w:val="22"/>
              </w:rPr>
              <w:t>Letter of Manufacturer's authorization</w:t>
            </w:r>
          </w:p>
        </w:tc>
        <w:tc>
          <w:tcPr>
            <w:tcW w:w="2142" w:type="dxa"/>
          </w:tcPr>
          <w:p w14:paraId="6B12D7B8" w14:textId="77777777" w:rsidR="006D2270" w:rsidRPr="00656BC8" w:rsidRDefault="006D2270" w:rsidP="00592474">
            <w:pPr>
              <w:rPr>
                <w:sz w:val="22"/>
                <w:szCs w:val="22"/>
              </w:rPr>
            </w:pPr>
          </w:p>
        </w:tc>
        <w:tc>
          <w:tcPr>
            <w:tcW w:w="2430" w:type="dxa"/>
          </w:tcPr>
          <w:p w14:paraId="4CEA9877" w14:textId="77777777" w:rsidR="006D2270" w:rsidRPr="00656BC8" w:rsidRDefault="006D2270" w:rsidP="00592474">
            <w:pPr>
              <w:rPr>
                <w:sz w:val="22"/>
                <w:szCs w:val="22"/>
              </w:rPr>
            </w:pPr>
          </w:p>
        </w:tc>
        <w:tc>
          <w:tcPr>
            <w:tcW w:w="2268" w:type="dxa"/>
          </w:tcPr>
          <w:p w14:paraId="5EE7F95A" w14:textId="77777777" w:rsidR="006D2270" w:rsidRPr="00656BC8" w:rsidRDefault="006D2270" w:rsidP="00592474">
            <w:pPr>
              <w:rPr>
                <w:sz w:val="22"/>
                <w:szCs w:val="22"/>
              </w:rPr>
            </w:pPr>
          </w:p>
        </w:tc>
      </w:tr>
      <w:tr w:rsidR="006D2270" w:rsidRPr="00656BC8" w14:paraId="10585EB2" w14:textId="77777777" w:rsidTr="00C41A81">
        <w:trPr>
          <w:trHeight w:hRule="exact" w:val="532"/>
        </w:trPr>
        <w:tc>
          <w:tcPr>
            <w:tcW w:w="3150" w:type="dxa"/>
          </w:tcPr>
          <w:p w14:paraId="6B0C3153" w14:textId="77777777" w:rsidR="006D2270" w:rsidRPr="00656BC8" w:rsidRDefault="006D2270" w:rsidP="00592474">
            <w:pPr>
              <w:rPr>
                <w:sz w:val="22"/>
                <w:szCs w:val="22"/>
              </w:rPr>
            </w:pPr>
            <w:r w:rsidRPr="00656BC8">
              <w:rPr>
                <w:sz w:val="22"/>
                <w:szCs w:val="22"/>
              </w:rPr>
              <w:t>Partnership Deed (where applicable)</w:t>
            </w:r>
          </w:p>
        </w:tc>
        <w:tc>
          <w:tcPr>
            <w:tcW w:w="2142" w:type="dxa"/>
          </w:tcPr>
          <w:p w14:paraId="4DCD406D" w14:textId="77777777" w:rsidR="006D2270" w:rsidRPr="00656BC8" w:rsidRDefault="006D2270" w:rsidP="00592474">
            <w:pPr>
              <w:rPr>
                <w:sz w:val="22"/>
                <w:szCs w:val="22"/>
              </w:rPr>
            </w:pPr>
          </w:p>
        </w:tc>
        <w:tc>
          <w:tcPr>
            <w:tcW w:w="2430" w:type="dxa"/>
          </w:tcPr>
          <w:p w14:paraId="562D786D" w14:textId="77777777" w:rsidR="006D2270" w:rsidRPr="00656BC8" w:rsidRDefault="006D2270" w:rsidP="00592474">
            <w:pPr>
              <w:rPr>
                <w:sz w:val="22"/>
                <w:szCs w:val="22"/>
              </w:rPr>
            </w:pPr>
          </w:p>
        </w:tc>
        <w:tc>
          <w:tcPr>
            <w:tcW w:w="2268" w:type="dxa"/>
          </w:tcPr>
          <w:p w14:paraId="2971DDD8" w14:textId="77777777" w:rsidR="006D2270" w:rsidRPr="00656BC8" w:rsidRDefault="006D2270" w:rsidP="00592474">
            <w:pPr>
              <w:rPr>
                <w:sz w:val="22"/>
                <w:szCs w:val="22"/>
              </w:rPr>
            </w:pPr>
          </w:p>
        </w:tc>
      </w:tr>
      <w:tr w:rsidR="006D2270" w:rsidRPr="00656BC8" w14:paraId="4866F05E" w14:textId="77777777" w:rsidTr="00C41A81">
        <w:trPr>
          <w:trHeight w:hRule="exact" w:val="288"/>
        </w:trPr>
        <w:tc>
          <w:tcPr>
            <w:tcW w:w="3150" w:type="dxa"/>
          </w:tcPr>
          <w:p w14:paraId="2935811F" w14:textId="77777777" w:rsidR="006D2270" w:rsidRPr="00656BC8" w:rsidRDefault="006D2270" w:rsidP="00592474">
            <w:pPr>
              <w:rPr>
                <w:sz w:val="22"/>
                <w:szCs w:val="22"/>
              </w:rPr>
            </w:pPr>
            <w:r w:rsidRPr="00656BC8">
              <w:rPr>
                <w:sz w:val="22"/>
                <w:szCs w:val="22"/>
              </w:rPr>
              <w:t>NTN Certificate</w:t>
            </w:r>
          </w:p>
        </w:tc>
        <w:tc>
          <w:tcPr>
            <w:tcW w:w="2142" w:type="dxa"/>
          </w:tcPr>
          <w:p w14:paraId="04A74D6B" w14:textId="77777777" w:rsidR="006D2270" w:rsidRPr="00656BC8" w:rsidRDefault="006D2270" w:rsidP="00592474">
            <w:pPr>
              <w:rPr>
                <w:sz w:val="22"/>
                <w:szCs w:val="22"/>
              </w:rPr>
            </w:pPr>
          </w:p>
        </w:tc>
        <w:tc>
          <w:tcPr>
            <w:tcW w:w="2430" w:type="dxa"/>
          </w:tcPr>
          <w:p w14:paraId="2151BC78" w14:textId="77777777" w:rsidR="006D2270" w:rsidRPr="00656BC8" w:rsidRDefault="006D2270" w:rsidP="00592474">
            <w:pPr>
              <w:rPr>
                <w:sz w:val="22"/>
                <w:szCs w:val="22"/>
              </w:rPr>
            </w:pPr>
          </w:p>
        </w:tc>
        <w:tc>
          <w:tcPr>
            <w:tcW w:w="2268" w:type="dxa"/>
          </w:tcPr>
          <w:p w14:paraId="57B7FCB7" w14:textId="77777777" w:rsidR="006D2270" w:rsidRPr="00656BC8" w:rsidRDefault="006D2270" w:rsidP="00592474">
            <w:pPr>
              <w:rPr>
                <w:sz w:val="22"/>
                <w:szCs w:val="22"/>
              </w:rPr>
            </w:pPr>
          </w:p>
        </w:tc>
      </w:tr>
      <w:tr w:rsidR="006D2270" w:rsidRPr="00656BC8" w14:paraId="14EBB068" w14:textId="77777777" w:rsidTr="00C41A81">
        <w:trPr>
          <w:trHeight w:hRule="exact" w:val="288"/>
        </w:trPr>
        <w:tc>
          <w:tcPr>
            <w:tcW w:w="3150" w:type="dxa"/>
          </w:tcPr>
          <w:p w14:paraId="3020119A" w14:textId="77777777" w:rsidR="006D2270" w:rsidRPr="00656BC8" w:rsidRDefault="006D2270" w:rsidP="00592474">
            <w:pPr>
              <w:rPr>
                <w:sz w:val="22"/>
                <w:szCs w:val="22"/>
              </w:rPr>
            </w:pPr>
            <w:r w:rsidRPr="00656BC8">
              <w:rPr>
                <w:sz w:val="22"/>
                <w:szCs w:val="22"/>
              </w:rPr>
              <w:t>GST Certificate</w:t>
            </w:r>
          </w:p>
        </w:tc>
        <w:tc>
          <w:tcPr>
            <w:tcW w:w="2142" w:type="dxa"/>
          </w:tcPr>
          <w:p w14:paraId="59501769" w14:textId="77777777" w:rsidR="006D2270" w:rsidRPr="00656BC8" w:rsidRDefault="006D2270" w:rsidP="00592474">
            <w:pPr>
              <w:rPr>
                <w:sz w:val="22"/>
                <w:szCs w:val="22"/>
              </w:rPr>
            </w:pPr>
          </w:p>
        </w:tc>
        <w:tc>
          <w:tcPr>
            <w:tcW w:w="2430" w:type="dxa"/>
          </w:tcPr>
          <w:p w14:paraId="709F0882" w14:textId="77777777" w:rsidR="006D2270" w:rsidRPr="00656BC8" w:rsidRDefault="006D2270" w:rsidP="00592474">
            <w:pPr>
              <w:rPr>
                <w:sz w:val="22"/>
                <w:szCs w:val="22"/>
              </w:rPr>
            </w:pPr>
          </w:p>
        </w:tc>
        <w:tc>
          <w:tcPr>
            <w:tcW w:w="2268" w:type="dxa"/>
          </w:tcPr>
          <w:p w14:paraId="20165C9D" w14:textId="77777777" w:rsidR="006D2270" w:rsidRPr="00656BC8" w:rsidRDefault="006D2270" w:rsidP="00592474">
            <w:pPr>
              <w:rPr>
                <w:sz w:val="22"/>
                <w:szCs w:val="22"/>
              </w:rPr>
            </w:pPr>
          </w:p>
        </w:tc>
      </w:tr>
      <w:tr w:rsidR="006D2270" w:rsidRPr="00656BC8" w14:paraId="0E91D003" w14:textId="77777777" w:rsidTr="00C41A81">
        <w:trPr>
          <w:trHeight w:hRule="exact" w:val="288"/>
        </w:trPr>
        <w:tc>
          <w:tcPr>
            <w:tcW w:w="3150" w:type="dxa"/>
          </w:tcPr>
          <w:p w14:paraId="30DB3031" w14:textId="77777777" w:rsidR="006D2270" w:rsidRPr="00656BC8" w:rsidRDefault="006D2270" w:rsidP="00592474">
            <w:pPr>
              <w:rPr>
                <w:sz w:val="22"/>
                <w:szCs w:val="22"/>
              </w:rPr>
            </w:pPr>
            <w:r w:rsidRPr="00656BC8">
              <w:rPr>
                <w:sz w:val="22"/>
                <w:szCs w:val="22"/>
              </w:rPr>
              <w:t>Letter of Intention</w:t>
            </w:r>
          </w:p>
        </w:tc>
        <w:tc>
          <w:tcPr>
            <w:tcW w:w="2142" w:type="dxa"/>
          </w:tcPr>
          <w:p w14:paraId="63D49A4C" w14:textId="77777777" w:rsidR="006D2270" w:rsidRPr="00656BC8" w:rsidRDefault="006D2270" w:rsidP="00592474">
            <w:pPr>
              <w:rPr>
                <w:sz w:val="22"/>
                <w:szCs w:val="22"/>
              </w:rPr>
            </w:pPr>
          </w:p>
        </w:tc>
        <w:tc>
          <w:tcPr>
            <w:tcW w:w="2430" w:type="dxa"/>
          </w:tcPr>
          <w:p w14:paraId="6E302EEC" w14:textId="77777777" w:rsidR="006D2270" w:rsidRPr="00656BC8" w:rsidRDefault="006D2270" w:rsidP="00592474">
            <w:pPr>
              <w:rPr>
                <w:sz w:val="22"/>
                <w:szCs w:val="22"/>
              </w:rPr>
            </w:pPr>
          </w:p>
        </w:tc>
        <w:tc>
          <w:tcPr>
            <w:tcW w:w="2268" w:type="dxa"/>
            <w:vAlign w:val="bottom"/>
          </w:tcPr>
          <w:p w14:paraId="4985015B" w14:textId="77777777" w:rsidR="006D2270" w:rsidRPr="00656BC8" w:rsidRDefault="006D2270" w:rsidP="00592474">
            <w:pPr>
              <w:rPr>
                <w:sz w:val="22"/>
                <w:szCs w:val="22"/>
              </w:rPr>
            </w:pPr>
          </w:p>
        </w:tc>
      </w:tr>
      <w:tr w:rsidR="00C17C39" w:rsidRPr="00656BC8" w14:paraId="7D51F293" w14:textId="77777777" w:rsidTr="00C41A81">
        <w:trPr>
          <w:trHeight w:hRule="exact" w:val="288"/>
        </w:trPr>
        <w:tc>
          <w:tcPr>
            <w:tcW w:w="3150" w:type="dxa"/>
          </w:tcPr>
          <w:p w14:paraId="417CE59A" w14:textId="5F85947C" w:rsidR="00C17C39" w:rsidRPr="00656BC8" w:rsidRDefault="00C17C39" w:rsidP="00592474">
            <w:pPr>
              <w:rPr>
                <w:sz w:val="22"/>
                <w:szCs w:val="22"/>
              </w:rPr>
            </w:pPr>
            <w:r>
              <w:rPr>
                <w:sz w:val="22"/>
                <w:szCs w:val="22"/>
              </w:rPr>
              <w:t xml:space="preserve">Proof of </w:t>
            </w:r>
            <w:r w:rsidRPr="00C17C39">
              <w:rPr>
                <w:sz w:val="22"/>
                <w:szCs w:val="22"/>
              </w:rPr>
              <w:t>Financial soundness (documentary evidence for Annual Turnover of the companies)</w:t>
            </w:r>
          </w:p>
        </w:tc>
        <w:tc>
          <w:tcPr>
            <w:tcW w:w="2142" w:type="dxa"/>
          </w:tcPr>
          <w:p w14:paraId="6F811ABC" w14:textId="77777777" w:rsidR="00C17C39" w:rsidRPr="00656BC8" w:rsidRDefault="00C17C39" w:rsidP="00592474">
            <w:pPr>
              <w:rPr>
                <w:sz w:val="22"/>
                <w:szCs w:val="22"/>
              </w:rPr>
            </w:pPr>
          </w:p>
        </w:tc>
        <w:tc>
          <w:tcPr>
            <w:tcW w:w="2430" w:type="dxa"/>
          </w:tcPr>
          <w:p w14:paraId="46EB9DAD" w14:textId="77777777" w:rsidR="00C17C39" w:rsidRPr="00656BC8" w:rsidRDefault="00C17C39" w:rsidP="00592474">
            <w:pPr>
              <w:rPr>
                <w:sz w:val="22"/>
                <w:szCs w:val="22"/>
              </w:rPr>
            </w:pPr>
          </w:p>
        </w:tc>
        <w:tc>
          <w:tcPr>
            <w:tcW w:w="2268" w:type="dxa"/>
            <w:vAlign w:val="bottom"/>
          </w:tcPr>
          <w:p w14:paraId="580CC798" w14:textId="77777777" w:rsidR="00C17C39" w:rsidRPr="00656BC8" w:rsidRDefault="00C17C39" w:rsidP="00592474">
            <w:pPr>
              <w:rPr>
                <w:sz w:val="22"/>
                <w:szCs w:val="22"/>
              </w:rPr>
            </w:pPr>
          </w:p>
        </w:tc>
      </w:tr>
      <w:tr w:rsidR="00C17C39" w:rsidRPr="00656BC8" w14:paraId="0C0E3B18" w14:textId="77777777" w:rsidTr="00C41A81">
        <w:trPr>
          <w:trHeight w:hRule="exact" w:val="288"/>
        </w:trPr>
        <w:tc>
          <w:tcPr>
            <w:tcW w:w="3150" w:type="dxa"/>
          </w:tcPr>
          <w:p w14:paraId="560C5E2A" w14:textId="23EC4732" w:rsidR="00C17C39" w:rsidRDefault="00C17C39" w:rsidP="00592474">
            <w:pPr>
              <w:rPr>
                <w:sz w:val="22"/>
                <w:szCs w:val="22"/>
              </w:rPr>
            </w:pPr>
            <w:r>
              <w:rPr>
                <w:sz w:val="22"/>
                <w:szCs w:val="22"/>
              </w:rPr>
              <w:t>Proof of Batch Capacity</w:t>
            </w:r>
          </w:p>
        </w:tc>
        <w:tc>
          <w:tcPr>
            <w:tcW w:w="2142" w:type="dxa"/>
          </w:tcPr>
          <w:p w14:paraId="33854B19" w14:textId="77777777" w:rsidR="00C17C39" w:rsidRPr="00656BC8" w:rsidRDefault="00C17C39" w:rsidP="00592474">
            <w:pPr>
              <w:rPr>
                <w:sz w:val="22"/>
                <w:szCs w:val="22"/>
              </w:rPr>
            </w:pPr>
          </w:p>
        </w:tc>
        <w:tc>
          <w:tcPr>
            <w:tcW w:w="2430" w:type="dxa"/>
          </w:tcPr>
          <w:p w14:paraId="1B9ECFC2" w14:textId="77777777" w:rsidR="00C17C39" w:rsidRPr="00656BC8" w:rsidRDefault="00C17C39" w:rsidP="00592474">
            <w:pPr>
              <w:rPr>
                <w:sz w:val="22"/>
                <w:szCs w:val="22"/>
              </w:rPr>
            </w:pPr>
          </w:p>
        </w:tc>
        <w:tc>
          <w:tcPr>
            <w:tcW w:w="2268" w:type="dxa"/>
            <w:vAlign w:val="bottom"/>
          </w:tcPr>
          <w:p w14:paraId="3694F881" w14:textId="77777777" w:rsidR="00C17C39" w:rsidRPr="00656BC8" w:rsidRDefault="00C17C39" w:rsidP="00592474">
            <w:pPr>
              <w:rPr>
                <w:sz w:val="22"/>
                <w:szCs w:val="22"/>
              </w:rPr>
            </w:pPr>
          </w:p>
        </w:tc>
      </w:tr>
      <w:tr w:rsidR="006D2270" w:rsidRPr="00656BC8" w14:paraId="22011749" w14:textId="77777777" w:rsidTr="00C41A81">
        <w:trPr>
          <w:trHeight w:hRule="exact" w:val="288"/>
        </w:trPr>
        <w:tc>
          <w:tcPr>
            <w:tcW w:w="3150" w:type="dxa"/>
            <w:vAlign w:val="bottom"/>
          </w:tcPr>
          <w:p w14:paraId="0AE5AF4D" w14:textId="77777777" w:rsidR="006D2270" w:rsidRPr="00656BC8" w:rsidRDefault="006D2270" w:rsidP="00592474">
            <w:pPr>
              <w:jc w:val="center"/>
              <w:rPr>
                <w:b/>
                <w:sz w:val="22"/>
                <w:szCs w:val="22"/>
              </w:rPr>
            </w:pPr>
            <w:r w:rsidRPr="00656BC8">
              <w:rPr>
                <w:rFonts w:eastAsia="Arial"/>
                <w:b/>
                <w:sz w:val="22"/>
                <w:szCs w:val="22"/>
              </w:rPr>
              <w:t>Affidavit</w:t>
            </w:r>
          </w:p>
        </w:tc>
        <w:tc>
          <w:tcPr>
            <w:tcW w:w="2142" w:type="dxa"/>
          </w:tcPr>
          <w:p w14:paraId="2882D6E5" w14:textId="77777777" w:rsidR="006D2270" w:rsidRPr="00656BC8" w:rsidRDefault="006D2270" w:rsidP="00592474">
            <w:pPr>
              <w:rPr>
                <w:sz w:val="22"/>
                <w:szCs w:val="22"/>
              </w:rPr>
            </w:pPr>
          </w:p>
        </w:tc>
        <w:tc>
          <w:tcPr>
            <w:tcW w:w="2430" w:type="dxa"/>
          </w:tcPr>
          <w:p w14:paraId="3E7AD254" w14:textId="77777777" w:rsidR="006D2270" w:rsidRPr="00656BC8" w:rsidRDefault="006D2270" w:rsidP="00592474">
            <w:pPr>
              <w:rPr>
                <w:sz w:val="22"/>
                <w:szCs w:val="22"/>
              </w:rPr>
            </w:pPr>
          </w:p>
        </w:tc>
        <w:tc>
          <w:tcPr>
            <w:tcW w:w="2268" w:type="dxa"/>
            <w:vAlign w:val="bottom"/>
          </w:tcPr>
          <w:p w14:paraId="08E3B0C4" w14:textId="77777777" w:rsidR="006D2270" w:rsidRPr="00656BC8" w:rsidRDefault="006D2270" w:rsidP="00592474">
            <w:pPr>
              <w:rPr>
                <w:sz w:val="22"/>
                <w:szCs w:val="22"/>
              </w:rPr>
            </w:pPr>
          </w:p>
        </w:tc>
      </w:tr>
      <w:tr w:rsidR="00232EBB" w:rsidRPr="00656BC8" w14:paraId="1C219DC9" w14:textId="77777777" w:rsidTr="00C41A81">
        <w:trPr>
          <w:trHeight w:hRule="exact" w:val="288"/>
        </w:trPr>
        <w:tc>
          <w:tcPr>
            <w:tcW w:w="3150" w:type="dxa"/>
            <w:vAlign w:val="bottom"/>
          </w:tcPr>
          <w:p w14:paraId="554D3102" w14:textId="23CE8F22" w:rsidR="00232EBB" w:rsidRPr="004D4EBE" w:rsidRDefault="00232EBB" w:rsidP="004D4EBE">
            <w:pPr>
              <w:rPr>
                <w:rFonts w:eastAsia="Arial"/>
                <w:bCs/>
                <w:sz w:val="22"/>
                <w:szCs w:val="22"/>
              </w:rPr>
            </w:pPr>
            <w:r w:rsidRPr="004D4EBE">
              <w:rPr>
                <w:rFonts w:eastAsia="Arial"/>
                <w:bCs/>
                <w:sz w:val="22"/>
                <w:szCs w:val="22"/>
              </w:rPr>
              <w:t xml:space="preserve">Eligibility Certificate </w:t>
            </w:r>
          </w:p>
        </w:tc>
        <w:tc>
          <w:tcPr>
            <w:tcW w:w="2142" w:type="dxa"/>
          </w:tcPr>
          <w:p w14:paraId="0D5E027B" w14:textId="77777777" w:rsidR="00232EBB" w:rsidRPr="00656BC8" w:rsidRDefault="00232EBB" w:rsidP="00592474">
            <w:pPr>
              <w:rPr>
                <w:sz w:val="22"/>
                <w:szCs w:val="22"/>
              </w:rPr>
            </w:pPr>
          </w:p>
        </w:tc>
        <w:tc>
          <w:tcPr>
            <w:tcW w:w="2430" w:type="dxa"/>
          </w:tcPr>
          <w:p w14:paraId="6A91D99C" w14:textId="77777777" w:rsidR="00232EBB" w:rsidRPr="00656BC8" w:rsidRDefault="00232EBB" w:rsidP="00592474">
            <w:pPr>
              <w:rPr>
                <w:sz w:val="22"/>
                <w:szCs w:val="22"/>
              </w:rPr>
            </w:pPr>
          </w:p>
        </w:tc>
        <w:tc>
          <w:tcPr>
            <w:tcW w:w="2268" w:type="dxa"/>
            <w:vAlign w:val="bottom"/>
          </w:tcPr>
          <w:p w14:paraId="785626F6" w14:textId="77777777" w:rsidR="00232EBB" w:rsidRPr="00656BC8" w:rsidRDefault="00232EBB" w:rsidP="00592474">
            <w:pPr>
              <w:rPr>
                <w:sz w:val="22"/>
                <w:szCs w:val="22"/>
              </w:rPr>
            </w:pPr>
          </w:p>
        </w:tc>
      </w:tr>
      <w:tr w:rsidR="006D2270" w:rsidRPr="00656BC8" w14:paraId="5C61175C" w14:textId="77777777" w:rsidTr="004D4EBE">
        <w:trPr>
          <w:trHeight w:hRule="exact" w:val="424"/>
        </w:trPr>
        <w:tc>
          <w:tcPr>
            <w:tcW w:w="3150" w:type="dxa"/>
          </w:tcPr>
          <w:p w14:paraId="1EE71B52" w14:textId="057B775F" w:rsidR="006D2270" w:rsidRPr="00656BC8" w:rsidRDefault="00232EBB" w:rsidP="00592474">
            <w:pPr>
              <w:rPr>
                <w:sz w:val="22"/>
                <w:szCs w:val="22"/>
              </w:rPr>
            </w:pPr>
            <w:r>
              <w:rPr>
                <w:sz w:val="22"/>
                <w:szCs w:val="22"/>
              </w:rPr>
              <w:t>Required</w:t>
            </w:r>
            <w:r w:rsidR="006D2270" w:rsidRPr="00656BC8">
              <w:rPr>
                <w:sz w:val="22"/>
                <w:szCs w:val="22"/>
              </w:rPr>
              <w:t xml:space="preserve"> experience evidence</w:t>
            </w:r>
          </w:p>
        </w:tc>
        <w:tc>
          <w:tcPr>
            <w:tcW w:w="2142" w:type="dxa"/>
          </w:tcPr>
          <w:p w14:paraId="230FDD6D" w14:textId="77777777" w:rsidR="006D2270" w:rsidRPr="00656BC8" w:rsidRDefault="006D2270" w:rsidP="00592474">
            <w:pPr>
              <w:rPr>
                <w:sz w:val="22"/>
                <w:szCs w:val="22"/>
              </w:rPr>
            </w:pPr>
          </w:p>
        </w:tc>
        <w:tc>
          <w:tcPr>
            <w:tcW w:w="2430" w:type="dxa"/>
          </w:tcPr>
          <w:p w14:paraId="32AE60C3" w14:textId="77777777" w:rsidR="006D2270" w:rsidRPr="00656BC8" w:rsidRDefault="006D2270" w:rsidP="00592474">
            <w:pPr>
              <w:rPr>
                <w:sz w:val="22"/>
                <w:szCs w:val="22"/>
              </w:rPr>
            </w:pPr>
          </w:p>
        </w:tc>
        <w:tc>
          <w:tcPr>
            <w:tcW w:w="2268" w:type="dxa"/>
            <w:vAlign w:val="bottom"/>
          </w:tcPr>
          <w:p w14:paraId="66C2DB39" w14:textId="77777777" w:rsidR="006D2270" w:rsidRPr="00656BC8" w:rsidRDefault="006D2270" w:rsidP="00592474">
            <w:pPr>
              <w:rPr>
                <w:sz w:val="22"/>
                <w:szCs w:val="22"/>
              </w:rPr>
            </w:pPr>
          </w:p>
        </w:tc>
      </w:tr>
      <w:tr w:rsidR="006D2270" w:rsidRPr="00656BC8" w14:paraId="5A112AE4" w14:textId="77777777" w:rsidTr="007A2EB3">
        <w:trPr>
          <w:trHeight w:hRule="exact" w:val="352"/>
        </w:trPr>
        <w:tc>
          <w:tcPr>
            <w:tcW w:w="3150" w:type="dxa"/>
          </w:tcPr>
          <w:p w14:paraId="13CA15B7" w14:textId="77777777" w:rsidR="006D2270" w:rsidRPr="00656BC8" w:rsidRDefault="006D2270" w:rsidP="00592474">
            <w:pPr>
              <w:rPr>
                <w:sz w:val="22"/>
                <w:szCs w:val="22"/>
              </w:rPr>
            </w:pPr>
            <w:r w:rsidRPr="00656BC8">
              <w:rPr>
                <w:sz w:val="22"/>
                <w:szCs w:val="22"/>
              </w:rPr>
              <w:t>Child Labor Free Certificate</w:t>
            </w:r>
            <w:r w:rsidRPr="00656BC8">
              <w:rPr>
                <w:rStyle w:val="FootnoteReference"/>
                <w:sz w:val="22"/>
                <w:szCs w:val="22"/>
              </w:rPr>
              <w:footnoteReference w:id="30"/>
            </w:r>
          </w:p>
        </w:tc>
        <w:tc>
          <w:tcPr>
            <w:tcW w:w="2142" w:type="dxa"/>
          </w:tcPr>
          <w:p w14:paraId="4AAFD988" w14:textId="77777777" w:rsidR="006D2270" w:rsidRPr="00656BC8" w:rsidRDefault="006D2270" w:rsidP="00592474">
            <w:pPr>
              <w:rPr>
                <w:sz w:val="22"/>
                <w:szCs w:val="22"/>
              </w:rPr>
            </w:pPr>
          </w:p>
        </w:tc>
        <w:tc>
          <w:tcPr>
            <w:tcW w:w="2430" w:type="dxa"/>
          </w:tcPr>
          <w:p w14:paraId="57391E41" w14:textId="77777777" w:rsidR="006D2270" w:rsidRPr="00656BC8" w:rsidRDefault="006D2270" w:rsidP="00592474">
            <w:pPr>
              <w:rPr>
                <w:sz w:val="22"/>
                <w:szCs w:val="22"/>
              </w:rPr>
            </w:pPr>
          </w:p>
        </w:tc>
        <w:tc>
          <w:tcPr>
            <w:tcW w:w="2268" w:type="dxa"/>
            <w:vAlign w:val="bottom"/>
          </w:tcPr>
          <w:p w14:paraId="454A9A60" w14:textId="77777777" w:rsidR="006D2270" w:rsidRPr="00656BC8" w:rsidRDefault="006D2270" w:rsidP="00592474">
            <w:pPr>
              <w:rPr>
                <w:sz w:val="22"/>
                <w:szCs w:val="22"/>
              </w:rPr>
            </w:pPr>
          </w:p>
        </w:tc>
      </w:tr>
      <w:tr w:rsidR="006D2270" w:rsidRPr="00656BC8" w14:paraId="28954432" w14:textId="77777777" w:rsidTr="007A2EB3">
        <w:trPr>
          <w:trHeight w:hRule="exact" w:val="640"/>
        </w:trPr>
        <w:tc>
          <w:tcPr>
            <w:tcW w:w="3150" w:type="dxa"/>
          </w:tcPr>
          <w:p w14:paraId="5FA75ABF" w14:textId="77777777" w:rsidR="006D2270" w:rsidRPr="00656BC8" w:rsidRDefault="006D2270" w:rsidP="00592474">
            <w:pPr>
              <w:rPr>
                <w:sz w:val="22"/>
                <w:szCs w:val="22"/>
              </w:rPr>
            </w:pPr>
            <w:r w:rsidRPr="00656BC8">
              <w:rPr>
                <w:sz w:val="22"/>
                <w:szCs w:val="22"/>
              </w:rPr>
              <w:t xml:space="preserve">Original Receipt of purchase of Bidding Documents </w:t>
            </w:r>
          </w:p>
        </w:tc>
        <w:tc>
          <w:tcPr>
            <w:tcW w:w="2142" w:type="dxa"/>
          </w:tcPr>
          <w:p w14:paraId="32513D22" w14:textId="77777777" w:rsidR="006D2270" w:rsidRPr="00656BC8" w:rsidRDefault="006D2270" w:rsidP="00592474">
            <w:pPr>
              <w:rPr>
                <w:sz w:val="22"/>
                <w:szCs w:val="22"/>
              </w:rPr>
            </w:pPr>
          </w:p>
        </w:tc>
        <w:tc>
          <w:tcPr>
            <w:tcW w:w="2430" w:type="dxa"/>
          </w:tcPr>
          <w:p w14:paraId="71A322D5" w14:textId="77777777" w:rsidR="006D2270" w:rsidRPr="00656BC8" w:rsidRDefault="006D2270" w:rsidP="00592474">
            <w:pPr>
              <w:rPr>
                <w:sz w:val="22"/>
                <w:szCs w:val="22"/>
              </w:rPr>
            </w:pPr>
          </w:p>
        </w:tc>
        <w:tc>
          <w:tcPr>
            <w:tcW w:w="2268" w:type="dxa"/>
            <w:vAlign w:val="bottom"/>
          </w:tcPr>
          <w:p w14:paraId="1A7C2B49" w14:textId="77777777" w:rsidR="006D2270" w:rsidRPr="00656BC8" w:rsidRDefault="006D2270" w:rsidP="00592474">
            <w:pPr>
              <w:rPr>
                <w:sz w:val="22"/>
                <w:szCs w:val="22"/>
              </w:rPr>
            </w:pPr>
          </w:p>
        </w:tc>
      </w:tr>
    </w:tbl>
    <w:p w14:paraId="58F8D68F" w14:textId="77777777" w:rsidR="00232EBB" w:rsidRDefault="00232EBB" w:rsidP="00592474">
      <w:pPr>
        <w:pStyle w:val="Heading2"/>
        <w:spacing w:after="0"/>
        <w:rPr>
          <w:rFonts w:ascii="Times New Roman" w:hAnsi="Times New Roman" w:cs="Times New Roman"/>
          <w:sz w:val="22"/>
          <w:szCs w:val="22"/>
        </w:rPr>
      </w:pPr>
      <w:bookmarkStart w:id="161" w:name="_Toc352897683"/>
      <w:bookmarkStart w:id="162" w:name="_Toc389125148"/>
    </w:p>
    <w:p w14:paraId="0166003E" w14:textId="2115A6AB" w:rsidR="006D2270" w:rsidRPr="00656BC8" w:rsidRDefault="00232EBB" w:rsidP="00DA0C52">
      <w:pPr>
        <w:pStyle w:val="Heading2"/>
        <w:rPr>
          <w:rFonts w:ascii="Times New Roman" w:hAnsi="Times New Roman" w:cs="Times New Roman"/>
          <w:sz w:val="22"/>
          <w:szCs w:val="22"/>
        </w:rPr>
      </w:pPr>
      <w:r>
        <w:rPr>
          <w:sz w:val="22"/>
          <w:szCs w:val="22"/>
        </w:rPr>
        <w:br w:type="page"/>
      </w:r>
      <w:bookmarkStart w:id="163" w:name="_Toc161228212"/>
      <w:r w:rsidR="006D2270" w:rsidRPr="00DA0C52">
        <w:rPr>
          <w:rFonts w:asciiTheme="majorBidi" w:hAnsiTheme="majorBidi" w:cstheme="majorBidi"/>
          <w:sz w:val="22"/>
          <w:szCs w:val="22"/>
        </w:rPr>
        <w:lastRenderedPageBreak/>
        <w:t xml:space="preserve">BID FORM </w:t>
      </w:r>
      <w:r w:rsidR="006E5377" w:rsidRPr="00DA0C52">
        <w:rPr>
          <w:rFonts w:asciiTheme="majorBidi" w:hAnsiTheme="majorBidi" w:cstheme="majorBidi"/>
          <w:sz w:val="22"/>
          <w:szCs w:val="22"/>
        </w:rPr>
        <w:t>4</w:t>
      </w:r>
      <w:r w:rsidR="006D2270" w:rsidRPr="00DA0C52">
        <w:rPr>
          <w:rFonts w:asciiTheme="majorBidi" w:hAnsiTheme="majorBidi" w:cstheme="majorBidi"/>
          <w:sz w:val="22"/>
          <w:szCs w:val="22"/>
        </w:rPr>
        <w:t>(B)</w:t>
      </w:r>
      <w:bookmarkEnd w:id="161"/>
      <w:bookmarkEnd w:id="162"/>
      <w:r w:rsidR="00F04DF3" w:rsidRPr="00DA0C52">
        <w:rPr>
          <w:rFonts w:asciiTheme="majorBidi" w:hAnsiTheme="majorBidi" w:cstheme="majorBidi"/>
          <w:sz w:val="22"/>
          <w:szCs w:val="22"/>
        </w:rPr>
        <w:tab/>
      </w:r>
      <w:r w:rsidR="005769C7" w:rsidRPr="00DA0C52">
        <w:rPr>
          <w:rFonts w:asciiTheme="majorBidi" w:hAnsiTheme="majorBidi" w:cstheme="majorBidi"/>
          <w:sz w:val="22"/>
          <w:szCs w:val="22"/>
        </w:rPr>
        <w:t>Manufacturer’s Authorization</w:t>
      </w:r>
      <w:r w:rsidR="006D2270" w:rsidRPr="00656BC8">
        <w:rPr>
          <w:rStyle w:val="FootnoteReference"/>
          <w:rFonts w:ascii="Times New Roman" w:hAnsi="Times New Roman" w:cs="Times New Roman"/>
          <w:sz w:val="22"/>
          <w:szCs w:val="22"/>
        </w:rPr>
        <w:footnoteReference w:id="31"/>
      </w:r>
      <w:bookmarkEnd w:id="163"/>
    </w:p>
    <w:p w14:paraId="41240857" w14:textId="77777777" w:rsidR="006D2270" w:rsidRPr="00656BC8" w:rsidRDefault="006D2270" w:rsidP="00592474">
      <w:pPr>
        <w:pStyle w:val="Heading5"/>
        <w:numPr>
          <w:ilvl w:val="0"/>
          <w:numId w:val="0"/>
        </w:numPr>
        <w:jc w:val="both"/>
        <w:rPr>
          <w:rFonts w:ascii="Times New Roman" w:hAnsi="Times New Roman" w:cs="Times New Roman"/>
          <w:b/>
          <w:color w:val="auto"/>
          <w:sz w:val="22"/>
          <w:szCs w:val="22"/>
        </w:rPr>
      </w:pPr>
    </w:p>
    <w:p w14:paraId="1E60C5D4" w14:textId="77777777" w:rsidR="006D2270" w:rsidRPr="00656BC8" w:rsidRDefault="006D2270" w:rsidP="00592474">
      <w:pPr>
        <w:pStyle w:val="Heading5"/>
        <w:numPr>
          <w:ilvl w:val="0"/>
          <w:numId w:val="0"/>
        </w:numPr>
        <w:jc w:val="both"/>
        <w:rPr>
          <w:rFonts w:ascii="Times New Roman" w:hAnsi="Times New Roman" w:cs="Times New Roman"/>
          <w:b/>
          <w:i/>
          <w:iCs/>
          <w:color w:val="auto"/>
          <w:sz w:val="22"/>
          <w:szCs w:val="22"/>
        </w:rPr>
      </w:pPr>
      <w:r w:rsidRPr="00656BC8">
        <w:rPr>
          <w:rFonts w:ascii="Times New Roman" w:hAnsi="Times New Roman" w:cs="Times New Roman"/>
          <w:b/>
          <w:color w:val="auto"/>
          <w:sz w:val="22"/>
          <w:szCs w:val="22"/>
        </w:rPr>
        <w:t>To:</w:t>
      </w:r>
      <w:r w:rsidRPr="00656BC8">
        <w:rPr>
          <w:rFonts w:ascii="Times New Roman" w:hAnsi="Times New Roman" w:cs="Times New Roman"/>
          <w:b/>
          <w:color w:val="auto"/>
          <w:sz w:val="22"/>
          <w:szCs w:val="22"/>
        </w:rPr>
        <w:tab/>
      </w:r>
      <w:r w:rsidRPr="00656BC8">
        <w:rPr>
          <w:rFonts w:ascii="Times New Roman" w:hAnsi="Times New Roman" w:cs="Times New Roman"/>
          <w:b/>
          <w:i/>
          <w:iCs/>
          <w:color w:val="auto"/>
          <w:sz w:val="22"/>
          <w:szCs w:val="22"/>
        </w:rPr>
        <w:t>[Name &amp; Address of the Procuring Agency]</w:t>
      </w:r>
    </w:p>
    <w:p w14:paraId="01921B41" w14:textId="77777777" w:rsidR="006D2270" w:rsidRPr="00656BC8" w:rsidRDefault="006D2270" w:rsidP="00592474">
      <w:pPr>
        <w:rPr>
          <w:sz w:val="22"/>
          <w:szCs w:val="22"/>
        </w:rPr>
      </w:pPr>
    </w:p>
    <w:p w14:paraId="5D2C39CB" w14:textId="77777777" w:rsidR="006D2270" w:rsidRPr="00656BC8" w:rsidRDefault="006D2270" w:rsidP="00592474">
      <w:pPr>
        <w:spacing w:line="360" w:lineRule="auto"/>
        <w:jc w:val="both"/>
        <w:rPr>
          <w:sz w:val="22"/>
          <w:szCs w:val="22"/>
        </w:rPr>
      </w:pPr>
      <w:r w:rsidRPr="00656BC8">
        <w:rPr>
          <w:sz w:val="22"/>
          <w:szCs w:val="22"/>
        </w:rPr>
        <w:t xml:space="preserve">WHEREAS </w:t>
      </w:r>
      <w:r w:rsidRPr="00656BC8">
        <w:rPr>
          <w:i/>
          <w:iCs/>
          <w:sz w:val="22"/>
          <w:szCs w:val="22"/>
        </w:rPr>
        <w:t xml:space="preserve">[name of the Manufacturer] </w:t>
      </w:r>
      <w:r w:rsidRPr="00656BC8">
        <w:rPr>
          <w:sz w:val="22"/>
          <w:szCs w:val="22"/>
        </w:rPr>
        <w:t xml:space="preserve">who are established and reputable Manufacturers of </w:t>
      </w:r>
      <w:r w:rsidRPr="00656BC8">
        <w:rPr>
          <w:i/>
          <w:iCs/>
          <w:sz w:val="22"/>
          <w:szCs w:val="22"/>
        </w:rPr>
        <w:t xml:space="preserve">[name and/or description of the goods] </w:t>
      </w:r>
      <w:r w:rsidRPr="00656BC8">
        <w:rPr>
          <w:sz w:val="22"/>
          <w:szCs w:val="22"/>
        </w:rPr>
        <w:t xml:space="preserve">having factories at </w:t>
      </w:r>
      <w:r w:rsidRPr="00656BC8">
        <w:rPr>
          <w:i/>
          <w:iCs/>
          <w:sz w:val="22"/>
          <w:szCs w:val="22"/>
        </w:rPr>
        <w:t xml:space="preserve">[address of factory] </w:t>
      </w:r>
      <w:r w:rsidRPr="00656BC8">
        <w:rPr>
          <w:sz w:val="22"/>
          <w:szCs w:val="22"/>
        </w:rPr>
        <w:t xml:space="preserve">do hereby authorize </w:t>
      </w:r>
      <w:r w:rsidRPr="00656BC8">
        <w:rPr>
          <w:i/>
          <w:iCs/>
          <w:sz w:val="22"/>
          <w:szCs w:val="22"/>
        </w:rPr>
        <w:t>[name and address of Supplier/ Agent]</w:t>
      </w:r>
      <w:r w:rsidRPr="00656BC8">
        <w:rPr>
          <w:sz w:val="22"/>
          <w:szCs w:val="22"/>
        </w:rPr>
        <w:t xml:space="preserve"> to submit a bid, and subsequently negotiate and sign the Contract with you against the Invitation for Bids (IFB) No. </w:t>
      </w:r>
      <w:r w:rsidRPr="00656BC8">
        <w:rPr>
          <w:i/>
          <w:iCs/>
          <w:sz w:val="22"/>
          <w:szCs w:val="22"/>
        </w:rPr>
        <w:t>[Reference of the Invitation to Bid] for</w:t>
      </w:r>
      <w:r w:rsidRPr="00656BC8">
        <w:rPr>
          <w:sz w:val="22"/>
          <w:szCs w:val="22"/>
        </w:rPr>
        <w:t xml:space="preserve"> the goods manufactured by us.</w:t>
      </w:r>
    </w:p>
    <w:p w14:paraId="04B20EE5" w14:textId="77777777" w:rsidR="006D2270" w:rsidRPr="00656BC8" w:rsidRDefault="006D2270" w:rsidP="00592474">
      <w:pPr>
        <w:pStyle w:val="3DIText"/>
        <w:spacing w:before="0" w:after="0" w:line="360" w:lineRule="auto"/>
        <w:rPr>
          <w:sz w:val="22"/>
          <w:szCs w:val="22"/>
          <w:lang w:val="en-US" w:eastAsia="en-US"/>
        </w:rPr>
      </w:pPr>
    </w:p>
    <w:p w14:paraId="3DF22695" w14:textId="77777777" w:rsidR="006D2270" w:rsidRPr="00656BC8" w:rsidRDefault="006D2270" w:rsidP="00592474">
      <w:pPr>
        <w:spacing w:line="360" w:lineRule="auto"/>
        <w:jc w:val="both"/>
        <w:rPr>
          <w:sz w:val="22"/>
          <w:szCs w:val="22"/>
        </w:rPr>
      </w:pPr>
      <w:r w:rsidRPr="00656BC8">
        <w:rPr>
          <w:sz w:val="22"/>
          <w:szCs w:val="22"/>
        </w:rPr>
        <w:t xml:space="preserve">We hereby extend our full guarantee and warranty as per Clause 15 of the General Conditions of Contract for the goods offered for supply by the above firm against this Invitation for Bids. </w:t>
      </w:r>
    </w:p>
    <w:p w14:paraId="0DBEEF3C" w14:textId="77777777" w:rsidR="006D2270" w:rsidRPr="00656BC8" w:rsidRDefault="006D2270" w:rsidP="00592474">
      <w:pPr>
        <w:jc w:val="right"/>
        <w:rPr>
          <w:sz w:val="22"/>
          <w:szCs w:val="22"/>
        </w:rPr>
      </w:pPr>
    </w:p>
    <w:p w14:paraId="70EC80C0" w14:textId="77777777" w:rsidR="006D2270" w:rsidRPr="00656BC8" w:rsidRDefault="006D2270" w:rsidP="00592474">
      <w:pPr>
        <w:jc w:val="right"/>
        <w:rPr>
          <w:sz w:val="22"/>
          <w:szCs w:val="22"/>
        </w:rPr>
      </w:pPr>
    </w:p>
    <w:p w14:paraId="3C14292E" w14:textId="77777777" w:rsidR="006D2270" w:rsidRPr="00656BC8" w:rsidRDefault="006D2270" w:rsidP="00592474">
      <w:pPr>
        <w:jc w:val="right"/>
        <w:rPr>
          <w:sz w:val="22"/>
          <w:szCs w:val="22"/>
        </w:rPr>
      </w:pPr>
    </w:p>
    <w:p w14:paraId="6C7CA50C" w14:textId="77777777" w:rsidR="006D2270" w:rsidRPr="00656BC8" w:rsidRDefault="006D2270" w:rsidP="00592474">
      <w:pPr>
        <w:jc w:val="right"/>
        <w:rPr>
          <w:sz w:val="22"/>
          <w:szCs w:val="22"/>
        </w:rPr>
      </w:pPr>
    </w:p>
    <w:p w14:paraId="04D4A750" w14:textId="77777777" w:rsidR="006D2270" w:rsidRPr="00656BC8" w:rsidRDefault="006D2270" w:rsidP="00592474">
      <w:pPr>
        <w:jc w:val="right"/>
        <w:rPr>
          <w:sz w:val="22"/>
          <w:szCs w:val="22"/>
        </w:rPr>
      </w:pPr>
      <w:proofErr w:type="gramStart"/>
      <w:r w:rsidRPr="00656BC8">
        <w:rPr>
          <w:sz w:val="22"/>
          <w:szCs w:val="22"/>
        </w:rPr>
        <w:t>Signature:--------------------------------------</w:t>
      </w:r>
      <w:proofErr w:type="gramEnd"/>
      <w:r w:rsidRPr="00656BC8">
        <w:rPr>
          <w:sz w:val="22"/>
          <w:szCs w:val="22"/>
        </w:rPr>
        <w:t>.</w:t>
      </w:r>
    </w:p>
    <w:p w14:paraId="6D23558B" w14:textId="77777777" w:rsidR="006D2270" w:rsidRPr="00656BC8" w:rsidRDefault="006D2270" w:rsidP="00592474">
      <w:pPr>
        <w:jc w:val="right"/>
        <w:rPr>
          <w:sz w:val="22"/>
          <w:szCs w:val="22"/>
        </w:rPr>
      </w:pPr>
    </w:p>
    <w:p w14:paraId="7F959926" w14:textId="77777777" w:rsidR="006D2270" w:rsidRPr="00656BC8" w:rsidRDefault="006D2270" w:rsidP="00592474">
      <w:pPr>
        <w:jc w:val="right"/>
        <w:rPr>
          <w:sz w:val="22"/>
          <w:szCs w:val="22"/>
        </w:rPr>
      </w:pPr>
    </w:p>
    <w:p w14:paraId="29213720" w14:textId="77777777" w:rsidR="006D2270" w:rsidRPr="00656BC8" w:rsidRDefault="006D2270" w:rsidP="00592474">
      <w:pPr>
        <w:jc w:val="right"/>
        <w:rPr>
          <w:sz w:val="22"/>
          <w:szCs w:val="22"/>
        </w:rPr>
      </w:pPr>
      <w:proofErr w:type="gramStart"/>
      <w:r w:rsidRPr="00656BC8">
        <w:rPr>
          <w:sz w:val="22"/>
          <w:szCs w:val="22"/>
        </w:rPr>
        <w:t>Designation:--------------------------------------</w:t>
      </w:r>
      <w:proofErr w:type="gramEnd"/>
    </w:p>
    <w:p w14:paraId="7A4C84E3" w14:textId="77777777" w:rsidR="006D2270" w:rsidRPr="00656BC8" w:rsidRDefault="006D2270" w:rsidP="00592474">
      <w:pPr>
        <w:jc w:val="right"/>
        <w:rPr>
          <w:sz w:val="22"/>
          <w:szCs w:val="22"/>
        </w:rPr>
      </w:pPr>
    </w:p>
    <w:p w14:paraId="6492F67E" w14:textId="77777777" w:rsidR="006D2270" w:rsidRPr="00656BC8" w:rsidRDefault="006D2270" w:rsidP="00592474">
      <w:pPr>
        <w:jc w:val="right"/>
        <w:rPr>
          <w:sz w:val="22"/>
          <w:szCs w:val="22"/>
        </w:rPr>
      </w:pPr>
    </w:p>
    <w:p w14:paraId="75072DB1" w14:textId="77777777" w:rsidR="006D2270" w:rsidRPr="00656BC8" w:rsidRDefault="006D2270" w:rsidP="00592474">
      <w:pPr>
        <w:jc w:val="right"/>
        <w:rPr>
          <w:sz w:val="22"/>
          <w:szCs w:val="22"/>
        </w:rPr>
      </w:pPr>
      <w:r w:rsidRPr="00656BC8">
        <w:rPr>
          <w:sz w:val="22"/>
          <w:szCs w:val="22"/>
        </w:rPr>
        <w:t xml:space="preserve">Official </w:t>
      </w:r>
      <w:proofErr w:type="gramStart"/>
      <w:r w:rsidRPr="00656BC8">
        <w:rPr>
          <w:sz w:val="22"/>
          <w:szCs w:val="22"/>
        </w:rPr>
        <w:t>Stamp:-----------------------------------</w:t>
      </w:r>
      <w:proofErr w:type="gramEnd"/>
      <w:r w:rsidRPr="00656BC8">
        <w:rPr>
          <w:sz w:val="22"/>
          <w:szCs w:val="22"/>
        </w:rPr>
        <w:br w:type="page"/>
      </w:r>
    </w:p>
    <w:p w14:paraId="2F70CB0D" w14:textId="73FD9D5C" w:rsidR="0099773F" w:rsidRPr="006E5377" w:rsidRDefault="0099773F" w:rsidP="006E5377">
      <w:pPr>
        <w:pStyle w:val="Heading2"/>
        <w:rPr>
          <w:rFonts w:ascii="Times New Roman" w:hAnsi="Times New Roman" w:cs="Times New Roman"/>
          <w:sz w:val="24"/>
          <w:szCs w:val="24"/>
        </w:rPr>
      </w:pPr>
      <w:bookmarkStart w:id="164" w:name="_Toc352897685"/>
      <w:bookmarkStart w:id="165" w:name="_Toc389125151"/>
      <w:bookmarkStart w:id="166" w:name="_Toc161228213"/>
      <w:r w:rsidRPr="006E5377">
        <w:rPr>
          <w:rFonts w:ascii="Times New Roman" w:hAnsi="Times New Roman" w:cs="Times New Roman"/>
          <w:sz w:val="24"/>
          <w:szCs w:val="24"/>
        </w:rPr>
        <w:lastRenderedPageBreak/>
        <w:t xml:space="preserve">BID FORM </w:t>
      </w:r>
      <w:r w:rsidR="005769C7" w:rsidRPr="006E5377">
        <w:rPr>
          <w:rFonts w:ascii="Times New Roman" w:hAnsi="Times New Roman" w:cs="Times New Roman"/>
          <w:sz w:val="24"/>
          <w:szCs w:val="24"/>
        </w:rPr>
        <w:t>5</w:t>
      </w:r>
      <w:r w:rsidRPr="006E5377">
        <w:rPr>
          <w:rFonts w:ascii="Times New Roman" w:hAnsi="Times New Roman" w:cs="Times New Roman"/>
          <w:sz w:val="24"/>
          <w:szCs w:val="24"/>
        </w:rPr>
        <w:t>(A)</w:t>
      </w:r>
      <w:bookmarkEnd w:id="164"/>
      <w:bookmarkEnd w:id="165"/>
      <w:r w:rsidR="00F04DF3" w:rsidRPr="006E5377">
        <w:rPr>
          <w:rFonts w:ascii="Times New Roman" w:hAnsi="Times New Roman" w:cs="Times New Roman"/>
          <w:sz w:val="24"/>
          <w:szCs w:val="24"/>
        </w:rPr>
        <w:tab/>
      </w:r>
      <w:r w:rsidRPr="006E5377">
        <w:rPr>
          <w:rFonts w:ascii="Times New Roman" w:hAnsi="Times New Roman" w:cs="Times New Roman"/>
          <w:sz w:val="24"/>
          <w:szCs w:val="24"/>
        </w:rPr>
        <w:t>Price Schedule</w:t>
      </w:r>
      <w:bookmarkEnd w:id="166"/>
    </w:p>
    <w:p w14:paraId="152A6CFE" w14:textId="77777777" w:rsidR="0099773F" w:rsidRPr="00656BC8" w:rsidRDefault="0099773F" w:rsidP="00592474">
      <w:pPr>
        <w:rPr>
          <w:sz w:val="22"/>
          <w:szCs w:val="22"/>
        </w:rPr>
      </w:pPr>
    </w:p>
    <w:p w14:paraId="17A419C1" w14:textId="77777777" w:rsidR="0099773F" w:rsidRPr="00656BC8" w:rsidRDefault="0099773F" w:rsidP="00592474">
      <w:pPr>
        <w:ind w:left="1440" w:hanging="1440"/>
        <w:jc w:val="both"/>
        <w:rPr>
          <w:sz w:val="22"/>
          <w:szCs w:val="22"/>
        </w:rPr>
      </w:pPr>
      <w:r w:rsidRPr="00656BC8">
        <w:rPr>
          <w:i/>
          <w:sz w:val="22"/>
          <w:szCs w:val="22"/>
        </w:rPr>
        <w:t xml:space="preserve">User Note: </w:t>
      </w:r>
      <w:r w:rsidRPr="00656BC8">
        <w:rPr>
          <w:i/>
          <w:sz w:val="22"/>
          <w:szCs w:val="22"/>
        </w:rPr>
        <w:tab/>
        <w:t xml:space="preserve">This form is to be filled by the Bidder </w:t>
      </w:r>
      <w:r w:rsidRPr="00864DC3">
        <w:rPr>
          <w:b/>
          <w:bCs/>
          <w:i/>
          <w:sz w:val="22"/>
          <w:szCs w:val="22"/>
          <w:u w:val="single"/>
        </w:rPr>
        <w:t>for each individual item</w:t>
      </w:r>
      <w:r w:rsidRPr="00656BC8">
        <w:rPr>
          <w:i/>
          <w:sz w:val="22"/>
          <w:szCs w:val="22"/>
        </w:rPr>
        <w:t xml:space="preserve"> and shall submit with Financial Proposal.</w:t>
      </w:r>
    </w:p>
    <w:p w14:paraId="3FB5C6D2" w14:textId="77777777" w:rsidR="00864DC3" w:rsidRDefault="00864DC3" w:rsidP="00592474">
      <w:pPr>
        <w:rPr>
          <w:sz w:val="22"/>
          <w:szCs w:val="22"/>
        </w:rPr>
      </w:pPr>
    </w:p>
    <w:p w14:paraId="0D7CAD8D" w14:textId="3F9B310E" w:rsidR="0099773F" w:rsidRPr="00656BC8" w:rsidRDefault="0099773F" w:rsidP="00592474">
      <w:pPr>
        <w:rPr>
          <w:sz w:val="22"/>
          <w:szCs w:val="22"/>
        </w:rPr>
      </w:pPr>
      <w:r w:rsidRPr="00656BC8">
        <w:rPr>
          <w:sz w:val="22"/>
          <w:szCs w:val="22"/>
        </w:rPr>
        <w:t>Name of the Firm:</w:t>
      </w:r>
    </w:p>
    <w:p w14:paraId="03360B30" w14:textId="77777777" w:rsidR="00FC2DE9" w:rsidRDefault="00FC2DE9" w:rsidP="00592474">
      <w:pPr>
        <w:rPr>
          <w:sz w:val="22"/>
          <w:szCs w:val="22"/>
        </w:rPr>
      </w:pPr>
    </w:p>
    <w:p w14:paraId="031AA2B0" w14:textId="20EEC631" w:rsidR="0099773F" w:rsidRPr="00656BC8" w:rsidRDefault="0099773F" w:rsidP="00592474">
      <w:pPr>
        <w:rPr>
          <w:sz w:val="22"/>
          <w:szCs w:val="22"/>
        </w:rPr>
      </w:pPr>
      <w:r w:rsidRPr="00656BC8">
        <w:rPr>
          <w:sz w:val="22"/>
          <w:szCs w:val="22"/>
        </w:rPr>
        <w:t>Bid.</w:t>
      </w:r>
      <w:r w:rsidR="00233912">
        <w:rPr>
          <w:sz w:val="22"/>
          <w:szCs w:val="22"/>
        </w:rPr>
        <w:t xml:space="preserve"> </w:t>
      </w:r>
      <w:r w:rsidRPr="00656BC8">
        <w:rPr>
          <w:sz w:val="22"/>
          <w:szCs w:val="22"/>
        </w:rPr>
        <w:t>Ref. No:</w:t>
      </w:r>
    </w:p>
    <w:p w14:paraId="483D4504" w14:textId="77777777" w:rsidR="00FC2DE9" w:rsidRDefault="00FC2DE9" w:rsidP="00592474">
      <w:pPr>
        <w:rPr>
          <w:sz w:val="22"/>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368"/>
        <w:gridCol w:w="1783"/>
        <w:gridCol w:w="752"/>
        <w:gridCol w:w="1350"/>
        <w:gridCol w:w="1549"/>
        <w:gridCol w:w="2861"/>
      </w:tblGrid>
      <w:tr w:rsidR="0099773F" w:rsidRPr="00656BC8" w14:paraId="59C060EA" w14:textId="77777777" w:rsidTr="0097785C">
        <w:trPr>
          <w:trHeight w:val="255"/>
        </w:trPr>
        <w:tc>
          <w:tcPr>
            <w:tcW w:w="592" w:type="dxa"/>
          </w:tcPr>
          <w:p w14:paraId="671D814A" w14:textId="77777777" w:rsidR="0099773F" w:rsidRPr="00656BC8" w:rsidRDefault="0099773F" w:rsidP="00592474">
            <w:pPr>
              <w:jc w:val="center"/>
              <w:rPr>
                <w:sz w:val="22"/>
                <w:szCs w:val="22"/>
              </w:rPr>
            </w:pPr>
            <w:r w:rsidRPr="00656BC8">
              <w:rPr>
                <w:sz w:val="22"/>
                <w:szCs w:val="22"/>
              </w:rPr>
              <w:t>S. No.</w:t>
            </w:r>
          </w:p>
        </w:tc>
        <w:tc>
          <w:tcPr>
            <w:tcW w:w="1368" w:type="dxa"/>
          </w:tcPr>
          <w:p w14:paraId="71F5EFE3" w14:textId="77777777" w:rsidR="0099773F" w:rsidRPr="00656BC8" w:rsidRDefault="0099773F" w:rsidP="00592474">
            <w:pPr>
              <w:jc w:val="center"/>
              <w:rPr>
                <w:sz w:val="22"/>
                <w:szCs w:val="22"/>
              </w:rPr>
            </w:pPr>
            <w:r w:rsidRPr="00656BC8">
              <w:rPr>
                <w:sz w:val="22"/>
                <w:szCs w:val="22"/>
              </w:rPr>
              <w:t>Name of the Item</w:t>
            </w:r>
          </w:p>
        </w:tc>
        <w:tc>
          <w:tcPr>
            <w:tcW w:w="1783" w:type="dxa"/>
          </w:tcPr>
          <w:p w14:paraId="0300C8E9" w14:textId="77777777" w:rsidR="0099773F" w:rsidRPr="00656BC8" w:rsidRDefault="0099773F" w:rsidP="00592474">
            <w:pPr>
              <w:jc w:val="center"/>
              <w:rPr>
                <w:sz w:val="22"/>
                <w:szCs w:val="22"/>
              </w:rPr>
            </w:pPr>
            <w:r w:rsidRPr="00656BC8">
              <w:rPr>
                <w:sz w:val="22"/>
                <w:szCs w:val="22"/>
              </w:rPr>
              <w:t>Unit Price (inclusive all applicable taxes)</w:t>
            </w:r>
          </w:p>
        </w:tc>
        <w:tc>
          <w:tcPr>
            <w:tcW w:w="752" w:type="dxa"/>
          </w:tcPr>
          <w:p w14:paraId="5028466B" w14:textId="77777777" w:rsidR="0099773F" w:rsidRPr="00656BC8" w:rsidRDefault="0099773F" w:rsidP="00592474">
            <w:pPr>
              <w:jc w:val="center"/>
              <w:rPr>
                <w:sz w:val="22"/>
                <w:szCs w:val="22"/>
              </w:rPr>
            </w:pPr>
            <w:r w:rsidRPr="00656BC8">
              <w:rPr>
                <w:sz w:val="22"/>
                <w:szCs w:val="22"/>
              </w:rPr>
              <w:t>No. of Units</w:t>
            </w:r>
          </w:p>
        </w:tc>
        <w:tc>
          <w:tcPr>
            <w:tcW w:w="1350" w:type="dxa"/>
          </w:tcPr>
          <w:p w14:paraId="3422646B" w14:textId="77777777" w:rsidR="0099773F" w:rsidRPr="00656BC8" w:rsidRDefault="0099773F" w:rsidP="00592474">
            <w:pPr>
              <w:jc w:val="center"/>
              <w:rPr>
                <w:sz w:val="22"/>
                <w:szCs w:val="22"/>
              </w:rPr>
            </w:pPr>
            <w:r w:rsidRPr="00656BC8">
              <w:rPr>
                <w:sz w:val="22"/>
                <w:szCs w:val="22"/>
              </w:rPr>
              <w:t>Total Price</w:t>
            </w:r>
          </w:p>
        </w:tc>
        <w:tc>
          <w:tcPr>
            <w:tcW w:w="1549" w:type="dxa"/>
          </w:tcPr>
          <w:p w14:paraId="359F8FD2" w14:textId="77777777" w:rsidR="00233912" w:rsidRDefault="0099773F" w:rsidP="00592474">
            <w:pPr>
              <w:jc w:val="center"/>
              <w:rPr>
                <w:sz w:val="22"/>
                <w:szCs w:val="22"/>
              </w:rPr>
            </w:pPr>
            <w:r w:rsidRPr="00656BC8">
              <w:rPr>
                <w:sz w:val="22"/>
                <w:szCs w:val="22"/>
              </w:rPr>
              <w:t xml:space="preserve">Discounts </w:t>
            </w:r>
          </w:p>
          <w:p w14:paraId="26733CC8" w14:textId="340B6E9F" w:rsidR="0099773F" w:rsidRPr="00656BC8" w:rsidRDefault="0099773F" w:rsidP="00592474">
            <w:pPr>
              <w:jc w:val="center"/>
              <w:rPr>
                <w:sz w:val="22"/>
                <w:szCs w:val="22"/>
              </w:rPr>
            </w:pPr>
            <w:r w:rsidRPr="00656BC8">
              <w:rPr>
                <w:i/>
                <w:sz w:val="22"/>
                <w:szCs w:val="22"/>
              </w:rPr>
              <w:t>(if any)</w:t>
            </w:r>
          </w:p>
        </w:tc>
        <w:tc>
          <w:tcPr>
            <w:tcW w:w="2861" w:type="dxa"/>
          </w:tcPr>
          <w:p w14:paraId="6965C0FD" w14:textId="77777777" w:rsidR="00FC2DE9" w:rsidRDefault="0099773F" w:rsidP="00592474">
            <w:pPr>
              <w:jc w:val="center"/>
              <w:rPr>
                <w:sz w:val="22"/>
                <w:szCs w:val="22"/>
              </w:rPr>
            </w:pPr>
            <w:r w:rsidRPr="00656BC8">
              <w:rPr>
                <w:sz w:val="22"/>
                <w:szCs w:val="22"/>
              </w:rPr>
              <w:t xml:space="preserve">Final Total Price </w:t>
            </w:r>
          </w:p>
          <w:p w14:paraId="2DEF8B51" w14:textId="5F972B87" w:rsidR="0099773F" w:rsidRPr="00656BC8" w:rsidRDefault="0099773F" w:rsidP="00592474">
            <w:pPr>
              <w:jc w:val="center"/>
              <w:rPr>
                <w:sz w:val="22"/>
                <w:szCs w:val="22"/>
              </w:rPr>
            </w:pPr>
            <w:r w:rsidRPr="00656BC8">
              <w:rPr>
                <w:sz w:val="22"/>
                <w:szCs w:val="22"/>
              </w:rPr>
              <w:t>(</w:t>
            </w:r>
            <w:r w:rsidR="00FC2DE9">
              <w:rPr>
                <w:sz w:val="22"/>
                <w:szCs w:val="22"/>
              </w:rPr>
              <w:t>DAP Price</w:t>
            </w:r>
            <w:r w:rsidRPr="00656BC8">
              <w:rPr>
                <w:sz w:val="22"/>
                <w:szCs w:val="22"/>
              </w:rPr>
              <w:t>)</w:t>
            </w:r>
          </w:p>
        </w:tc>
      </w:tr>
      <w:tr w:rsidR="0099773F" w:rsidRPr="00656BC8" w14:paraId="6A6910DF" w14:textId="77777777" w:rsidTr="0097785C">
        <w:trPr>
          <w:trHeight w:val="128"/>
        </w:trPr>
        <w:tc>
          <w:tcPr>
            <w:tcW w:w="592" w:type="dxa"/>
            <w:vMerge w:val="restart"/>
          </w:tcPr>
          <w:p w14:paraId="4452DD94" w14:textId="77777777" w:rsidR="0099773F" w:rsidRPr="00656BC8" w:rsidRDefault="0099773F" w:rsidP="00592474">
            <w:pPr>
              <w:jc w:val="center"/>
              <w:rPr>
                <w:sz w:val="22"/>
                <w:szCs w:val="22"/>
              </w:rPr>
            </w:pPr>
            <w:r w:rsidRPr="00656BC8">
              <w:rPr>
                <w:sz w:val="22"/>
                <w:szCs w:val="22"/>
              </w:rPr>
              <w:t>1</w:t>
            </w:r>
          </w:p>
        </w:tc>
        <w:tc>
          <w:tcPr>
            <w:tcW w:w="1368" w:type="dxa"/>
            <w:vMerge w:val="restart"/>
          </w:tcPr>
          <w:p w14:paraId="3A0B582C" w14:textId="77777777" w:rsidR="0099773F" w:rsidRPr="00656BC8" w:rsidRDefault="0099773F" w:rsidP="00592474">
            <w:pPr>
              <w:jc w:val="center"/>
              <w:rPr>
                <w:sz w:val="22"/>
                <w:szCs w:val="22"/>
              </w:rPr>
            </w:pPr>
            <w:r w:rsidRPr="00656BC8">
              <w:rPr>
                <w:sz w:val="22"/>
                <w:szCs w:val="22"/>
              </w:rPr>
              <w:t>2</w:t>
            </w:r>
          </w:p>
        </w:tc>
        <w:tc>
          <w:tcPr>
            <w:tcW w:w="1783" w:type="dxa"/>
            <w:vMerge w:val="restart"/>
          </w:tcPr>
          <w:p w14:paraId="60426EEB" w14:textId="77777777" w:rsidR="0099773F" w:rsidRPr="00656BC8" w:rsidRDefault="0099773F" w:rsidP="00592474">
            <w:pPr>
              <w:jc w:val="center"/>
              <w:rPr>
                <w:sz w:val="22"/>
                <w:szCs w:val="22"/>
              </w:rPr>
            </w:pPr>
            <w:r w:rsidRPr="00656BC8">
              <w:rPr>
                <w:sz w:val="22"/>
                <w:szCs w:val="22"/>
              </w:rPr>
              <w:t>3</w:t>
            </w:r>
          </w:p>
        </w:tc>
        <w:tc>
          <w:tcPr>
            <w:tcW w:w="752" w:type="dxa"/>
            <w:vMerge w:val="restart"/>
          </w:tcPr>
          <w:p w14:paraId="6FA60C87" w14:textId="77777777" w:rsidR="0099773F" w:rsidRPr="00656BC8" w:rsidRDefault="0099773F" w:rsidP="00592474">
            <w:pPr>
              <w:jc w:val="center"/>
              <w:rPr>
                <w:sz w:val="22"/>
                <w:szCs w:val="22"/>
              </w:rPr>
            </w:pPr>
            <w:r w:rsidRPr="00656BC8">
              <w:rPr>
                <w:sz w:val="22"/>
                <w:szCs w:val="22"/>
              </w:rPr>
              <w:t>4</w:t>
            </w:r>
          </w:p>
        </w:tc>
        <w:tc>
          <w:tcPr>
            <w:tcW w:w="1350" w:type="dxa"/>
          </w:tcPr>
          <w:p w14:paraId="503B8B1B" w14:textId="77777777" w:rsidR="0099773F" w:rsidRPr="00656BC8" w:rsidRDefault="0099773F" w:rsidP="00592474">
            <w:pPr>
              <w:jc w:val="center"/>
              <w:rPr>
                <w:sz w:val="22"/>
                <w:szCs w:val="22"/>
              </w:rPr>
            </w:pPr>
            <w:r w:rsidRPr="00656BC8">
              <w:rPr>
                <w:sz w:val="22"/>
                <w:szCs w:val="22"/>
              </w:rPr>
              <w:t>5</w:t>
            </w:r>
          </w:p>
        </w:tc>
        <w:tc>
          <w:tcPr>
            <w:tcW w:w="1549" w:type="dxa"/>
            <w:vMerge w:val="restart"/>
          </w:tcPr>
          <w:p w14:paraId="17547296" w14:textId="77777777" w:rsidR="0099773F" w:rsidRPr="00656BC8" w:rsidRDefault="0099773F" w:rsidP="00592474">
            <w:pPr>
              <w:jc w:val="center"/>
              <w:rPr>
                <w:sz w:val="22"/>
                <w:szCs w:val="22"/>
              </w:rPr>
            </w:pPr>
            <w:r w:rsidRPr="00656BC8">
              <w:rPr>
                <w:sz w:val="22"/>
                <w:szCs w:val="22"/>
              </w:rPr>
              <w:t>6</w:t>
            </w:r>
          </w:p>
        </w:tc>
        <w:tc>
          <w:tcPr>
            <w:tcW w:w="2861" w:type="dxa"/>
          </w:tcPr>
          <w:p w14:paraId="1DBCADED" w14:textId="77777777" w:rsidR="0099773F" w:rsidRPr="00656BC8" w:rsidRDefault="0099773F" w:rsidP="00592474">
            <w:pPr>
              <w:jc w:val="center"/>
              <w:rPr>
                <w:sz w:val="22"/>
                <w:szCs w:val="22"/>
              </w:rPr>
            </w:pPr>
            <w:r w:rsidRPr="00656BC8">
              <w:rPr>
                <w:sz w:val="22"/>
                <w:szCs w:val="22"/>
              </w:rPr>
              <w:t>7</w:t>
            </w:r>
          </w:p>
        </w:tc>
      </w:tr>
      <w:tr w:rsidR="0099773F" w:rsidRPr="00656BC8" w14:paraId="71A8D010" w14:textId="77777777" w:rsidTr="0097785C">
        <w:trPr>
          <w:trHeight w:val="127"/>
        </w:trPr>
        <w:tc>
          <w:tcPr>
            <w:tcW w:w="592" w:type="dxa"/>
            <w:vMerge/>
          </w:tcPr>
          <w:p w14:paraId="5BB9288E" w14:textId="77777777" w:rsidR="0099773F" w:rsidRPr="00656BC8" w:rsidRDefault="0099773F" w:rsidP="00592474">
            <w:pPr>
              <w:jc w:val="center"/>
              <w:rPr>
                <w:sz w:val="22"/>
                <w:szCs w:val="22"/>
              </w:rPr>
            </w:pPr>
          </w:p>
        </w:tc>
        <w:tc>
          <w:tcPr>
            <w:tcW w:w="1368" w:type="dxa"/>
            <w:vMerge/>
          </w:tcPr>
          <w:p w14:paraId="6955BEDA" w14:textId="77777777" w:rsidR="0099773F" w:rsidRPr="00656BC8" w:rsidRDefault="0099773F" w:rsidP="00592474">
            <w:pPr>
              <w:jc w:val="center"/>
              <w:rPr>
                <w:sz w:val="22"/>
                <w:szCs w:val="22"/>
              </w:rPr>
            </w:pPr>
          </w:p>
        </w:tc>
        <w:tc>
          <w:tcPr>
            <w:tcW w:w="1783" w:type="dxa"/>
            <w:vMerge/>
          </w:tcPr>
          <w:p w14:paraId="1987A749" w14:textId="77777777" w:rsidR="0099773F" w:rsidRPr="00656BC8" w:rsidRDefault="0099773F" w:rsidP="00592474">
            <w:pPr>
              <w:jc w:val="center"/>
              <w:rPr>
                <w:sz w:val="22"/>
                <w:szCs w:val="22"/>
              </w:rPr>
            </w:pPr>
          </w:p>
        </w:tc>
        <w:tc>
          <w:tcPr>
            <w:tcW w:w="752" w:type="dxa"/>
            <w:vMerge/>
          </w:tcPr>
          <w:p w14:paraId="04295931" w14:textId="77777777" w:rsidR="0099773F" w:rsidRPr="00656BC8" w:rsidRDefault="0099773F" w:rsidP="00592474">
            <w:pPr>
              <w:jc w:val="center"/>
              <w:rPr>
                <w:sz w:val="22"/>
                <w:szCs w:val="22"/>
              </w:rPr>
            </w:pPr>
          </w:p>
        </w:tc>
        <w:tc>
          <w:tcPr>
            <w:tcW w:w="1350" w:type="dxa"/>
          </w:tcPr>
          <w:p w14:paraId="414F4CB8" w14:textId="456DCF02" w:rsidR="0099773F" w:rsidRPr="00656BC8" w:rsidRDefault="00864DC3" w:rsidP="00592474">
            <w:pPr>
              <w:jc w:val="center"/>
              <w:rPr>
                <w:sz w:val="22"/>
                <w:szCs w:val="22"/>
              </w:rPr>
            </w:pPr>
            <w:r>
              <w:rPr>
                <w:sz w:val="22"/>
                <w:szCs w:val="22"/>
              </w:rPr>
              <w:t>(</w:t>
            </w:r>
            <w:r w:rsidR="0099773F" w:rsidRPr="00656BC8">
              <w:rPr>
                <w:sz w:val="22"/>
                <w:szCs w:val="22"/>
              </w:rPr>
              <w:t>3</w:t>
            </w:r>
            <w:r w:rsidR="00233912">
              <w:rPr>
                <w:sz w:val="22"/>
                <w:szCs w:val="22"/>
              </w:rPr>
              <w:t xml:space="preserve"> x </w:t>
            </w:r>
            <w:r w:rsidR="0099773F" w:rsidRPr="00656BC8">
              <w:rPr>
                <w:sz w:val="22"/>
                <w:szCs w:val="22"/>
              </w:rPr>
              <w:t>4</w:t>
            </w:r>
            <w:r>
              <w:rPr>
                <w:sz w:val="22"/>
                <w:szCs w:val="22"/>
              </w:rPr>
              <w:t>)</w:t>
            </w:r>
          </w:p>
        </w:tc>
        <w:tc>
          <w:tcPr>
            <w:tcW w:w="1549" w:type="dxa"/>
            <w:vMerge/>
          </w:tcPr>
          <w:p w14:paraId="1A3F1739" w14:textId="77777777" w:rsidR="0099773F" w:rsidRPr="00656BC8" w:rsidRDefault="0099773F" w:rsidP="00592474">
            <w:pPr>
              <w:jc w:val="center"/>
              <w:rPr>
                <w:sz w:val="22"/>
                <w:szCs w:val="22"/>
              </w:rPr>
            </w:pPr>
          </w:p>
        </w:tc>
        <w:tc>
          <w:tcPr>
            <w:tcW w:w="2861" w:type="dxa"/>
          </w:tcPr>
          <w:p w14:paraId="016A9A29" w14:textId="20253DC2" w:rsidR="0099773F" w:rsidRPr="00656BC8" w:rsidRDefault="00864DC3" w:rsidP="00592474">
            <w:pPr>
              <w:jc w:val="center"/>
              <w:rPr>
                <w:sz w:val="22"/>
                <w:szCs w:val="22"/>
              </w:rPr>
            </w:pPr>
            <w:r>
              <w:rPr>
                <w:sz w:val="22"/>
                <w:szCs w:val="22"/>
              </w:rPr>
              <w:t>(</w:t>
            </w:r>
            <w:r w:rsidR="0099773F" w:rsidRPr="00656BC8">
              <w:rPr>
                <w:sz w:val="22"/>
                <w:szCs w:val="22"/>
              </w:rPr>
              <w:t>5-6</w:t>
            </w:r>
            <w:r>
              <w:rPr>
                <w:sz w:val="22"/>
                <w:szCs w:val="22"/>
              </w:rPr>
              <w:t>)</w:t>
            </w:r>
          </w:p>
        </w:tc>
      </w:tr>
      <w:tr w:rsidR="0099773F" w:rsidRPr="00656BC8" w14:paraId="3E6F4580" w14:textId="77777777" w:rsidTr="0097785C">
        <w:trPr>
          <w:trHeight w:val="127"/>
        </w:trPr>
        <w:tc>
          <w:tcPr>
            <w:tcW w:w="592" w:type="dxa"/>
          </w:tcPr>
          <w:p w14:paraId="7442E65A" w14:textId="77777777" w:rsidR="0099773F" w:rsidRPr="00656BC8" w:rsidRDefault="0099773F" w:rsidP="00592474">
            <w:pPr>
              <w:jc w:val="center"/>
              <w:rPr>
                <w:sz w:val="22"/>
                <w:szCs w:val="22"/>
              </w:rPr>
            </w:pPr>
          </w:p>
        </w:tc>
        <w:tc>
          <w:tcPr>
            <w:tcW w:w="1368" w:type="dxa"/>
          </w:tcPr>
          <w:p w14:paraId="458C0FB1" w14:textId="77777777" w:rsidR="0099773F" w:rsidRPr="00656BC8" w:rsidRDefault="0099773F" w:rsidP="00592474">
            <w:pPr>
              <w:jc w:val="center"/>
              <w:rPr>
                <w:sz w:val="22"/>
                <w:szCs w:val="22"/>
              </w:rPr>
            </w:pPr>
          </w:p>
        </w:tc>
        <w:tc>
          <w:tcPr>
            <w:tcW w:w="1783" w:type="dxa"/>
          </w:tcPr>
          <w:p w14:paraId="2942E307" w14:textId="77777777" w:rsidR="0099773F" w:rsidRPr="00656BC8" w:rsidRDefault="0099773F" w:rsidP="00592474">
            <w:pPr>
              <w:jc w:val="center"/>
              <w:rPr>
                <w:sz w:val="22"/>
                <w:szCs w:val="22"/>
              </w:rPr>
            </w:pPr>
          </w:p>
        </w:tc>
        <w:tc>
          <w:tcPr>
            <w:tcW w:w="752" w:type="dxa"/>
          </w:tcPr>
          <w:p w14:paraId="060C4256" w14:textId="77777777" w:rsidR="0099773F" w:rsidRPr="00656BC8" w:rsidRDefault="0099773F" w:rsidP="00592474">
            <w:pPr>
              <w:jc w:val="center"/>
              <w:rPr>
                <w:sz w:val="22"/>
                <w:szCs w:val="22"/>
              </w:rPr>
            </w:pPr>
          </w:p>
        </w:tc>
        <w:tc>
          <w:tcPr>
            <w:tcW w:w="1350" w:type="dxa"/>
          </w:tcPr>
          <w:p w14:paraId="1F5998F6" w14:textId="77777777" w:rsidR="0099773F" w:rsidRPr="00656BC8" w:rsidRDefault="0099773F" w:rsidP="00592474">
            <w:pPr>
              <w:jc w:val="center"/>
              <w:rPr>
                <w:sz w:val="22"/>
                <w:szCs w:val="22"/>
              </w:rPr>
            </w:pPr>
          </w:p>
        </w:tc>
        <w:tc>
          <w:tcPr>
            <w:tcW w:w="1549" w:type="dxa"/>
          </w:tcPr>
          <w:p w14:paraId="4B4DE64A" w14:textId="77777777" w:rsidR="0099773F" w:rsidRPr="00656BC8" w:rsidRDefault="0099773F" w:rsidP="00592474">
            <w:pPr>
              <w:jc w:val="center"/>
              <w:rPr>
                <w:sz w:val="22"/>
                <w:szCs w:val="22"/>
              </w:rPr>
            </w:pPr>
          </w:p>
        </w:tc>
        <w:tc>
          <w:tcPr>
            <w:tcW w:w="2861" w:type="dxa"/>
          </w:tcPr>
          <w:p w14:paraId="06888552" w14:textId="77777777" w:rsidR="0099773F" w:rsidRPr="00656BC8" w:rsidRDefault="0099773F" w:rsidP="00592474">
            <w:pPr>
              <w:jc w:val="center"/>
              <w:rPr>
                <w:sz w:val="22"/>
                <w:szCs w:val="22"/>
              </w:rPr>
            </w:pPr>
          </w:p>
        </w:tc>
      </w:tr>
      <w:tr w:rsidR="00864DC3" w:rsidRPr="00656BC8" w14:paraId="7CC3D24D" w14:textId="77777777" w:rsidTr="0097785C">
        <w:trPr>
          <w:trHeight w:val="458"/>
        </w:trPr>
        <w:tc>
          <w:tcPr>
            <w:tcW w:w="592" w:type="dxa"/>
          </w:tcPr>
          <w:p w14:paraId="11677842" w14:textId="77777777" w:rsidR="00864DC3" w:rsidRPr="00656BC8" w:rsidRDefault="00864DC3" w:rsidP="00592474">
            <w:pPr>
              <w:jc w:val="center"/>
              <w:rPr>
                <w:sz w:val="22"/>
                <w:szCs w:val="22"/>
              </w:rPr>
            </w:pPr>
          </w:p>
        </w:tc>
        <w:tc>
          <w:tcPr>
            <w:tcW w:w="3903" w:type="dxa"/>
            <w:gridSpan w:val="3"/>
          </w:tcPr>
          <w:p w14:paraId="497D4315" w14:textId="77777777" w:rsidR="00864DC3" w:rsidRPr="00656BC8" w:rsidRDefault="00864DC3" w:rsidP="00592474">
            <w:pPr>
              <w:jc w:val="center"/>
              <w:rPr>
                <w:sz w:val="22"/>
                <w:szCs w:val="22"/>
              </w:rPr>
            </w:pPr>
            <w:r w:rsidRPr="00656BC8">
              <w:rPr>
                <w:sz w:val="22"/>
                <w:szCs w:val="22"/>
              </w:rPr>
              <w:t>TOTAL</w:t>
            </w:r>
          </w:p>
        </w:tc>
        <w:tc>
          <w:tcPr>
            <w:tcW w:w="1350" w:type="dxa"/>
          </w:tcPr>
          <w:p w14:paraId="2194F727" w14:textId="77777777" w:rsidR="00864DC3" w:rsidRPr="00656BC8" w:rsidRDefault="00864DC3" w:rsidP="00864DC3">
            <w:pPr>
              <w:jc w:val="center"/>
              <w:rPr>
                <w:sz w:val="22"/>
                <w:szCs w:val="22"/>
              </w:rPr>
            </w:pPr>
          </w:p>
        </w:tc>
        <w:tc>
          <w:tcPr>
            <w:tcW w:w="1549" w:type="dxa"/>
          </w:tcPr>
          <w:p w14:paraId="30A67EFE" w14:textId="0FD2B5CB" w:rsidR="00864DC3" w:rsidRPr="00656BC8" w:rsidRDefault="00864DC3" w:rsidP="00864DC3">
            <w:pPr>
              <w:jc w:val="center"/>
              <w:rPr>
                <w:sz w:val="22"/>
                <w:szCs w:val="22"/>
              </w:rPr>
            </w:pPr>
          </w:p>
        </w:tc>
        <w:tc>
          <w:tcPr>
            <w:tcW w:w="2861" w:type="dxa"/>
          </w:tcPr>
          <w:p w14:paraId="658364ED" w14:textId="1A725EAB" w:rsidR="00864DC3" w:rsidRPr="00656BC8" w:rsidRDefault="00864DC3" w:rsidP="00592474">
            <w:pPr>
              <w:jc w:val="center"/>
              <w:rPr>
                <w:sz w:val="22"/>
                <w:szCs w:val="22"/>
              </w:rPr>
            </w:pPr>
          </w:p>
        </w:tc>
      </w:tr>
      <w:tr w:rsidR="00864DC3" w:rsidRPr="00656BC8" w14:paraId="47ECD233" w14:textId="77777777" w:rsidTr="0097785C">
        <w:trPr>
          <w:trHeight w:val="458"/>
        </w:trPr>
        <w:tc>
          <w:tcPr>
            <w:tcW w:w="592" w:type="dxa"/>
          </w:tcPr>
          <w:p w14:paraId="4770EED6" w14:textId="77777777" w:rsidR="00864DC3" w:rsidRPr="00656BC8" w:rsidRDefault="00864DC3" w:rsidP="00592474">
            <w:pPr>
              <w:jc w:val="center"/>
              <w:rPr>
                <w:sz w:val="22"/>
                <w:szCs w:val="22"/>
              </w:rPr>
            </w:pPr>
          </w:p>
        </w:tc>
        <w:tc>
          <w:tcPr>
            <w:tcW w:w="3903" w:type="dxa"/>
            <w:gridSpan w:val="3"/>
          </w:tcPr>
          <w:p w14:paraId="5287748A" w14:textId="1306DBBB" w:rsidR="00864DC3" w:rsidRPr="00656BC8" w:rsidRDefault="00950EAB" w:rsidP="00592474">
            <w:pPr>
              <w:jc w:val="center"/>
              <w:rPr>
                <w:sz w:val="22"/>
                <w:szCs w:val="22"/>
              </w:rPr>
            </w:pPr>
            <w:r>
              <w:rPr>
                <w:sz w:val="22"/>
                <w:szCs w:val="22"/>
              </w:rPr>
              <w:t>Final Unit Price in Words</w:t>
            </w:r>
          </w:p>
        </w:tc>
        <w:tc>
          <w:tcPr>
            <w:tcW w:w="5760" w:type="dxa"/>
            <w:gridSpan w:val="3"/>
          </w:tcPr>
          <w:p w14:paraId="318EA215" w14:textId="0935B2ED" w:rsidR="00864DC3" w:rsidRPr="00656BC8" w:rsidRDefault="00864DC3" w:rsidP="00864DC3">
            <w:pPr>
              <w:rPr>
                <w:sz w:val="22"/>
                <w:szCs w:val="22"/>
              </w:rPr>
            </w:pPr>
          </w:p>
        </w:tc>
      </w:tr>
      <w:tr w:rsidR="00950EAB" w:rsidRPr="00656BC8" w14:paraId="4FEB3EED" w14:textId="77777777" w:rsidTr="0097785C">
        <w:trPr>
          <w:trHeight w:val="458"/>
        </w:trPr>
        <w:tc>
          <w:tcPr>
            <w:tcW w:w="592" w:type="dxa"/>
          </w:tcPr>
          <w:p w14:paraId="20300744" w14:textId="77777777" w:rsidR="00950EAB" w:rsidRPr="00656BC8" w:rsidRDefault="00950EAB" w:rsidP="00592474">
            <w:pPr>
              <w:jc w:val="center"/>
              <w:rPr>
                <w:sz w:val="22"/>
                <w:szCs w:val="22"/>
              </w:rPr>
            </w:pPr>
          </w:p>
        </w:tc>
        <w:tc>
          <w:tcPr>
            <w:tcW w:w="3903" w:type="dxa"/>
            <w:gridSpan w:val="3"/>
          </w:tcPr>
          <w:p w14:paraId="6D9372B3" w14:textId="7FCC0BA8" w:rsidR="00950EAB" w:rsidRDefault="00950EAB" w:rsidP="00592474">
            <w:pPr>
              <w:jc w:val="center"/>
              <w:rPr>
                <w:sz w:val="22"/>
                <w:szCs w:val="22"/>
              </w:rPr>
            </w:pPr>
            <w:r>
              <w:rPr>
                <w:sz w:val="22"/>
                <w:szCs w:val="22"/>
              </w:rPr>
              <w:t>Final Total Price in Words</w:t>
            </w:r>
          </w:p>
        </w:tc>
        <w:tc>
          <w:tcPr>
            <w:tcW w:w="5760" w:type="dxa"/>
            <w:gridSpan w:val="3"/>
          </w:tcPr>
          <w:p w14:paraId="4CA4234E" w14:textId="77777777" w:rsidR="00950EAB" w:rsidRPr="00656BC8" w:rsidRDefault="00950EAB" w:rsidP="00864DC3">
            <w:pPr>
              <w:rPr>
                <w:sz w:val="22"/>
                <w:szCs w:val="22"/>
              </w:rPr>
            </w:pPr>
          </w:p>
        </w:tc>
      </w:tr>
    </w:tbl>
    <w:p w14:paraId="7F67DDFD" w14:textId="77777777" w:rsidR="0099773F" w:rsidRPr="00656BC8" w:rsidRDefault="0099773F" w:rsidP="00592474">
      <w:pPr>
        <w:ind w:right="360"/>
        <w:jc w:val="both"/>
        <w:rPr>
          <w:bCs/>
          <w:sz w:val="22"/>
          <w:szCs w:val="22"/>
        </w:rPr>
      </w:pPr>
    </w:p>
    <w:p w14:paraId="4EBC233A" w14:textId="77777777" w:rsidR="00681149" w:rsidRPr="00656BC8" w:rsidRDefault="00681149" w:rsidP="00592474">
      <w:pPr>
        <w:rPr>
          <w:sz w:val="22"/>
          <w:szCs w:val="22"/>
        </w:rPr>
      </w:pPr>
    </w:p>
    <w:p w14:paraId="7AAB46B1" w14:textId="77777777" w:rsidR="00681149" w:rsidRPr="00656BC8" w:rsidRDefault="00681149" w:rsidP="00592474">
      <w:pPr>
        <w:jc w:val="right"/>
        <w:rPr>
          <w:sz w:val="22"/>
          <w:szCs w:val="22"/>
        </w:rPr>
      </w:pPr>
    </w:p>
    <w:p w14:paraId="50C4AA6C" w14:textId="77777777" w:rsidR="00681149" w:rsidRPr="00656BC8" w:rsidRDefault="00681149" w:rsidP="00592474">
      <w:pPr>
        <w:jc w:val="right"/>
        <w:rPr>
          <w:sz w:val="22"/>
          <w:szCs w:val="22"/>
        </w:rPr>
      </w:pPr>
    </w:p>
    <w:p w14:paraId="2A5E98D1" w14:textId="6C6FA5B2" w:rsidR="00681149" w:rsidRDefault="00681149" w:rsidP="00592474">
      <w:pPr>
        <w:jc w:val="center"/>
        <w:rPr>
          <w:sz w:val="22"/>
          <w:szCs w:val="22"/>
        </w:rPr>
      </w:pPr>
      <w:r w:rsidRPr="00656BC8">
        <w:rPr>
          <w:sz w:val="22"/>
          <w:szCs w:val="22"/>
        </w:rPr>
        <w:tab/>
      </w:r>
    </w:p>
    <w:p w14:paraId="2C2D47E6" w14:textId="77777777" w:rsidR="00FC2DE9" w:rsidRPr="00656BC8" w:rsidRDefault="00FC2DE9" w:rsidP="00592474">
      <w:pPr>
        <w:jc w:val="center"/>
        <w:rPr>
          <w:sz w:val="22"/>
          <w:szCs w:val="22"/>
        </w:rPr>
      </w:pPr>
    </w:p>
    <w:p w14:paraId="0A1955D5" w14:textId="77777777" w:rsidR="00681149" w:rsidRPr="00656BC8" w:rsidRDefault="00681149" w:rsidP="00592474">
      <w:pPr>
        <w:jc w:val="right"/>
        <w:rPr>
          <w:sz w:val="22"/>
          <w:szCs w:val="22"/>
        </w:rPr>
      </w:pPr>
      <w:r w:rsidRPr="00656BC8">
        <w:rPr>
          <w:sz w:val="22"/>
          <w:szCs w:val="22"/>
        </w:rPr>
        <w:t>Signature: -------------------------------------------------</w:t>
      </w:r>
    </w:p>
    <w:p w14:paraId="08FE7FEF" w14:textId="77777777" w:rsidR="00681149" w:rsidRPr="00656BC8" w:rsidRDefault="00681149" w:rsidP="00592474">
      <w:pPr>
        <w:jc w:val="right"/>
        <w:rPr>
          <w:sz w:val="22"/>
          <w:szCs w:val="22"/>
        </w:rPr>
      </w:pPr>
    </w:p>
    <w:p w14:paraId="267EA61A" w14:textId="77777777" w:rsidR="00681149" w:rsidRPr="00656BC8" w:rsidRDefault="00681149" w:rsidP="00592474">
      <w:pPr>
        <w:jc w:val="right"/>
        <w:rPr>
          <w:sz w:val="22"/>
          <w:szCs w:val="22"/>
        </w:rPr>
      </w:pPr>
      <w:r w:rsidRPr="00656BC8">
        <w:rPr>
          <w:sz w:val="22"/>
          <w:szCs w:val="22"/>
        </w:rPr>
        <w:t>Designation: ------------------------------------------------</w:t>
      </w:r>
    </w:p>
    <w:p w14:paraId="63B708B6" w14:textId="77777777" w:rsidR="00681149" w:rsidRPr="00656BC8" w:rsidRDefault="00681149" w:rsidP="00592474">
      <w:pPr>
        <w:jc w:val="right"/>
        <w:rPr>
          <w:sz w:val="22"/>
          <w:szCs w:val="22"/>
        </w:rPr>
      </w:pPr>
    </w:p>
    <w:p w14:paraId="7FD62314" w14:textId="77777777" w:rsidR="00681149" w:rsidRPr="00656BC8" w:rsidRDefault="00681149" w:rsidP="00592474">
      <w:pPr>
        <w:jc w:val="right"/>
        <w:rPr>
          <w:sz w:val="22"/>
          <w:szCs w:val="22"/>
        </w:rPr>
      </w:pPr>
      <w:r w:rsidRPr="00656BC8">
        <w:rPr>
          <w:sz w:val="22"/>
          <w:szCs w:val="22"/>
        </w:rPr>
        <w:t>Date: ------------------------------------------------</w:t>
      </w:r>
    </w:p>
    <w:p w14:paraId="550CA4DC" w14:textId="77777777" w:rsidR="00681149" w:rsidRPr="00656BC8" w:rsidRDefault="00681149" w:rsidP="00592474">
      <w:pPr>
        <w:jc w:val="right"/>
        <w:rPr>
          <w:sz w:val="22"/>
          <w:szCs w:val="22"/>
        </w:rPr>
      </w:pPr>
    </w:p>
    <w:p w14:paraId="611D69A8" w14:textId="77777777" w:rsidR="00681149" w:rsidRPr="00656BC8" w:rsidRDefault="00681149" w:rsidP="00592474">
      <w:pPr>
        <w:jc w:val="right"/>
        <w:rPr>
          <w:sz w:val="22"/>
          <w:szCs w:val="22"/>
        </w:rPr>
      </w:pPr>
    </w:p>
    <w:p w14:paraId="406B34C9" w14:textId="77777777" w:rsidR="0099773F" w:rsidRPr="00656BC8" w:rsidRDefault="00681149" w:rsidP="00592474">
      <w:pPr>
        <w:ind w:left="4320" w:right="360" w:firstLine="720"/>
        <w:jc w:val="both"/>
        <w:rPr>
          <w:bCs/>
          <w:sz w:val="22"/>
          <w:szCs w:val="22"/>
        </w:rPr>
      </w:pPr>
      <w:r w:rsidRPr="00656BC8">
        <w:rPr>
          <w:sz w:val="22"/>
          <w:szCs w:val="22"/>
        </w:rPr>
        <w:t>Official Stamp</w:t>
      </w:r>
    </w:p>
    <w:p w14:paraId="6BD4EC4B" w14:textId="77777777" w:rsidR="006D2270" w:rsidRPr="00656BC8" w:rsidRDefault="006D2270" w:rsidP="00592474">
      <w:pPr>
        <w:ind w:right="360"/>
        <w:jc w:val="both"/>
        <w:rPr>
          <w:bCs/>
          <w:sz w:val="22"/>
          <w:szCs w:val="22"/>
        </w:rPr>
      </w:pPr>
    </w:p>
    <w:p w14:paraId="6279DAF3" w14:textId="77777777" w:rsidR="006D2270" w:rsidRPr="00656BC8" w:rsidRDefault="006D2270" w:rsidP="00592474">
      <w:pPr>
        <w:ind w:right="360"/>
        <w:jc w:val="both"/>
        <w:rPr>
          <w:bCs/>
          <w:sz w:val="22"/>
          <w:szCs w:val="22"/>
        </w:rPr>
      </w:pPr>
    </w:p>
    <w:p w14:paraId="77D19715" w14:textId="77777777" w:rsidR="006D2270" w:rsidRPr="00656BC8" w:rsidRDefault="006D2270" w:rsidP="00592474">
      <w:pPr>
        <w:ind w:right="360"/>
        <w:jc w:val="both"/>
        <w:rPr>
          <w:bCs/>
          <w:sz w:val="22"/>
          <w:szCs w:val="22"/>
        </w:rPr>
      </w:pPr>
    </w:p>
    <w:p w14:paraId="75A3828F" w14:textId="2A6D337B" w:rsidR="00681149" w:rsidRPr="006E5377" w:rsidRDefault="00681149" w:rsidP="006E5377">
      <w:pPr>
        <w:pStyle w:val="Heading2"/>
        <w:rPr>
          <w:rFonts w:asciiTheme="majorBidi" w:hAnsiTheme="majorBidi" w:cstheme="majorBidi"/>
          <w:sz w:val="24"/>
          <w:szCs w:val="24"/>
        </w:rPr>
      </w:pPr>
      <w:r w:rsidRPr="00656BC8">
        <w:rPr>
          <w:bCs/>
          <w:sz w:val="22"/>
          <w:szCs w:val="22"/>
        </w:rPr>
        <w:br w:type="page"/>
      </w:r>
      <w:bookmarkStart w:id="167" w:name="_Toc352897686"/>
      <w:bookmarkStart w:id="168" w:name="_Toc389125153"/>
      <w:bookmarkStart w:id="169" w:name="_Toc161228214"/>
      <w:r w:rsidRPr="006E5377">
        <w:rPr>
          <w:rFonts w:asciiTheme="majorBidi" w:hAnsiTheme="majorBidi" w:cstheme="majorBidi"/>
          <w:sz w:val="24"/>
          <w:szCs w:val="24"/>
        </w:rPr>
        <w:lastRenderedPageBreak/>
        <w:t>BID FORM 5(B)</w:t>
      </w:r>
      <w:bookmarkEnd w:id="167"/>
      <w:bookmarkEnd w:id="168"/>
      <w:r w:rsidR="006E5377" w:rsidRPr="006E5377">
        <w:rPr>
          <w:rFonts w:asciiTheme="majorBidi" w:hAnsiTheme="majorBidi" w:cstheme="majorBidi"/>
          <w:sz w:val="24"/>
          <w:szCs w:val="24"/>
        </w:rPr>
        <w:t xml:space="preserve"> </w:t>
      </w:r>
      <w:r w:rsidRPr="006E5377">
        <w:rPr>
          <w:rFonts w:asciiTheme="majorBidi" w:hAnsiTheme="majorBidi" w:cstheme="majorBidi"/>
          <w:sz w:val="24"/>
          <w:szCs w:val="24"/>
        </w:rPr>
        <w:t>Price Schedule</w:t>
      </w:r>
      <w:r w:rsidR="006E5377" w:rsidRPr="006E5377">
        <w:rPr>
          <w:rFonts w:asciiTheme="majorBidi" w:hAnsiTheme="majorBidi" w:cstheme="majorBidi"/>
          <w:sz w:val="24"/>
          <w:szCs w:val="24"/>
        </w:rPr>
        <w:t xml:space="preserve"> </w:t>
      </w:r>
      <w:r w:rsidRPr="006E5377">
        <w:rPr>
          <w:rFonts w:asciiTheme="majorBidi" w:hAnsiTheme="majorBidi" w:cstheme="majorBidi"/>
          <w:sz w:val="24"/>
          <w:szCs w:val="24"/>
        </w:rPr>
        <w:t>(Price Analysis)</w:t>
      </w:r>
      <w:bookmarkEnd w:id="169"/>
    </w:p>
    <w:p w14:paraId="1CD4AC93" w14:textId="77777777" w:rsidR="00681149" w:rsidRPr="00656BC8" w:rsidRDefault="00681149" w:rsidP="00592474">
      <w:pPr>
        <w:rPr>
          <w:i/>
          <w:sz w:val="22"/>
          <w:szCs w:val="22"/>
        </w:rPr>
      </w:pPr>
      <w:r w:rsidRPr="00656BC8">
        <w:rPr>
          <w:sz w:val="22"/>
          <w:szCs w:val="22"/>
        </w:rPr>
        <w:t>(</w:t>
      </w:r>
      <w:r w:rsidRPr="00656BC8">
        <w:rPr>
          <w:i/>
          <w:sz w:val="22"/>
          <w:szCs w:val="22"/>
        </w:rPr>
        <w:t xml:space="preserve">User Notes): </w:t>
      </w:r>
    </w:p>
    <w:p w14:paraId="25ED4A5D" w14:textId="12E7BC75" w:rsidR="00681149" w:rsidRPr="00656BC8" w:rsidRDefault="00681149" w:rsidP="00592474">
      <w:pPr>
        <w:jc w:val="both"/>
        <w:rPr>
          <w:i/>
          <w:sz w:val="22"/>
          <w:szCs w:val="22"/>
        </w:rPr>
      </w:pPr>
      <w:r w:rsidRPr="00656BC8">
        <w:rPr>
          <w:i/>
          <w:sz w:val="22"/>
          <w:szCs w:val="22"/>
        </w:rPr>
        <w:t xml:space="preserve">This form is to be filled by the Bidder </w:t>
      </w:r>
      <w:r w:rsidRPr="006E5377">
        <w:rPr>
          <w:b/>
          <w:bCs/>
          <w:i/>
          <w:sz w:val="22"/>
          <w:szCs w:val="22"/>
          <w:u w:val="single"/>
        </w:rPr>
        <w:t>for each individual item</w:t>
      </w:r>
      <w:r w:rsidRPr="00656BC8">
        <w:rPr>
          <w:i/>
          <w:sz w:val="22"/>
          <w:szCs w:val="22"/>
        </w:rPr>
        <w:t xml:space="preserve"> and shall submit with Financial Proposal.</w:t>
      </w:r>
    </w:p>
    <w:p w14:paraId="1B4A85CA" w14:textId="77777777" w:rsidR="00681149" w:rsidRPr="00656BC8" w:rsidRDefault="00681149" w:rsidP="00592474">
      <w:pPr>
        <w:rPr>
          <w:sz w:val="22"/>
          <w:szCs w:val="22"/>
        </w:rPr>
      </w:pPr>
    </w:p>
    <w:p w14:paraId="14FB4C1C" w14:textId="77777777" w:rsidR="00681149" w:rsidRPr="00656BC8" w:rsidRDefault="00681149" w:rsidP="00592474">
      <w:pPr>
        <w:rPr>
          <w:sz w:val="22"/>
          <w:szCs w:val="22"/>
        </w:rPr>
      </w:pPr>
      <w:r w:rsidRPr="00656BC8">
        <w:rPr>
          <w:sz w:val="22"/>
          <w:szCs w:val="22"/>
        </w:rPr>
        <w:t>Name of the Firm:</w:t>
      </w:r>
    </w:p>
    <w:p w14:paraId="474B6043" w14:textId="77777777" w:rsidR="0094530F" w:rsidRDefault="0094530F" w:rsidP="00592474">
      <w:pPr>
        <w:rPr>
          <w:sz w:val="22"/>
          <w:szCs w:val="22"/>
        </w:rPr>
      </w:pPr>
    </w:p>
    <w:p w14:paraId="07A38AB8" w14:textId="3A14B408" w:rsidR="00681149" w:rsidRPr="00656BC8" w:rsidRDefault="00681149" w:rsidP="00592474">
      <w:pPr>
        <w:rPr>
          <w:sz w:val="22"/>
          <w:szCs w:val="22"/>
        </w:rPr>
      </w:pPr>
      <w:r w:rsidRPr="00656BC8">
        <w:rPr>
          <w:sz w:val="22"/>
          <w:szCs w:val="22"/>
        </w:rPr>
        <w:t>Bid Reference No:</w:t>
      </w:r>
    </w:p>
    <w:p w14:paraId="5517F6A1" w14:textId="77777777" w:rsidR="0094530F" w:rsidRDefault="0094530F" w:rsidP="00592474">
      <w:pPr>
        <w:rPr>
          <w:sz w:val="22"/>
          <w:szCs w:val="22"/>
        </w:rPr>
      </w:pPr>
    </w:p>
    <w:p w14:paraId="240EF2FB" w14:textId="77777777" w:rsidR="006D2270" w:rsidRPr="00656BC8" w:rsidRDefault="006D2270" w:rsidP="006E5377">
      <w:pPr>
        <w:rPr>
          <w:bCs/>
          <w:sz w:val="22"/>
          <w:szCs w:val="22"/>
        </w:rPr>
      </w:pPr>
    </w:p>
    <w:tbl>
      <w:tblPr>
        <w:tblW w:w="1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60"/>
        <w:gridCol w:w="1585"/>
        <w:gridCol w:w="900"/>
        <w:gridCol w:w="990"/>
        <w:gridCol w:w="939"/>
        <w:gridCol w:w="1260"/>
        <w:gridCol w:w="1143"/>
        <w:gridCol w:w="990"/>
        <w:gridCol w:w="720"/>
        <w:gridCol w:w="929"/>
      </w:tblGrid>
      <w:tr w:rsidR="00C41A81" w:rsidRPr="00656BC8" w14:paraId="379C077A" w14:textId="77777777" w:rsidTr="003705EA">
        <w:trPr>
          <w:trHeight w:val="85"/>
          <w:jc w:val="center"/>
        </w:trPr>
        <w:tc>
          <w:tcPr>
            <w:tcW w:w="715" w:type="dxa"/>
            <w:vMerge w:val="restart"/>
          </w:tcPr>
          <w:p w14:paraId="6C8C5C60" w14:textId="77777777" w:rsidR="00681149" w:rsidRPr="00656BC8" w:rsidRDefault="00681149" w:rsidP="00592474">
            <w:pPr>
              <w:rPr>
                <w:sz w:val="22"/>
                <w:szCs w:val="22"/>
              </w:rPr>
            </w:pPr>
            <w:r w:rsidRPr="00656BC8">
              <w:rPr>
                <w:sz w:val="22"/>
                <w:szCs w:val="22"/>
              </w:rPr>
              <w:t>Sl. No.</w:t>
            </w:r>
          </w:p>
        </w:tc>
        <w:tc>
          <w:tcPr>
            <w:tcW w:w="860" w:type="dxa"/>
            <w:vMerge w:val="restart"/>
          </w:tcPr>
          <w:p w14:paraId="5FC0BCDE" w14:textId="77777777" w:rsidR="00681149" w:rsidRPr="00656BC8" w:rsidRDefault="00681149" w:rsidP="00592474">
            <w:pPr>
              <w:rPr>
                <w:sz w:val="22"/>
                <w:szCs w:val="22"/>
              </w:rPr>
            </w:pPr>
            <w:r w:rsidRPr="00656BC8">
              <w:rPr>
                <w:sz w:val="22"/>
                <w:szCs w:val="22"/>
              </w:rPr>
              <w:t>Name of the Item</w:t>
            </w:r>
          </w:p>
        </w:tc>
        <w:tc>
          <w:tcPr>
            <w:tcW w:w="6817" w:type="dxa"/>
            <w:gridSpan w:val="6"/>
          </w:tcPr>
          <w:p w14:paraId="001A835E" w14:textId="77777777" w:rsidR="00681149" w:rsidRPr="00656BC8" w:rsidRDefault="00681149" w:rsidP="00592474">
            <w:pPr>
              <w:jc w:val="center"/>
              <w:rPr>
                <w:sz w:val="22"/>
                <w:szCs w:val="22"/>
              </w:rPr>
            </w:pPr>
            <w:r w:rsidRPr="00656BC8">
              <w:rPr>
                <w:sz w:val="22"/>
                <w:szCs w:val="22"/>
              </w:rPr>
              <w:t>Unit Price</w:t>
            </w:r>
          </w:p>
        </w:tc>
        <w:tc>
          <w:tcPr>
            <w:tcW w:w="990" w:type="dxa"/>
          </w:tcPr>
          <w:p w14:paraId="142E6426" w14:textId="00A3964A" w:rsidR="00681149" w:rsidRPr="00656BC8" w:rsidRDefault="0094530F" w:rsidP="00592474">
            <w:pPr>
              <w:rPr>
                <w:sz w:val="22"/>
                <w:szCs w:val="22"/>
              </w:rPr>
            </w:pPr>
            <w:r>
              <w:rPr>
                <w:sz w:val="22"/>
                <w:szCs w:val="22"/>
              </w:rPr>
              <w:t>Final Unit</w:t>
            </w:r>
            <w:r w:rsidRPr="00656BC8">
              <w:rPr>
                <w:sz w:val="22"/>
                <w:szCs w:val="22"/>
              </w:rPr>
              <w:t xml:space="preserve"> </w:t>
            </w:r>
            <w:r w:rsidR="00681149" w:rsidRPr="00656BC8">
              <w:rPr>
                <w:sz w:val="22"/>
                <w:szCs w:val="22"/>
              </w:rPr>
              <w:t xml:space="preserve">Price </w:t>
            </w:r>
          </w:p>
        </w:tc>
        <w:tc>
          <w:tcPr>
            <w:tcW w:w="720" w:type="dxa"/>
          </w:tcPr>
          <w:p w14:paraId="52C4C5B8" w14:textId="77777777" w:rsidR="00681149" w:rsidRPr="00656BC8" w:rsidRDefault="00681149" w:rsidP="00592474">
            <w:pPr>
              <w:rPr>
                <w:sz w:val="22"/>
                <w:szCs w:val="22"/>
              </w:rPr>
            </w:pPr>
            <w:r w:rsidRPr="00656BC8">
              <w:rPr>
                <w:sz w:val="22"/>
                <w:szCs w:val="22"/>
              </w:rPr>
              <w:t>No. of Units</w:t>
            </w:r>
          </w:p>
        </w:tc>
        <w:tc>
          <w:tcPr>
            <w:tcW w:w="929" w:type="dxa"/>
          </w:tcPr>
          <w:p w14:paraId="61E209BA" w14:textId="7C058DF1" w:rsidR="00681149" w:rsidRPr="00656BC8" w:rsidRDefault="00681149" w:rsidP="00592474">
            <w:pPr>
              <w:rPr>
                <w:sz w:val="22"/>
                <w:szCs w:val="22"/>
              </w:rPr>
            </w:pPr>
            <w:r w:rsidRPr="00656BC8">
              <w:rPr>
                <w:sz w:val="22"/>
                <w:szCs w:val="22"/>
              </w:rPr>
              <w:t xml:space="preserve">Total </w:t>
            </w:r>
            <w:r w:rsidR="0094530F">
              <w:rPr>
                <w:sz w:val="22"/>
                <w:szCs w:val="22"/>
              </w:rPr>
              <w:t xml:space="preserve">Final </w:t>
            </w:r>
            <w:r w:rsidRPr="00656BC8">
              <w:rPr>
                <w:sz w:val="22"/>
                <w:szCs w:val="22"/>
              </w:rPr>
              <w:t xml:space="preserve">Price </w:t>
            </w:r>
          </w:p>
        </w:tc>
      </w:tr>
      <w:tr w:rsidR="00C41A81" w:rsidRPr="00656BC8" w14:paraId="17088143" w14:textId="77777777" w:rsidTr="003705EA">
        <w:trPr>
          <w:trHeight w:val="85"/>
          <w:jc w:val="center"/>
        </w:trPr>
        <w:tc>
          <w:tcPr>
            <w:tcW w:w="715" w:type="dxa"/>
            <w:vMerge/>
          </w:tcPr>
          <w:p w14:paraId="77D7A42A" w14:textId="77777777" w:rsidR="00681149" w:rsidRPr="00656BC8" w:rsidRDefault="00681149" w:rsidP="00592474">
            <w:pPr>
              <w:rPr>
                <w:sz w:val="22"/>
                <w:szCs w:val="22"/>
              </w:rPr>
            </w:pPr>
          </w:p>
        </w:tc>
        <w:tc>
          <w:tcPr>
            <w:tcW w:w="860" w:type="dxa"/>
            <w:vMerge/>
          </w:tcPr>
          <w:p w14:paraId="26C1DF16" w14:textId="77777777" w:rsidR="00681149" w:rsidRPr="00656BC8" w:rsidRDefault="00681149" w:rsidP="00592474">
            <w:pPr>
              <w:rPr>
                <w:sz w:val="22"/>
                <w:szCs w:val="22"/>
              </w:rPr>
            </w:pPr>
          </w:p>
        </w:tc>
        <w:tc>
          <w:tcPr>
            <w:tcW w:w="1585" w:type="dxa"/>
          </w:tcPr>
          <w:p w14:paraId="76982455" w14:textId="1EC950FA" w:rsidR="00970CA1" w:rsidRPr="00656BC8" w:rsidRDefault="00681149" w:rsidP="00592474">
            <w:pPr>
              <w:jc w:val="center"/>
              <w:rPr>
                <w:sz w:val="22"/>
                <w:szCs w:val="22"/>
              </w:rPr>
            </w:pPr>
            <w:r w:rsidRPr="00656BC8">
              <w:rPr>
                <w:sz w:val="22"/>
                <w:szCs w:val="22"/>
              </w:rPr>
              <w:t xml:space="preserve">Ex-factory, Ex Ware house, </w:t>
            </w:r>
            <w:r w:rsidR="00970CA1" w:rsidRPr="00656BC8">
              <w:rPr>
                <w:sz w:val="22"/>
                <w:szCs w:val="22"/>
              </w:rPr>
              <w:t>(Domestic)</w:t>
            </w:r>
          </w:p>
          <w:p w14:paraId="45B6CCCF" w14:textId="77777777" w:rsidR="00681149" w:rsidRPr="00656BC8" w:rsidRDefault="00970CA1" w:rsidP="00592474">
            <w:pPr>
              <w:jc w:val="center"/>
              <w:rPr>
                <w:sz w:val="22"/>
                <w:szCs w:val="22"/>
              </w:rPr>
            </w:pPr>
            <w:r w:rsidRPr="00656BC8">
              <w:rPr>
                <w:sz w:val="22"/>
                <w:szCs w:val="22"/>
              </w:rPr>
              <w:t xml:space="preserve"> or</w:t>
            </w:r>
          </w:p>
          <w:p w14:paraId="10DC0BD3" w14:textId="77777777" w:rsidR="00970CA1" w:rsidRPr="00656BC8" w:rsidRDefault="00970CA1" w:rsidP="00592474">
            <w:pPr>
              <w:jc w:val="center"/>
              <w:rPr>
                <w:sz w:val="22"/>
                <w:szCs w:val="22"/>
              </w:rPr>
            </w:pPr>
            <w:r w:rsidRPr="00656BC8">
              <w:rPr>
                <w:sz w:val="22"/>
                <w:szCs w:val="22"/>
              </w:rPr>
              <w:t>CPT/</w:t>
            </w:r>
            <w:proofErr w:type="gramStart"/>
            <w:r w:rsidRPr="00656BC8">
              <w:rPr>
                <w:sz w:val="22"/>
                <w:szCs w:val="22"/>
              </w:rPr>
              <w:t>CFR  (</w:t>
            </w:r>
            <w:proofErr w:type="gramEnd"/>
            <w:r w:rsidRPr="00656BC8">
              <w:rPr>
                <w:sz w:val="22"/>
                <w:szCs w:val="22"/>
              </w:rPr>
              <w:t>international)</w:t>
            </w:r>
          </w:p>
        </w:tc>
        <w:tc>
          <w:tcPr>
            <w:tcW w:w="900" w:type="dxa"/>
          </w:tcPr>
          <w:p w14:paraId="64BE6355" w14:textId="77777777" w:rsidR="00681149" w:rsidRPr="00656BC8" w:rsidRDefault="00681149" w:rsidP="00592474">
            <w:pPr>
              <w:jc w:val="center"/>
              <w:rPr>
                <w:sz w:val="22"/>
                <w:szCs w:val="22"/>
              </w:rPr>
            </w:pPr>
            <w:r w:rsidRPr="00656BC8">
              <w:rPr>
                <w:sz w:val="22"/>
                <w:szCs w:val="22"/>
              </w:rPr>
              <w:t>Sales and Income</w:t>
            </w:r>
          </w:p>
          <w:p w14:paraId="76F5B13B" w14:textId="77777777" w:rsidR="00681149" w:rsidRPr="00656BC8" w:rsidRDefault="00681149" w:rsidP="00592474">
            <w:pPr>
              <w:jc w:val="center"/>
              <w:rPr>
                <w:sz w:val="22"/>
                <w:szCs w:val="22"/>
              </w:rPr>
            </w:pPr>
            <w:r w:rsidRPr="00656BC8">
              <w:rPr>
                <w:sz w:val="22"/>
                <w:szCs w:val="22"/>
              </w:rPr>
              <w:t>Tax</w:t>
            </w:r>
          </w:p>
        </w:tc>
        <w:tc>
          <w:tcPr>
            <w:tcW w:w="990" w:type="dxa"/>
          </w:tcPr>
          <w:p w14:paraId="4A9D2037" w14:textId="77777777" w:rsidR="00681149" w:rsidRPr="00656BC8" w:rsidRDefault="00681149" w:rsidP="00592474">
            <w:pPr>
              <w:jc w:val="center"/>
              <w:rPr>
                <w:sz w:val="22"/>
                <w:szCs w:val="22"/>
              </w:rPr>
            </w:pPr>
            <w:r w:rsidRPr="00656BC8">
              <w:rPr>
                <w:sz w:val="22"/>
                <w:szCs w:val="22"/>
              </w:rPr>
              <w:t xml:space="preserve">Other Levies and Duties </w:t>
            </w:r>
            <w:r w:rsidRPr="00656BC8">
              <w:rPr>
                <w:i/>
                <w:sz w:val="22"/>
                <w:szCs w:val="22"/>
              </w:rPr>
              <w:t>(if any)</w:t>
            </w:r>
          </w:p>
        </w:tc>
        <w:tc>
          <w:tcPr>
            <w:tcW w:w="939" w:type="dxa"/>
          </w:tcPr>
          <w:p w14:paraId="08E9BA85" w14:textId="77777777" w:rsidR="00681149" w:rsidRPr="00656BC8" w:rsidRDefault="00681149" w:rsidP="00592474">
            <w:pPr>
              <w:jc w:val="center"/>
              <w:rPr>
                <w:sz w:val="22"/>
                <w:szCs w:val="22"/>
              </w:rPr>
            </w:pPr>
            <w:r w:rsidRPr="00656BC8">
              <w:rPr>
                <w:sz w:val="22"/>
                <w:szCs w:val="22"/>
              </w:rPr>
              <w:t>Packaging</w:t>
            </w:r>
          </w:p>
        </w:tc>
        <w:tc>
          <w:tcPr>
            <w:tcW w:w="1260" w:type="dxa"/>
          </w:tcPr>
          <w:p w14:paraId="09A5404F" w14:textId="77777777" w:rsidR="00681149" w:rsidRPr="00656BC8" w:rsidRDefault="00681149" w:rsidP="00592474">
            <w:pPr>
              <w:jc w:val="center"/>
              <w:rPr>
                <w:sz w:val="22"/>
                <w:szCs w:val="22"/>
              </w:rPr>
            </w:pPr>
            <w:r w:rsidRPr="00656BC8">
              <w:rPr>
                <w:sz w:val="22"/>
                <w:szCs w:val="22"/>
              </w:rPr>
              <w:t>Transportation Costs incidental to delivery</w:t>
            </w:r>
          </w:p>
        </w:tc>
        <w:tc>
          <w:tcPr>
            <w:tcW w:w="1143" w:type="dxa"/>
          </w:tcPr>
          <w:p w14:paraId="23A0CED3" w14:textId="77777777" w:rsidR="00681149" w:rsidRPr="00656BC8" w:rsidRDefault="00681149" w:rsidP="00592474">
            <w:pPr>
              <w:rPr>
                <w:sz w:val="22"/>
                <w:szCs w:val="22"/>
              </w:rPr>
            </w:pPr>
            <w:r w:rsidRPr="00656BC8">
              <w:rPr>
                <w:sz w:val="22"/>
                <w:szCs w:val="22"/>
              </w:rPr>
              <w:t>Other Incidental Costs as defined in the Schedule of Requirement</w:t>
            </w:r>
          </w:p>
        </w:tc>
        <w:tc>
          <w:tcPr>
            <w:tcW w:w="990" w:type="dxa"/>
          </w:tcPr>
          <w:p w14:paraId="6B2B2A00" w14:textId="77777777" w:rsidR="00681149" w:rsidRPr="00656BC8" w:rsidRDefault="00681149" w:rsidP="00592474">
            <w:pPr>
              <w:rPr>
                <w:sz w:val="22"/>
                <w:szCs w:val="22"/>
              </w:rPr>
            </w:pPr>
          </w:p>
        </w:tc>
        <w:tc>
          <w:tcPr>
            <w:tcW w:w="720" w:type="dxa"/>
          </w:tcPr>
          <w:p w14:paraId="71F7286D" w14:textId="77777777" w:rsidR="00681149" w:rsidRPr="00656BC8" w:rsidRDefault="00681149" w:rsidP="00592474">
            <w:pPr>
              <w:rPr>
                <w:sz w:val="22"/>
                <w:szCs w:val="22"/>
              </w:rPr>
            </w:pPr>
          </w:p>
        </w:tc>
        <w:tc>
          <w:tcPr>
            <w:tcW w:w="929" w:type="dxa"/>
          </w:tcPr>
          <w:p w14:paraId="31D6C320" w14:textId="77777777" w:rsidR="00681149" w:rsidRPr="00656BC8" w:rsidRDefault="00681149" w:rsidP="00592474">
            <w:pPr>
              <w:rPr>
                <w:sz w:val="22"/>
                <w:szCs w:val="22"/>
              </w:rPr>
            </w:pPr>
          </w:p>
        </w:tc>
      </w:tr>
      <w:tr w:rsidR="00C41A81" w:rsidRPr="00656BC8" w14:paraId="1E7AECD0" w14:textId="77777777" w:rsidTr="003705EA">
        <w:trPr>
          <w:trHeight w:val="128"/>
          <w:jc w:val="center"/>
        </w:trPr>
        <w:tc>
          <w:tcPr>
            <w:tcW w:w="715" w:type="dxa"/>
            <w:vMerge/>
          </w:tcPr>
          <w:p w14:paraId="3C53AAA0" w14:textId="77777777" w:rsidR="00681149" w:rsidRPr="00656BC8" w:rsidRDefault="00681149" w:rsidP="00592474">
            <w:pPr>
              <w:rPr>
                <w:sz w:val="22"/>
                <w:szCs w:val="22"/>
              </w:rPr>
            </w:pPr>
          </w:p>
        </w:tc>
        <w:tc>
          <w:tcPr>
            <w:tcW w:w="860" w:type="dxa"/>
            <w:vMerge/>
          </w:tcPr>
          <w:p w14:paraId="70C59A4F" w14:textId="77777777" w:rsidR="00681149" w:rsidRPr="00656BC8" w:rsidRDefault="00681149" w:rsidP="00592474">
            <w:pPr>
              <w:rPr>
                <w:sz w:val="22"/>
                <w:szCs w:val="22"/>
              </w:rPr>
            </w:pPr>
          </w:p>
        </w:tc>
        <w:tc>
          <w:tcPr>
            <w:tcW w:w="1585" w:type="dxa"/>
            <w:vMerge w:val="restart"/>
          </w:tcPr>
          <w:p w14:paraId="67BDAEE6" w14:textId="2C345439" w:rsidR="00681149" w:rsidRPr="00656BC8" w:rsidRDefault="0094530F" w:rsidP="00592474">
            <w:pPr>
              <w:jc w:val="center"/>
              <w:rPr>
                <w:sz w:val="22"/>
                <w:szCs w:val="22"/>
              </w:rPr>
            </w:pPr>
            <w:r>
              <w:rPr>
                <w:sz w:val="22"/>
                <w:szCs w:val="22"/>
              </w:rPr>
              <w:t>a</w:t>
            </w:r>
          </w:p>
        </w:tc>
        <w:tc>
          <w:tcPr>
            <w:tcW w:w="900" w:type="dxa"/>
            <w:vMerge w:val="restart"/>
          </w:tcPr>
          <w:p w14:paraId="72EBA477" w14:textId="77777777" w:rsidR="00681149" w:rsidRPr="00656BC8" w:rsidRDefault="00681149" w:rsidP="00592474">
            <w:pPr>
              <w:jc w:val="center"/>
              <w:rPr>
                <w:sz w:val="22"/>
                <w:szCs w:val="22"/>
              </w:rPr>
            </w:pPr>
            <w:r w:rsidRPr="00656BC8">
              <w:rPr>
                <w:sz w:val="22"/>
                <w:szCs w:val="22"/>
              </w:rPr>
              <w:t>b</w:t>
            </w:r>
          </w:p>
        </w:tc>
        <w:tc>
          <w:tcPr>
            <w:tcW w:w="990" w:type="dxa"/>
            <w:vMerge w:val="restart"/>
          </w:tcPr>
          <w:p w14:paraId="55114D2F" w14:textId="77777777" w:rsidR="00681149" w:rsidRPr="00656BC8" w:rsidRDefault="00681149" w:rsidP="00592474">
            <w:pPr>
              <w:jc w:val="center"/>
              <w:rPr>
                <w:sz w:val="22"/>
                <w:szCs w:val="22"/>
              </w:rPr>
            </w:pPr>
            <w:r w:rsidRPr="00656BC8">
              <w:rPr>
                <w:sz w:val="22"/>
                <w:szCs w:val="22"/>
              </w:rPr>
              <w:t>c</w:t>
            </w:r>
          </w:p>
        </w:tc>
        <w:tc>
          <w:tcPr>
            <w:tcW w:w="939" w:type="dxa"/>
            <w:vMerge w:val="restart"/>
          </w:tcPr>
          <w:p w14:paraId="13CAE9E8" w14:textId="77777777" w:rsidR="00681149" w:rsidRPr="00656BC8" w:rsidRDefault="00681149" w:rsidP="00592474">
            <w:pPr>
              <w:jc w:val="center"/>
              <w:rPr>
                <w:sz w:val="22"/>
                <w:szCs w:val="22"/>
              </w:rPr>
            </w:pPr>
            <w:r w:rsidRPr="00656BC8">
              <w:rPr>
                <w:sz w:val="22"/>
                <w:szCs w:val="22"/>
              </w:rPr>
              <w:t>d</w:t>
            </w:r>
          </w:p>
        </w:tc>
        <w:tc>
          <w:tcPr>
            <w:tcW w:w="1260" w:type="dxa"/>
            <w:vMerge w:val="restart"/>
          </w:tcPr>
          <w:p w14:paraId="6A7C16FC" w14:textId="77777777" w:rsidR="00681149" w:rsidRPr="00656BC8" w:rsidRDefault="00681149" w:rsidP="00592474">
            <w:pPr>
              <w:jc w:val="center"/>
              <w:rPr>
                <w:sz w:val="22"/>
                <w:szCs w:val="22"/>
              </w:rPr>
            </w:pPr>
            <w:r w:rsidRPr="00656BC8">
              <w:rPr>
                <w:sz w:val="22"/>
                <w:szCs w:val="22"/>
              </w:rPr>
              <w:t>e</w:t>
            </w:r>
          </w:p>
        </w:tc>
        <w:tc>
          <w:tcPr>
            <w:tcW w:w="1143" w:type="dxa"/>
            <w:vMerge w:val="restart"/>
          </w:tcPr>
          <w:p w14:paraId="358ABA1C" w14:textId="77777777" w:rsidR="00681149" w:rsidRPr="00656BC8" w:rsidRDefault="00681149" w:rsidP="00592474">
            <w:pPr>
              <w:jc w:val="center"/>
              <w:rPr>
                <w:sz w:val="22"/>
                <w:szCs w:val="22"/>
              </w:rPr>
            </w:pPr>
            <w:r w:rsidRPr="00656BC8">
              <w:rPr>
                <w:sz w:val="22"/>
                <w:szCs w:val="22"/>
              </w:rPr>
              <w:t>f</w:t>
            </w:r>
          </w:p>
        </w:tc>
        <w:tc>
          <w:tcPr>
            <w:tcW w:w="990" w:type="dxa"/>
          </w:tcPr>
          <w:p w14:paraId="2612819D" w14:textId="77777777" w:rsidR="00681149" w:rsidRPr="00656BC8" w:rsidRDefault="00681149" w:rsidP="00592474">
            <w:pPr>
              <w:jc w:val="center"/>
              <w:rPr>
                <w:sz w:val="22"/>
                <w:szCs w:val="22"/>
              </w:rPr>
            </w:pPr>
            <w:r w:rsidRPr="00656BC8">
              <w:rPr>
                <w:sz w:val="22"/>
                <w:szCs w:val="22"/>
              </w:rPr>
              <w:t>g</w:t>
            </w:r>
          </w:p>
        </w:tc>
        <w:tc>
          <w:tcPr>
            <w:tcW w:w="720" w:type="dxa"/>
            <w:vMerge w:val="restart"/>
          </w:tcPr>
          <w:p w14:paraId="2F033BC7" w14:textId="77777777" w:rsidR="00681149" w:rsidRPr="00656BC8" w:rsidRDefault="00681149" w:rsidP="00592474">
            <w:pPr>
              <w:jc w:val="center"/>
              <w:rPr>
                <w:sz w:val="22"/>
                <w:szCs w:val="22"/>
              </w:rPr>
            </w:pPr>
            <w:r w:rsidRPr="00656BC8">
              <w:rPr>
                <w:sz w:val="22"/>
                <w:szCs w:val="22"/>
              </w:rPr>
              <w:t>h</w:t>
            </w:r>
          </w:p>
        </w:tc>
        <w:tc>
          <w:tcPr>
            <w:tcW w:w="929" w:type="dxa"/>
          </w:tcPr>
          <w:p w14:paraId="2A190FAB" w14:textId="77777777" w:rsidR="00681149" w:rsidRPr="00656BC8" w:rsidRDefault="00681149" w:rsidP="00592474">
            <w:pPr>
              <w:jc w:val="center"/>
              <w:rPr>
                <w:sz w:val="22"/>
                <w:szCs w:val="22"/>
              </w:rPr>
            </w:pPr>
            <w:proofErr w:type="spellStart"/>
            <w:r w:rsidRPr="00656BC8">
              <w:rPr>
                <w:sz w:val="22"/>
                <w:szCs w:val="22"/>
              </w:rPr>
              <w:t>i</w:t>
            </w:r>
            <w:proofErr w:type="spellEnd"/>
          </w:p>
        </w:tc>
      </w:tr>
      <w:tr w:rsidR="00C41A81" w:rsidRPr="00656BC8" w14:paraId="72A9541E" w14:textId="77777777" w:rsidTr="003705EA">
        <w:trPr>
          <w:trHeight w:val="127"/>
          <w:jc w:val="center"/>
        </w:trPr>
        <w:tc>
          <w:tcPr>
            <w:tcW w:w="715" w:type="dxa"/>
            <w:vMerge/>
          </w:tcPr>
          <w:p w14:paraId="6CDBAB4C" w14:textId="77777777" w:rsidR="00681149" w:rsidRPr="00656BC8" w:rsidRDefault="00681149" w:rsidP="00592474">
            <w:pPr>
              <w:rPr>
                <w:sz w:val="22"/>
                <w:szCs w:val="22"/>
              </w:rPr>
            </w:pPr>
          </w:p>
        </w:tc>
        <w:tc>
          <w:tcPr>
            <w:tcW w:w="860" w:type="dxa"/>
            <w:vMerge/>
          </w:tcPr>
          <w:p w14:paraId="4247643E" w14:textId="77777777" w:rsidR="00681149" w:rsidRPr="00656BC8" w:rsidRDefault="00681149" w:rsidP="00592474">
            <w:pPr>
              <w:rPr>
                <w:sz w:val="22"/>
                <w:szCs w:val="22"/>
              </w:rPr>
            </w:pPr>
          </w:p>
        </w:tc>
        <w:tc>
          <w:tcPr>
            <w:tcW w:w="1585" w:type="dxa"/>
            <w:vMerge/>
          </w:tcPr>
          <w:p w14:paraId="47DD6C13" w14:textId="77777777" w:rsidR="00681149" w:rsidRPr="00656BC8" w:rsidRDefault="00681149" w:rsidP="00592474">
            <w:pPr>
              <w:jc w:val="center"/>
              <w:rPr>
                <w:sz w:val="22"/>
                <w:szCs w:val="22"/>
              </w:rPr>
            </w:pPr>
          </w:p>
        </w:tc>
        <w:tc>
          <w:tcPr>
            <w:tcW w:w="900" w:type="dxa"/>
            <w:vMerge/>
          </w:tcPr>
          <w:p w14:paraId="1487EEAB" w14:textId="77777777" w:rsidR="00681149" w:rsidRPr="00656BC8" w:rsidRDefault="00681149" w:rsidP="00592474">
            <w:pPr>
              <w:jc w:val="center"/>
              <w:rPr>
                <w:sz w:val="22"/>
                <w:szCs w:val="22"/>
              </w:rPr>
            </w:pPr>
          </w:p>
        </w:tc>
        <w:tc>
          <w:tcPr>
            <w:tcW w:w="990" w:type="dxa"/>
            <w:vMerge/>
          </w:tcPr>
          <w:p w14:paraId="3DDBE0D3" w14:textId="77777777" w:rsidR="00681149" w:rsidRPr="00656BC8" w:rsidRDefault="00681149" w:rsidP="00592474">
            <w:pPr>
              <w:jc w:val="center"/>
              <w:rPr>
                <w:sz w:val="22"/>
                <w:szCs w:val="22"/>
              </w:rPr>
            </w:pPr>
          </w:p>
        </w:tc>
        <w:tc>
          <w:tcPr>
            <w:tcW w:w="939" w:type="dxa"/>
            <w:vMerge/>
          </w:tcPr>
          <w:p w14:paraId="374CDC2A" w14:textId="77777777" w:rsidR="00681149" w:rsidRPr="00656BC8" w:rsidRDefault="00681149" w:rsidP="00592474">
            <w:pPr>
              <w:jc w:val="center"/>
              <w:rPr>
                <w:sz w:val="22"/>
                <w:szCs w:val="22"/>
              </w:rPr>
            </w:pPr>
          </w:p>
        </w:tc>
        <w:tc>
          <w:tcPr>
            <w:tcW w:w="1260" w:type="dxa"/>
            <w:vMerge/>
          </w:tcPr>
          <w:p w14:paraId="1AA7051C" w14:textId="77777777" w:rsidR="00681149" w:rsidRPr="00656BC8" w:rsidRDefault="00681149" w:rsidP="00592474">
            <w:pPr>
              <w:jc w:val="center"/>
              <w:rPr>
                <w:sz w:val="22"/>
                <w:szCs w:val="22"/>
              </w:rPr>
            </w:pPr>
          </w:p>
        </w:tc>
        <w:tc>
          <w:tcPr>
            <w:tcW w:w="1143" w:type="dxa"/>
            <w:vMerge/>
          </w:tcPr>
          <w:p w14:paraId="147BD273" w14:textId="77777777" w:rsidR="00681149" w:rsidRPr="00656BC8" w:rsidRDefault="00681149" w:rsidP="00592474">
            <w:pPr>
              <w:rPr>
                <w:sz w:val="22"/>
                <w:szCs w:val="22"/>
              </w:rPr>
            </w:pPr>
          </w:p>
        </w:tc>
        <w:tc>
          <w:tcPr>
            <w:tcW w:w="990" w:type="dxa"/>
          </w:tcPr>
          <w:p w14:paraId="6D453FFF" w14:textId="6E8FE609" w:rsidR="00681149" w:rsidRPr="00656BC8" w:rsidRDefault="0094530F" w:rsidP="00592474">
            <w:pPr>
              <w:rPr>
                <w:sz w:val="22"/>
                <w:szCs w:val="22"/>
              </w:rPr>
            </w:pPr>
            <w:r>
              <w:rPr>
                <w:sz w:val="22"/>
                <w:szCs w:val="22"/>
              </w:rPr>
              <w:t>(</w:t>
            </w:r>
            <w:proofErr w:type="spellStart"/>
            <w:r w:rsidR="00681149" w:rsidRPr="00656BC8">
              <w:rPr>
                <w:sz w:val="22"/>
                <w:szCs w:val="22"/>
              </w:rPr>
              <w:t>a+b+c+d+e+f</w:t>
            </w:r>
            <w:proofErr w:type="spellEnd"/>
            <w:r>
              <w:rPr>
                <w:sz w:val="22"/>
                <w:szCs w:val="22"/>
              </w:rPr>
              <w:t>)</w:t>
            </w:r>
          </w:p>
        </w:tc>
        <w:tc>
          <w:tcPr>
            <w:tcW w:w="720" w:type="dxa"/>
            <w:vMerge/>
          </w:tcPr>
          <w:p w14:paraId="14B4F8A6" w14:textId="77777777" w:rsidR="00681149" w:rsidRPr="00656BC8" w:rsidRDefault="00681149" w:rsidP="00592474">
            <w:pPr>
              <w:jc w:val="center"/>
              <w:rPr>
                <w:sz w:val="22"/>
                <w:szCs w:val="22"/>
              </w:rPr>
            </w:pPr>
          </w:p>
        </w:tc>
        <w:tc>
          <w:tcPr>
            <w:tcW w:w="929" w:type="dxa"/>
          </w:tcPr>
          <w:p w14:paraId="7DB3B811" w14:textId="31BEA392" w:rsidR="00681149" w:rsidRPr="00656BC8" w:rsidRDefault="0094530F" w:rsidP="00592474">
            <w:pPr>
              <w:rPr>
                <w:sz w:val="22"/>
                <w:szCs w:val="22"/>
              </w:rPr>
            </w:pPr>
            <w:r>
              <w:rPr>
                <w:sz w:val="22"/>
                <w:szCs w:val="22"/>
              </w:rPr>
              <w:t>(</w:t>
            </w:r>
            <w:r w:rsidR="00681149" w:rsidRPr="00656BC8">
              <w:rPr>
                <w:sz w:val="22"/>
                <w:szCs w:val="22"/>
              </w:rPr>
              <w:t>g</w:t>
            </w:r>
            <w:r>
              <w:rPr>
                <w:sz w:val="22"/>
                <w:szCs w:val="22"/>
              </w:rPr>
              <w:t xml:space="preserve"> x </w:t>
            </w:r>
            <w:r w:rsidR="00681149" w:rsidRPr="00656BC8">
              <w:rPr>
                <w:sz w:val="22"/>
                <w:szCs w:val="22"/>
              </w:rPr>
              <w:t>h</w:t>
            </w:r>
            <w:r>
              <w:rPr>
                <w:sz w:val="22"/>
                <w:szCs w:val="22"/>
              </w:rPr>
              <w:t>)</w:t>
            </w:r>
          </w:p>
        </w:tc>
      </w:tr>
      <w:tr w:rsidR="00C41A81" w:rsidRPr="00656BC8" w14:paraId="201D8A7F" w14:textId="77777777" w:rsidTr="003705EA">
        <w:trPr>
          <w:trHeight w:val="127"/>
          <w:jc w:val="center"/>
        </w:trPr>
        <w:tc>
          <w:tcPr>
            <w:tcW w:w="715" w:type="dxa"/>
          </w:tcPr>
          <w:p w14:paraId="650CEB1F" w14:textId="5715E6AC" w:rsidR="00681149" w:rsidRPr="00656BC8" w:rsidRDefault="00681149" w:rsidP="00592474">
            <w:pPr>
              <w:rPr>
                <w:sz w:val="22"/>
                <w:szCs w:val="22"/>
              </w:rPr>
            </w:pPr>
          </w:p>
        </w:tc>
        <w:tc>
          <w:tcPr>
            <w:tcW w:w="860" w:type="dxa"/>
          </w:tcPr>
          <w:p w14:paraId="3BA4F794" w14:textId="0276A9AC" w:rsidR="00681149" w:rsidRPr="00656BC8" w:rsidRDefault="00681149" w:rsidP="00592474">
            <w:pPr>
              <w:rPr>
                <w:sz w:val="22"/>
                <w:szCs w:val="22"/>
              </w:rPr>
            </w:pPr>
          </w:p>
        </w:tc>
        <w:tc>
          <w:tcPr>
            <w:tcW w:w="1585" w:type="dxa"/>
          </w:tcPr>
          <w:p w14:paraId="42BAB126" w14:textId="77777777" w:rsidR="00681149" w:rsidRPr="00656BC8" w:rsidRDefault="00681149" w:rsidP="00592474">
            <w:pPr>
              <w:jc w:val="center"/>
              <w:rPr>
                <w:sz w:val="22"/>
                <w:szCs w:val="22"/>
              </w:rPr>
            </w:pPr>
          </w:p>
        </w:tc>
        <w:tc>
          <w:tcPr>
            <w:tcW w:w="900" w:type="dxa"/>
          </w:tcPr>
          <w:p w14:paraId="0F2AC41E" w14:textId="77777777" w:rsidR="00681149" w:rsidRPr="00656BC8" w:rsidRDefault="00681149" w:rsidP="00592474">
            <w:pPr>
              <w:jc w:val="center"/>
              <w:rPr>
                <w:sz w:val="22"/>
                <w:szCs w:val="22"/>
              </w:rPr>
            </w:pPr>
          </w:p>
        </w:tc>
        <w:tc>
          <w:tcPr>
            <w:tcW w:w="990" w:type="dxa"/>
          </w:tcPr>
          <w:p w14:paraId="76B2670C" w14:textId="77777777" w:rsidR="00681149" w:rsidRPr="00656BC8" w:rsidRDefault="00681149" w:rsidP="00592474">
            <w:pPr>
              <w:jc w:val="center"/>
              <w:rPr>
                <w:sz w:val="22"/>
                <w:szCs w:val="22"/>
              </w:rPr>
            </w:pPr>
          </w:p>
        </w:tc>
        <w:tc>
          <w:tcPr>
            <w:tcW w:w="939" w:type="dxa"/>
          </w:tcPr>
          <w:p w14:paraId="35282162" w14:textId="77777777" w:rsidR="00681149" w:rsidRPr="00656BC8" w:rsidRDefault="00681149" w:rsidP="00592474">
            <w:pPr>
              <w:jc w:val="center"/>
              <w:rPr>
                <w:sz w:val="22"/>
                <w:szCs w:val="22"/>
              </w:rPr>
            </w:pPr>
          </w:p>
        </w:tc>
        <w:tc>
          <w:tcPr>
            <w:tcW w:w="1260" w:type="dxa"/>
          </w:tcPr>
          <w:p w14:paraId="5F958757" w14:textId="77777777" w:rsidR="00681149" w:rsidRPr="00656BC8" w:rsidRDefault="00681149" w:rsidP="00592474">
            <w:pPr>
              <w:jc w:val="center"/>
              <w:rPr>
                <w:sz w:val="22"/>
                <w:szCs w:val="22"/>
              </w:rPr>
            </w:pPr>
          </w:p>
        </w:tc>
        <w:tc>
          <w:tcPr>
            <w:tcW w:w="1143" w:type="dxa"/>
          </w:tcPr>
          <w:p w14:paraId="0675ED2D" w14:textId="77777777" w:rsidR="00681149" w:rsidRPr="00656BC8" w:rsidRDefault="00681149" w:rsidP="00592474">
            <w:pPr>
              <w:rPr>
                <w:sz w:val="22"/>
                <w:szCs w:val="22"/>
              </w:rPr>
            </w:pPr>
          </w:p>
        </w:tc>
        <w:tc>
          <w:tcPr>
            <w:tcW w:w="990" w:type="dxa"/>
          </w:tcPr>
          <w:p w14:paraId="75187F48" w14:textId="77777777" w:rsidR="00681149" w:rsidRPr="00656BC8" w:rsidRDefault="00681149" w:rsidP="00592474">
            <w:pPr>
              <w:rPr>
                <w:sz w:val="22"/>
                <w:szCs w:val="22"/>
              </w:rPr>
            </w:pPr>
          </w:p>
        </w:tc>
        <w:tc>
          <w:tcPr>
            <w:tcW w:w="720" w:type="dxa"/>
          </w:tcPr>
          <w:p w14:paraId="47D7E63D" w14:textId="77777777" w:rsidR="00681149" w:rsidRPr="00656BC8" w:rsidRDefault="00681149" w:rsidP="00592474">
            <w:pPr>
              <w:jc w:val="center"/>
              <w:rPr>
                <w:sz w:val="22"/>
                <w:szCs w:val="22"/>
              </w:rPr>
            </w:pPr>
          </w:p>
        </w:tc>
        <w:tc>
          <w:tcPr>
            <w:tcW w:w="929" w:type="dxa"/>
          </w:tcPr>
          <w:p w14:paraId="40A8A061" w14:textId="77777777" w:rsidR="00681149" w:rsidRPr="00656BC8" w:rsidRDefault="00681149" w:rsidP="00592474">
            <w:pPr>
              <w:rPr>
                <w:sz w:val="22"/>
                <w:szCs w:val="22"/>
              </w:rPr>
            </w:pPr>
          </w:p>
        </w:tc>
      </w:tr>
      <w:tr w:rsidR="00E70D1A" w:rsidRPr="00656BC8" w14:paraId="4DFB0432" w14:textId="77777777" w:rsidTr="00580711">
        <w:trPr>
          <w:trHeight w:val="127"/>
          <w:jc w:val="center"/>
        </w:trPr>
        <w:tc>
          <w:tcPr>
            <w:tcW w:w="715" w:type="dxa"/>
          </w:tcPr>
          <w:p w14:paraId="2856FB23" w14:textId="7E3F483F" w:rsidR="00E70D1A" w:rsidRPr="00656BC8" w:rsidRDefault="00E70D1A" w:rsidP="00592474">
            <w:pPr>
              <w:rPr>
                <w:sz w:val="22"/>
                <w:szCs w:val="22"/>
              </w:rPr>
            </w:pPr>
            <w:r>
              <w:rPr>
                <w:sz w:val="22"/>
                <w:szCs w:val="22"/>
              </w:rPr>
              <w:t>Total</w:t>
            </w:r>
          </w:p>
        </w:tc>
        <w:tc>
          <w:tcPr>
            <w:tcW w:w="2445" w:type="dxa"/>
            <w:gridSpan w:val="2"/>
          </w:tcPr>
          <w:p w14:paraId="45276F11" w14:textId="3CDFFFD1" w:rsidR="00E70D1A" w:rsidRPr="00656BC8" w:rsidRDefault="00E70D1A" w:rsidP="00592474">
            <w:pPr>
              <w:jc w:val="center"/>
              <w:rPr>
                <w:sz w:val="22"/>
                <w:szCs w:val="22"/>
              </w:rPr>
            </w:pPr>
            <w:r>
              <w:rPr>
                <w:sz w:val="22"/>
                <w:szCs w:val="22"/>
              </w:rPr>
              <w:t>Total Unit Price in Words</w:t>
            </w:r>
          </w:p>
        </w:tc>
        <w:tc>
          <w:tcPr>
            <w:tcW w:w="7871" w:type="dxa"/>
            <w:gridSpan w:val="8"/>
          </w:tcPr>
          <w:p w14:paraId="05314399" w14:textId="77777777" w:rsidR="00E70D1A" w:rsidRPr="00656BC8" w:rsidRDefault="00E70D1A" w:rsidP="00592474">
            <w:pPr>
              <w:rPr>
                <w:sz w:val="22"/>
                <w:szCs w:val="22"/>
              </w:rPr>
            </w:pPr>
          </w:p>
        </w:tc>
      </w:tr>
      <w:tr w:rsidR="00E70D1A" w:rsidRPr="00656BC8" w14:paraId="14450D18" w14:textId="77777777" w:rsidTr="00580711">
        <w:trPr>
          <w:trHeight w:val="127"/>
          <w:jc w:val="center"/>
        </w:trPr>
        <w:tc>
          <w:tcPr>
            <w:tcW w:w="715" w:type="dxa"/>
          </w:tcPr>
          <w:p w14:paraId="64023637" w14:textId="77777777" w:rsidR="00E70D1A" w:rsidRDefault="00E70D1A" w:rsidP="00592474">
            <w:pPr>
              <w:rPr>
                <w:sz w:val="22"/>
                <w:szCs w:val="22"/>
              </w:rPr>
            </w:pPr>
          </w:p>
        </w:tc>
        <w:tc>
          <w:tcPr>
            <w:tcW w:w="2445" w:type="dxa"/>
            <w:gridSpan w:val="2"/>
          </w:tcPr>
          <w:p w14:paraId="43E6BF30" w14:textId="5E927FE8" w:rsidR="00E70D1A" w:rsidRDefault="00E70D1A" w:rsidP="00592474">
            <w:pPr>
              <w:jc w:val="center"/>
              <w:rPr>
                <w:sz w:val="22"/>
                <w:szCs w:val="22"/>
              </w:rPr>
            </w:pPr>
            <w:r>
              <w:rPr>
                <w:sz w:val="22"/>
                <w:szCs w:val="22"/>
              </w:rPr>
              <w:t xml:space="preserve">Total </w:t>
            </w:r>
            <w:r w:rsidR="00C34238">
              <w:rPr>
                <w:sz w:val="22"/>
                <w:szCs w:val="22"/>
              </w:rPr>
              <w:t>Final</w:t>
            </w:r>
            <w:r>
              <w:rPr>
                <w:sz w:val="22"/>
                <w:szCs w:val="22"/>
              </w:rPr>
              <w:t xml:space="preserve"> Price in Words</w:t>
            </w:r>
          </w:p>
        </w:tc>
        <w:tc>
          <w:tcPr>
            <w:tcW w:w="7871" w:type="dxa"/>
            <w:gridSpan w:val="8"/>
          </w:tcPr>
          <w:p w14:paraId="06415ACD" w14:textId="77777777" w:rsidR="00E70D1A" w:rsidRPr="00656BC8" w:rsidRDefault="00E70D1A" w:rsidP="00592474">
            <w:pPr>
              <w:rPr>
                <w:sz w:val="22"/>
                <w:szCs w:val="22"/>
              </w:rPr>
            </w:pPr>
          </w:p>
        </w:tc>
      </w:tr>
    </w:tbl>
    <w:p w14:paraId="31DCD42C" w14:textId="77777777" w:rsidR="00681149" w:rsidRPr="00656BC8" w:rsidRDefault="00681149" w:rsidP="00592474">
      <w:pPr>
        <w:ind w:right="360"/>
        <w:jc w:val="both"/>
        <w:rPr>
          <w:bCs/>
          <w:sz w:val="22"/>
          <w:szCs w:val="22"/>
        </w:rPr>
      </w:pPr>
    </w:p>
    <w:p w14:paraId="66801E50" w14:textId="77777777" w:rsidR="0094530F" w:rsidRDefault="0094530F" w:rsidP="00592474">
      <w:pPr>
        <w:jc w:val="right"/>
        <w:rPr>
          <w:sz w:val="22"/>
          <w:szCs w:val="22"/>
        </w:rPr>
      </w:pPr>
    </w:p>
    <w:p w14:paraId="70653629" w14:textId="77777777" w:rsidR="0094530F" w:rsidRDefault="0094530F" w:rsidP="00592474">
      <w:pPr>
        <w:jc w:val="right"/>
        <w:rPr>
          <w:sz w:val="22"/>
          <w:szCs w:val="22"/>
        </w:rPr>
      </w:pPr>
    </w:p>
    <w:p w14:paraId="7FC465EF" w14:textId="7FBC285B" w:rsidR="00681149" w:rsidRPr="00656BC8" w:rsidRDefault="00681149" w:rsidP="00592474">
      <w:pPr>
        <w:jc w:val="right"/>
        <w:rPr>
          <w:sz w:val="22"/>
          <w:szCs w:val="22"/>
        </w:rPr>
      </w:pPr>
      <w:proofErr w:type="gramStart"/>
      <w:r w:rsidRPr="00656BC8">
        <w:rPr>
          <w:sz w:val="22"/>
          <w:szCs w:val="22"/>
        </w:rPr>
        <w:t>Signature:-------------------------------------------------</w:t>
      </w:r>
      <w:proofErr w:type="gramEnd"/>
    </w:p>
    <w:p w14:paraId="2C878CBE" w14:textId="77777777" w:rsidR="00681149" w:rsidRPr="00656BC8" w:rsidRDefault="00681149" w:rsidP="00592474">
      <w:pPr>
        <w:jc w:val="right"/>
        <w:rPr>
          <w:sz w:val="22"/>
          <w:szCs w:val="22"/>
        </w:rPr>
      </w:pPr>
    </w:p>
    <w:p w14:paraId="672F25DE" w14:textId="77777777" w:rsidR="00681149" w:rsidRPr="00656BC8" w:rsidRDefault="00681149" w:rsidP="00592474">
      <w:pPr>
        <w:jc w:val="right"/>
        <w:rPr>
          <w:sz w:val="22"/>
          <w:szCs w:val="22"/>
        </w:rPr>
      </w:pPr>
      <w:proofErr w:type="gramStart"/>
      <w:r w:rsidRPr="00656BC8">
        <w:rPr>
          <w:sz w:val="22"/>
          <w:szCs w:val="22"/>
        </w:rPr>
        <w:t>Designation:------------------------------------------------</w:t>
      </w:r>
      <w:proofErr w:type="gramEnd"/>
    </w:p>
    <w:p w14:paraId="16CCB57B" w14:textId="77777777" w:rsidR="00681149" w:rsidRPr="00656BC8" w:rsidRDefault="00681149" w:rsidP="00592474">
      <w:pPr>
        <w:jc w:val="right"/>
        <w:rPr>
          <w:sz w:val="22"/>
          <w:szCs w:val="22"/>
        </w:rPr>
      </w:pPr>
    </w:p>
    <w:p w14:paraId="465ADE84" w14:textId="77777777" w:rsidR="00681149" w:rsidRPr="00656BC8" w:rsidRDefault="00681149" w:rsidP="00592474">
      <w:pPr>
        <w:jc w:val="right"/>
        <w:rPr>
          <w:sz w:val="22"/>
          <w:szCs w:val="22"/>
        </w:rPr>
      </w:pPr>
      <w:proofErr w:type="gramStart"/>
      <w:r w:rsidRPr="00656BC8">
        <w:rPr>
          <w:sz w:val="22"/>
          <w:szCs w:val="22"/>
        </w:rPr>
        <w:t>Date:------------------------------------------------</w:t>
      </w:r>
      <w:proofErr w:type="gramEnd"/>
    </w:p>
    <w:p w14:paraId="27173596" w14:textId="77777777" w:rsidR="00681149" w:rsidRPr="00656BC8" w:rsidRDefault="00681149" w:rsidP="00592474">
      <w:pPr>
        <w:jc w:val="right"/>
        <w:rPr>
          <w:sz w:val="22"/>
          <w:szCs w:val="22"/>
        </w:rPr>
      </w:pPr>
    </w:p>
    <w:p w14:paraId="406F87D8" w14:textId="77777777" w:rsidR="00681149" w:rsidRPr="00656BC8" w:rsidRDefault="00681149" w:rsidP="00592474">
      <w:pPr>
        <w:jc w:val="right"/>
        <w:rPr>
          <w:sz w:val="22"/>
          <w:szCs w:val="22"/>
        </w:rPr>
      </w:pPr>
    </w:p>
    <w:p w14:paraId="11BB46D5" w14:textId="77777777" w:rsidR="00681149" w:rsidRPr="00656BC8" w:rsidRDefault="00681149" w:rsidP="00592474">
      <w:pPr>
        <w:ind w:left="3600" w:right="360" w:firstLine="720"/>
        <w:jc w:val="both"/>
        <w:rPr>
          <w:bCs/>
          <w:sz w:val="22"/>
          <w:szCs w:val="22"/>
        </w:rPr>
      </w:pPr>
      <w:r w:rsidRPr="00656BC8">
        <w:rPr>
          <w:sz w:val="22"/>
          <w:szCs w:val="22"/>
        </w:rPr>
        <w:t>Official Stamp</w:t>
      </w:r>
    </w:p>
    <w:p w14:paraId="5899194B" w14:textId="77777777" w:rsidR="00681149" w:rsidRPr="00656BC8" w:rsidRDefault="00681149" w:rsidP="00592474">
      <w:pPr>
        <w:ind w:right="360"/>
        <w:jc w:val="both"/>
        <w:rPr>
          <w:bCs/>
          <w:sz w:val="22"/>
          <w:szCs w:val="22"/>
        </w:rPr>
      </w:pPr>
    </w:p>
    <w:p w14:paraId="046C29C4" w14:textId="77777777" w:rsidR="00681149" w:rsidRPr="00656BC8" w:rsidRDefault="00681149" w:rsidP="00592474">
      <w:pPr>
        <w:rPr>
          <w:bCs/>
          <w:sz w:val="22"/>
          <w:szCs w:val="22"/>
        </w:rPr>
      </w:pPr>
      <w:r w:rsidRPr="00656BC8">
        <w:rPr>
          <w:bCs/>
          <w:sz w:val="22"/>
          <w:szCs w:val="22"/>
        </w:rPr>
        <w:br w:type="page"/>
      </w:r>
    </w:p>
    <w:p w14:paraId="52DE73B3" w14:textId="03A0DCE0" w:rsidR="0094530F" w:rsidRPr="006E5377" w:rsidRDefault="006E5377" w:rsidP="006E5377">
      <w:pPr>
        <w:pStyle w:val="Heading2"/>
        <w:rPr>
          <w:rFonts w:asciiTheme="majorBidi" w:hAnsiTheme="majorBidi" w:cstheme="majorBidi"/>
          <w:sz w:val="24"/>
          <w:szCs w:val="24"/>
        </w:rPr>
      </w:pPr>
      <w:bookmarkStart w:id="170" w:name="_Toc161228215"/>
      <w:r w:rsidRPr="006E5377">
        <w:rPr>
          <w:rFonts w:asciiTheme="majorBidi" w:hAnsiTheme="majorBidi" w:cstheme="majorBidi"/>
          <w:sz w:val="24"/>
          <w:szCs w:val="24"/>
        </w:rPr>
        <w:lastRenderedPageBreak/>
        <w:t xml:space="preserve">BID FORM </w:t>
      </w:r>
      <w:r w:rsidR="00AB5352">
        <w:rPr>
          <w:rFonts w:asciiTheme="majorBidi" w:hAnsiTheme="majorBidi" w:cstheme="majorBidi"/>
          <w:sz w:val="24"/>
          <w:szCs w:val="24"/>
        </w:rPr>
        <w:t>6</w:t>
      </w:r>
      <w:r w:rsidRPr="006E5377">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sidR="0094530F" w:rsidRPr="006E5377">
        <w:rPr>
          <w:rFonts w:asciiTheme="majorBidi" w:hAnsiTheme="majorBidi" w:cstheme="majorBidi"/>
          <w:sz w:val="24"/>
          <w:szCs w:val="24"/>
        </w:rPr>
        <w:t>Technical Specifications Form</w:t>
      </w:r>
      <w:bookmarkEnd w:id="170"/>
    </w:p>
    <w:p w14:paraId="3B098A7F" w14:textId="77777777" w:rsidR="0094530F" w:rsidRPr="00656BC8" w:rsidRDefault="0094530F" w:rsidP="0094530F">
      <w:pPr>
        <w:rPr>
          <w:sz w:val="22"/>
          <w:szCs w:val="22"/>
        </w:rPr>
      </w:pPr>
    </w:p>
    <w:p w14:paraId="7812F643" w14:textId="48299672" w:rsidR="0094530F" w:rsidRPr="00656BC8" w:rsidRDefault="0094530F" w:rsidP="0094530F">
      <w:pPr>
        <w:ind w:left="1440" w:hanging="1440"/>
        <w:jc w:val="both"/>
        <w:rPr>
          <w:sz w:val="22"/>
          <w:szCs w:val="22"/>
        </w:rPr>
      </w:pPr>
      <w:r w:rsidRPr="00656BC8">
        <w:rPr>
          <w:i/>
          <w:sz w:val="22"/>
          <w:szCs w:val="22"/>
        </w:rPr>
        <w:t>User Note:</w:t>
      </w:r>
      <w:r>
        <w:rPr>
          <w:i/>
          <w:sz w:val="22"/>
          <w:szCs w:val="22"/>
        </w:rPr>
        <w:tab/>
      </w:r>
      <w:r w:rsidRPr="00656BC8">
        <w:rPr>
          <w:i/>
          <w:sz w:val="22"/>
          <w:szCs w:val="22"/>
        </w:rPr>
        <w:t xml:space="preserve">This form is to be filled by the Bidder and shall submit with </w:t>
      </w:r>
      <w:r>
        <w:rPr>
          <w:i/>
          <w:sz w:val="22"/>
          <w:szCs w:val="22"/>
        </w:rPr>
        <w:t>Technical</w:t>
      </w:r>
      <w:r w:rsidRPr="00656BC8">
        <w:rPr>
          <w:i/>
          <w:sz w:val="22"/>
          <w:szCs w:val="22"/>
        </w:rPr>
        <w:t xml:space="preserve"> Proposal.</w:t>
      </w:r>
    </w:p>
    <w:p w14:paraId="0A7E572A" w14:textId="77777777" w:rsidR="0094530F" w:rsidRDefault="0094530F" w:rsidP="0094530F">
      <w:pPr>
        <w:rPr>
          <w:sz w:val="22"/>
          <w:szCs w:val="22"/>
        </w:rPr>
      </w:pPr>
    </w:p>
    <w:p w14:paraId="2BE28C3F" w14:textId="77777777" w:rsidR="0094530F" w:rsidRPr="00656BC8" w:rsidRDefault="0094530F" w:rsidP="0094530F">
      <w:pPr>
        <w:rPr>
          <w:sz w:val="22"/>
          <w:szCs w:val="22"/>
        </w:rPr>
      </w:pPr>
      <w:r w:rsidRPr="00656BC8">
        <w:rPr>
          <w:sz w:val="22"/>
          <w:szCs w:val="22"/>
        </w:rPr>
        <w:t>Name of the Firm:</w:t>
      </w:r>
    </w:p>
    <w:p w14:paraId="2D2B2A40" w14:textId="77777777" w:rsidR="0094530F" w:rsidRDefault="0094530F" w:rsidP="0094530F">
      <w:pPr>
        <w:rPr>
          <w:sz w:val="22"/>
          <w:szCs w:val="22"/>
        </w:rPr>
      </w:pPr>
    </w:p>
    <w:p w14:paraId="6C009929" w14:textId="77777777" w:rsidR="0094530F" w:rsidRPr="00656BC8" w:rsidRDefault="0094530F" w:rsidP="0094530F">
      <w:pPr>
        <w:rPr>
          <w:sz w:val="22"/>
          <w:szCs w:val="22"/>
        </w:rPr>
      </w:pPr>
      <w:r w:rsidRPr="00656BC8">
        <w:rPr>
          <w:sz w:val="22"/>
          <w:szCs w:val="22"/>
        </w:rPr>
        <w:t>Bid</w:t>
      </w:r>
      <w:r>
        <w:rPr>
          <w:sz w:val="22"/>
          <w:szCs w:val="22"/>
        </w:rPr>
        <w:t xml:space="preserve"> </w:t>
      </w:r>
      <w:r w:rsidRPr="00656BC8">
        <w:rPr>
          <w:sz w:val="22"/>
          <w:szCs w:val="22"/>
        </w:rPr>
        <w:t>Ref. No:</w:t>
      </w:r>
    </w:p>
    <w:p w14:paraId="6E00B7C6" w14:textId="77777777" w:rsidR="0094530F" w:rsidRDefault="0094530F" w:rsidP="0094530F">
      <w:pPr>
        <w:rPr>
          <w:sz w:val="22"/>
          <w:szCs w:val="22"/>
        </w:rPr>
      </w:pPr>
    </w:p>
    <w:p w14:paraId="2C9706C4" w14:textId="77777777" w:rsidR="0094530F" w:rsidRPr="00656BC8" w:rsidRDefault="0094530F" w:rsidP="0094530F">
      <w:pPr>
        <w:rPr>
          <w:sz w:val="22"/>
          <w:szCs w:val="22"/>
        </w:rPr>
      </w:pPr>
      <w:r w:rsidRPr="00656BC8">
        <w:rPr>
          <w:sz w:val="22"/>
          <w:szCs w:val="22"/>
        </w:rPr>
        <w:t xml:space="preserve">Date of opening of </w:t>
      </w:r>
      <w:r>
        <w:rPr>
          <w:sz w:val="22"/>
          <w:szCs w:val="22"/>
        </w:rPr>
        <w:t xml:space="preserve">Technical </w:t>
      </w:r>
      <w:r w:rsidRPr="00656BC8">
        <w:rPr>
          <w:sz w:val="22"/>
          <w:szCs w:val="22"/>
        </w:rPr>
        <w:t>Bid (</w:t>
      </w:r>
      <w:r>
        <w:rPr>
          <w:sz w:val="22"/>
          <w:szCs w:val="22"/>
        </w:rPr>
        <w:t xml:space="preserve">as </w:t>
      </w:r>
      <w:r w:rsidRPr="00656BC8">
        <w:rPr>
          <w:sz w:val="22"/>
          <w:szCs w:val="22"/>
        </w:rPr>
        <w:t>announced by the procuring agency).</w:t>
      </w:r>
    </w:p>
    <w:p w14:paraId="38EB4CF8" w14:textId="77777777" w:rsidR="0094530F" w:rsidRPr="00656BC8" w:rsidRDefault="0094530F" w:rsidP="0094530F">
      <w:pPr>
        <w:ind w:right="360"/>
        <w:jc w:val="both"/>
        <w:rPr>
          <w:bCs/>
          <w:sz w:val="22"/>
          <w:szCs w:val="22"/>
        </w:rPr>
      </w:pPr>
    </w:p>
    <w:tbl>
      <w:tblPr>
        <w:tblW w:w="98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2189"/>
        <w:gridCol w:w="7044"/>
      </w:tblGrid>
      <w:tr w:rsidR="0094530F" w:rsidRPr="00656BC8" w14:paraId="3B341745" w14:textId="77777777" w:rsidTr="00D34EC9">
        <w:trPr>
          <w:trHeight w:val="18"/>
        </w:trPr>
        <w:tc>
          <w:tcPr>
            <w:tcW w:w="568" w:type="dxa"/>
            <w:shd w:val="clear" w:color="auto" w:fill="EEECE1" w:themeFill="background2"/>
            <w:tcMar>
              <w:top w:w="0" w:type="dxa"/>
              <w:left w:w="108" w:type="dxa"/>
              <w:bottom w:w="0" w:type="dxa"/>
              <w:right w:w="108" w:type="dxa"/>
            </w:tcMar>
            <w:hideMark/>
          </w:tcPr>
          <w:p w14:paraId="35F48FAD" w14:textId="77777777" w:rsidR="0094530F" w:rsidRPr="00656BC8" w:rsidRDefault="0094530F" w:rsidP="00D34EC9">
            <w:pPr>
              <w:ind w:right="-720"/>
              <w:jc w:val="both"/>
              <w:rPr>
                <w:b/>
                <w:bCs/>
                <w:sz w:val="22"/>
                <w:szCs w:val="22"/>
              </w:rPr>
            </w:pPr>
            <w:r w:rsidRPr="00656BC8">
              <w:rPr>
                <w:b/>
                <w:bCs/>
                <w:sz w:val="22"/>
                <w:szCs w:val="22"/>
              </w:rPr>
              <w:t>Sr #</w:t>
            </w:r>
          </w:p>
        </w:tc>
        <w:tc>
          <w:tcPr>
            <w:tcW w:w="2189" w:type="dxa"/>
            <w:shd w:val="clear" w:color="auto" w:fill="EEECE1" w:themeFill="background2"/>
            <w:tcMar>
              <w:top w:w="0" w:type="dxa"/>
              <w:left w:w="108" w:type="dxa"/>
              <w:bottom w:w="0" w:type="dxa"/>
              <w:right w:w="108" w:type="dxa"/>
            </w:tcMar>
            <w:hideMark/>
          </w:tcPr>
          <w:p w14:paraId="0238A190" w14:textId="77777777" w:rsidR="0094530F" w:rsidRPr="00656BC8" w:rsidRDefault="0094530F" w:rsidP="00D34EC9">
            <w:pPr>
              <w:ind w:left="57" w:right="-720"/>
              <w:jc w:val="both"/>
              <w:rPr>
                <w:b/>
                <w:bCs/>
                <w:sz w:val="22"/>
                <w:szCs w:val="22"/>
              </w:rPr>
            </w:pPr>
            <w:r>
              <w:rPr>
                <w:b/>
                <w:bCs/>
                <w:sz w:val="22"/>
                <w:szCs w:val="22"/>
              </w:rPr>
              <w:t xml:space="preserve">Name of Item </w:t>
            </w:r>
          </w:p>
        </w:tc>
        <w:tc>
          <w:tcPr>
            <w:tcW w:w="7044" w:type="dxa"/>
            <w:shd w:val="clear" w:color="auto" w:fill="EEECE1" w:themeFill="background2"/>
          </w:tcPr>
          <w:p w14:paraId="519AD040" w14:textId="77777777" w:rsidR="0094530F" w:rsidRPr="00656BC8" w:rsidRDefault="0094530F" w:rsidP="00D34EC9">
            <w:pPr>
              <w:ind w:left="73" w:right="30"/>
              <w:jc w:val="center"/>
              <w:rPr>
                <w:b/>
                <w:bCs/>
                <w:sz w:val="22"/>
                <w:szCs w:val="22"/>
              </w:rPr>
            </w:pPr>
            <w:r>
              <w:rPr>
                <w:b/>
                <w:bCs/>
                <w:sz w:val="22"/>
                <w:szCs w:val="22"/>
              </w:rPr>
              <w:t>Brief Specifications of the quoted item</w:t>
            </w:r>
            <w:r>
              <w:rPr>
                <w:rStyle w:val="FootnoteReference"/>
                <w:b/>
                <w:bCs/>
                <w:sz w:val="22"/>
                <w:szCs w:val="22"/>
              </w:rPr>
              <w:footnoteReference w:id="32"/>
            </w:r>
            <w:r>
              <w:rPr>
                <w:b/>
                <w:bCs/>
                <w:sz w:val="22"/>
                <w:szCs w:val="22"/>
              </w:rPr>
              <w:t xml:space="preserve"> </w:t>
            </w:r>
          </w:p>
        </w:tc>
      </w:tr>
      <w:tr w:rsidR="0094530F" w:rsidRPr="00656BC8" w14:paraId="242211E5" w14:textId="77777777" w:rsidTr="00D34EC9">
        <w:trPr>
          <w:trHeight w:val="18"/>
        </w:trPr>
        <w:tc>
          <w:tcPr>
            <w:tcW w:w="568" w:type="dxa"/>
            <w:tcMar>
              <w:top w:w="0" w:type="dxa"/>
              <w:left w:w="108" w:type="dxa"/>
              <w:bottom w:w="0" w:type="dxa"/>
              <w:right w:w="108" w:type="dxa"/>
            </w:tcMar>
          </w:tcPr>
          <w:p w14:paraId="162EDBF6" w14:textId="77777777" w:rsidR="0094530F" w:rsidRPr="00656BC8" w:rsidRDefault="0094530F" w:rsidP="00D34EC9">
            <w:pPr>
              <w:numPr>
                <w:ilvl w:val="0"/>
                <w:numId w:val="71"/>
              </w:numPr>
              <w:ind w:left="-105" w:right="-720"/>
              <w:jc w:val="center"/>
              <w:rPr>
                <w:sz w:val="22"/>
                <w:szCs w:val="22"/>
              </w:rPr>
            </w:pPr>
          </w:p>
        </w:tc>
        <w:tc>
          <w:tcPr>
            <w:tcW w:w="2189" w:type="dxa"/>
            <w:shd w:val="clear" w:color="auto" w:fill="auto"/>
            <w:tcMar>
              <w:top w:w="0" w:type="dxa"/>
              <w:left w:w="108" w:type="dxa"/>
              <w:bottom w:w="0" w:type="dxa"/>
              <w:right w:w="108" w:type="dxa"/>
            </w:tcMar>
            <w:vAlign w:val="bottom"/>
          </w:tcPr>
          <w:p w14:paraId="1EB927F0" w14:textId="77777777" w:rsidR="0094530F" w:rsidRPr="002600C9" w:rsidRDefault="0094530F" w:rsidP="00D34EC9">
            <w:pPr>
              <w:ind w:left="57"/>
              <w:rPr>
                <w:bCs/>
                <w:color w:val="000000"/>
                <w:sz w:val="22"/>
                <w:szCs w:val="22"/>
              </w:rPr>
            </w:pPr>
            <w:r w:rsidRPr="002600C9">
              <w:rPr>
                <w:bCs/>
                <w:color w:val="000000"/>
                <w:sz w:val="22"/>
                <w:szCs w:val="22"/>
              </w:rPr>
              <w:t xml:space="preserve">Combined </w:t>
            </w:r>
            <w:r>
              <w:rPr>
                <w:bCs/>
                <w:color w:val="000000"/>
                <w:sz w:val="22"/>
                <w:szCs w:val="22"/>
              </w:rPr>
              <w:t>O</w:t>
            </w:r>
            <w:r w:rsidRPr="002600C9">
              <w:rPr>
                <w:bCs/>
                <w:color w:val="000000"/>
                <w:sz w:val="22"/>
                <w:szCs w:val="22"/>
              </w:rPr>
              <w:t>ral Contraceptives (COC) (Oral Pi</w:t>
            </w:r>
            <w:r>
              <w:rPr>
                <w:bCs/>
                <w:color w:val="000000"/>
                <w:sz w:val="22"/>
                <w:szCs w:val="22"/>
              </w:rPr>
              <w:t>l</w:t>
            </w:r>
            <w:r w:rsidRPr="002600C9">
              <w:rPr>
                <w:bCs/>
                <w:color w:val="000000"/>
                <w:sz w:val="22"/>
                <w:szCs w:val="22"/>
              </w:rPr>
              <w:t>ls)</w:t>
            </w:r>
          </w:p>
        </w:tc>
        <w:tc>
          <w:tcPr>
            <w:tcW w:w="7044" w:type="dxa"/>
            <w:tcBorders>
              <w:bottom w:val="single" w:sz="4" w:space="0" w:color="auto"/>
            </w:tcBorders>
          </w:tcPr>
          <w:p w14:paraId="403DE52C" w14:textId="77777777" w:rsidR="0094530F" w:rsidRDefault="0094530F" w:rsidP="00D34EC9">
            <w:pPr>
              <w:ind w:left="73" w:right="30"/>
              <w:jc w:val="center"/>
              <w:rPr>
                <w:color w:val="000000"/>
                <w:sz w:val="22"/>
                <w:szCs w:val="22"/>
              </w:rPr>
            </w:pPr>
          </w:p>
          <w:p w14:paraId="218DB1A9" w14:textId="77777777" w:rsidR="0094530F" w:rsidRDefault="0094530F" w:rsidP="00D34EC9">
            <w:pPr>
              <w:ind w:left="73" w:right="30"/>
              <w:jc w:val="center"/>
              <w:rPr>
                <w:color w:val="000000"/>
                <w:sz w:val="22"/>
                <w:szCs w:val="22"/>
              </w:rPr>
            </w:pPr>
          </w:p>
          <w:p w14:paraId="53E570B7" w14:textId="77777777" w:rsidR="0094530F" w:rsidRPr="00656BC8" w:rsidRDefault="0094530F" w:rsidP="00D34EC9">
            <w:pPr>
              <w:ind w:left="73" w:right="30"/>
              <w:jc w:val="center"/>
              <w:rPr>
                <w:color w:val="000000"/>
                <w:sz w:val="22"/>
                <w:szCs w:val="22"/>
              </w:rPr>
            </w:pPr>
          </w:p>
        </w:tc>
      </w:tr>
      <w:tr w:rsidR="0094530F" w:rsidRPr="00656BC8" w14:paraId="09B4EF3F" w14:textId="77777777" w:rsidTr="00D34EC9">
        <w:trPr>
          <w:trHeight w:val="18"/>
        </w:trPr>
        <w:tc>
          <w:tcPr>
            <w:tcW w:w="568" w:type="dxa"/>
            <w:tcMar>
              <w:top w:w="0" w:type="dxa"/>
              <w:left w:w="108" w:type="dxa"/>
              <w:bottom w:w="0" w:type="dxa"/>
              <w:right w:w="108" w:type="dxa"/>
            </w:tcMar>
          </w:tcPr>
          <w:p w14:paraId="4A1549DE" w14:textId="77777777" w:rsidR="0094530F" w:rsidRPr="00656BC8" w:rsidRDefault="0094530F" w:rsidP="00D34EC9">
            <w:pPr>
              <w:numPr>
                <w:ilvl w:val="0"/>
                <w:numId w:val="71"/>
              </w:numPr>
              <w:ind w:left="-105" w:right="-720"/>
              <w:jc w:val="center"/>
              <w:rPr>
                <w:sz w:val="22"/>
                <w:szCs w:val="22"/>
              </w:rPr>
            </w:pPr>
          </w:p>
        </w:tc>
        <w:tc>
          <w:tcPr>
            <w:tcW w:w="2189" w:type="dxa"/>
            <w:shd w:val="clear" w:color="auto" w:fill="auto"/>
            <w:tcMar>
              <w:top w:w="0" w:type="dxa"/>
              <w:left w:w="108" w:type="dxa"/>
              <w:bottom w:w="0" w:type="dxa"/>
              <w:right w:w="108" w:type="dxa"/>
            </w:tcMar>
            <w:vAlign w:val="bottom"/>
          </w:tcPr>
          <w:p w14:paraId="2DBFB506" w14:textId="77777777" w:rsidR="0094530F" w:rsidRPr="002600C9" w:rsidRDefault="0094530F" w:rsidP="00D34EC9">
            <w:pPr>
              <w:ind w:left="57"/>
              <w:rPr>
                <w:bCs/>
                <w:color w:val="000000"/>
                <w:sz w:val="22"/>
                <w:szCs w:val="22"/>
              </w:rPr>
            </w:pPr>
            <w:r w:rsidRPr="002600C9">
              <w:rPr>
                <w:bCs/>
                <w:color w:val="000000"/>
                <w:sz w:val="22"/>
                <w:szCs w:val="22"/>
              </w:rPr>
              <w:t>Progesterone Only Pill</w:t>
            </w:r>
            <w:r>
              <w:rPr>
                <w:bCs/>
                <w:color w:val="000000"/>
                <w:sz w:val="22"/>
                <w:szCs w:val="22"/>
              </w:rPr>
              <w:t>s</w:t>
            </w:r>
            <w:r w:rsidRPr="002600C9">
              <w:rPr>
                <w:bCs/>
                <w:color w:val="000000"/>
                <w:sz w:val="22"/>
                <w:szCs w:val="22"/>
              </w:rPr>
              <w:t xml:space="preserve"> (POP) (Oral Pills)</w:t>
            </w:r>
          </w:p>
        </w:tc>
        <w:tc>
          <w:tcPr>
            <w:tcW w:w="7044" w:type="dxa"/>
            <w:tcBorders>
              <w:bottom w:val="single" w:sz="4" w:space="0" w:color="auto"/>
            </w:tcBorders>
          </w:tcPr>
          <w:p w14:paraId="2E9065D2" w14:textId="77777777" w:rsidR="0094530F" w:rsidRDefault="0094530F" w:rsidP="00D34EC9">
            <w:pPr>
              <w:ind w:left="73" w:right="30"/>
              <w:jc w:val="center"/>
              <w:rPr>
                <w:color w:val="000000"/>
                <w:sz w:val="22"/>
                <w:szCs w:val="22"/>
              </w:rPr>
            </w:pPr>
          </w:p>
          <w:p w14:paraId="749EFD6E" w14:textId="77777777" w:rsidR="0094530F" w:rsidRDefault="0094530F" w:rsidP="00D34EC9">
            <w:pPr>
              <w:ind w:left="73" w:right="30"/>
              <w:jc w:val="center"/>
              <w:rPr>
                <w:color w:val="000000"/>
                <w:sz w:val="22"/>
                <w:szCs w:val="22"/>
              </w:rPr>
            </w:pPr>
          </w:p>
          <w:p w14:paraId="126D647E" w14:textId="77777777" w:rsidR="0094530F" w:rsidRPr="00656BC8" w:rsidRDefault="0094530F" w:rsidP="00D34EC9">
            <w:pPr>
              <w:ind w:left="73" w:right="30"/>
              <w:jc w:val="center"/>
              <w:rPr>
                <w:color w:val="000000"/>
                <w:sz w:val="22"/>
                <w:szCs w:val="22"/>
              </w:rPr>
            </w:pPr>
          </w:p>
        </w:tc>
      </w:tr>
      <w:tr w:rsidR="0094530F" w:rsidRPr="00656BC8" w14:paraId="5548F0DF" w14:textId="77777777" w:rsidTr="00D34EC9">
        <w:trPr>
          <w:trHeight w:val="18"/>
        </w:trPr>
        <w:tc>
          <w:tcPr>
            <w:tcW w:w="568" w:type="dxa"/>
            <w:tcMar>
              <w:top w:w="0" w:type="dxa"/>
              <w:left w:w="108" w:type="dxa"/>
              <w:bottom w:w="0" w:type="dxa"/>
              <w:right w:w="108" w:type="dxa"/>
            </w:tcMar>
          </w:tcPr>
          <w:p w14:paraId="7D4B0393" w14:textId="77777777" w:rsidR="0094530F" w:rsidRPr="00656BC8" w:rsidRDefault="0094530F" w:rsidP="00D34EC9">
            <w:pPr>
              <w:numPr>
                <w:ilvl w:val="0"/>
                <w:numId w:val="71"/>
              </w:numPr>
              <w:ind w:left="-105" w:right="-720"/>
              <w:jc w:val="center"/>
              <w:rPr>
                <w:sz w:val="22"/>
                <w:szCs w:val="22"/>
              </w:rPr>
            </w:pPr>
          </w:p>
        </w:tc>
        <w:tc>
          <w:tcPr>
            <w:tcW w:w="2189" w:type="dxa"/>
            <w:shd w:val="clear" w:color="auto" w:fill="auto"/>
            <w:tcMar>
              <w:top w:w="0" w:type="dxa"/>
              <w:left w:w="108" w:type="dxa"/>
              <w:bottom w:w="0" w:type="dxa"/>
              <w:right w:w="108" w:type="dxa"/>
            </w:tcMar>
            <w:vAlign w:val="bottom"/>
          </w:tcPr>
          <w:p w14:paraId="41D50761" w14:textId="77777777" w:rsidR="0094530F" w:rsidRPr="002600C9" w:rsidRDefault="0094530F" w:rsidP="00D34EC9">
            <w:pPr>
              <w:ind w:left="57"/>
              <w:rPr>
                <w:bCs/>
                <w:color w:val="000000"/>
                <w:sz w:val="22"/>
                <w:szCs w:val="22"/>
              </w:rPr>
            </w:pPr>
            <w:r w:rsidRPr="002600C9">
              <w:rPr>
                <w:bCs/>
                <w:color w:val="000000"/>
                <w:sz w:val="22"/>
                <w:szCs w:val="22"/>
              </w:rPr>
              <w:t>Emergency Contraceptive Pill (ECP) (Oral Pills-Pa</w:t>
            </w:r>
            <w:r>
              <w:rPr>
                <w:bCs/>
                <w:color w:val="000000"/>
                <w:sz w:val="22"/>
                <w:szCs w:val="22"/>
              </w:rPr>
              <w:t>c</w:t>
            </w:r>
            <w:r w:rsidRPr="002600C9">
              <w:rPr>
                <w:bCs/>
                <w:color w:val="000000"/>
                <w:sz w:val="22"/>
                <w:szCs w:val="22"/>
              </w:rPr>
              <w:t>k of 2 Tablets)</w:t>
            </w:r>
          </w:p>
        </w:tc>
        <w:tc>
          <w:tcPr>
            <w:tcW w:w="7044" w:type="dxa"/>
            <w:tcBorders>
              <w:top w:val="single" w:sz="4" w:space="0" w:color="auto"/>
              <w:bottom w:val="single" w:sz="4" w:space="0" w:color="auto"/>
            </w:tcBorders>
          </w:tcPr>
          <w:p w14:paraId="2488DA26" w14:textId="77777777" w:rsidR="0094530F" w:rsidRDefault="0094530F" w:rsidP="00D34EC9">
            <w:pPr>
              <w:ind w:left="73" w:right="30"/>
              <w:jc w:val="center"/>
              <w:rPr>
                <w:color w:val="000000"/>
                <w:sz w:val="22"/>
                <w:szCs w:val="22"/>
              </w:rPr>
            </w:pPr>
          </w:p>
          <w:p w14:paraId="3125A957" w14:textId="77777777" w:rsidR="0094530F" w:rsidRDefault="0094530F" w:rsidP="00D34EC9">
            <w:pPr>
              <w:ind w:left="73" w:right="30"/>
              <w:jc w:val="center"/>
              <w:rPr>
                <w:color w:val="000000"/>
                <w:sz w:val="22"/>
                <w:szCs w:val="22"/>
              </w:rPr>
            </w:pPr>
          </w:p>
          <w:p w14:paraId="0CDE37AA" w14:textId="77777777" w:rsidR="0094530F" w:rsidRDefault="0094530F" w:rsidP="00D34EC9">
            <w:pPr>
              <w:ind w:left="73" w:right="30"/>
              <w:jc w:val="center"/>
              <w:rPr>
                <w:color w:val="000000"/>
                <w:sz w:val="22"/>
                <w:szCs w:val="22"/>
              </w:rPr>
            </w:pPr>
          </w:p>
          <w:p w14:paraId="440A2C0E" w14:textId="77777777" w:rsidR="0094530F" w:rsidRPr="00656BC8" w:rsidRDefault="0094530F" w:rsidP="00D34EC9">
            <w:pPr>
              <w:ind w:left="73" w:right="30"/>
              <w:jc w:val="center"/>
              <w:rPr>
                <w:color w:val="000000"/>
                <w:sz w:val="22"/>
                <w:szCs w:val="22"/>
              </w:rPr>
            </w:pPr>
          </w:p>
        </w:tc>
      </w:tr>
      <w:tr w:rsidR="0094530F" w:rsidRPr="00656BC8" w14:paraId="3F4F7168" w14:textId="77777777" w:rsidTr="00D34EC9">
        <w:trPr>
          <w:trHeight w:val="18"/>
        </w:trPr>
        <w:tc>
          <w:tcPr>
            <w:tcW w:w="568" w:type="dxa"/>
            <w:tcMar>
              <w:top w:w="0" w:type="dxa"/>
              <w:left w:w="108" w:type="dxa"/>
              <w:bottom w:w="0" w:type="dxa"/>
              <w:right w:w="108" w:type="dxa"/>
            </w:tcMar>
          </w:tcPr>
          <w:p w14:paraId="6A4D8868" w14:textId="77777777" w:rsidR="0094530F" w:rsidRPr="00656BC8" w:rsidRDefault="0094530F" w:rsidP="00D34EC9">
            <w:pPr>
              <w:numPr>
                <w:ilvl w:val="0"/>
                <w:numId w:val="71"/>
              </w:numPr>
              <w:ind w:left="-105" w:right="-720"/>
              <w:jc w:val="center"/>
              <w:rPr>
                <w:sz w:val="22"/>
                <w:szCs w:val="22"/>
              </w:rPr>
            </w:pPr>
          </w:p>
        </w:tc>
        <w:tc>
          <w:tcPr>
            <w:tcW w:w="2189" w:type="dxa"/>
            <w:shd w:val="clear" w:color="auto" w:fill="auto"/>
            <w:tcMar>
              <w:top w:w="0" w:type="dxa"/>
              <w:left w:w="108" w:type="dxa"/>
              <w:bottom w:w="0" w:type="dxa"/>
              <w:right w:w="108" w:type="dxa"/>
            </w:tcMar>
            <w:vAlign w:val="bottom"/>
          </w:tcPr>
          <w:p w14:paraId="3B76DF1D" w14:textId="77777777" w:rsidR="0094530F" w:rsidRPr="002600C9" w:rsidRDefault="0094530F" w:rsidP="00D34EC9">
            <w:pPr>
              <w:ind w:left="57"/>
              <w:rPr>
                <w:bCs/>
                <w:color w:val="000000"/>
                <w:sz w:val="22"/>
                <w:szCs w:val="22"/>
              </w:rPr>
            </w:pPr>
            <w:r w:rsidRPr="002600C9">
              <w:rPr>
                <w:bCs/>
                <w:color w:val="000000"/>
                <w:sz w:val="22"/>
                <w:szCs w:val="22"/>
              </w:rPr>
              <w:t>DPMA Injection</w:t>
            </w:r>
            <w:r>
              <w:rPr>
                <w:bCs/>
                <w:color w:val="000000"/>
                <w:sz w:val="22"/>
                <w:szCs w:val="22"/>
              </w:rPr>
              <w:t xml:space="preserve"> (3 months)</w:t>
            </w:r>
            <w:r w:rsidRPr="002600C9">
              <w:rPr>
                <w:bCs/>
                <w:color w:val="000000"/>
                <w:sz w:val="22"/>
                <w:szCs w:val="22"/>
              </w:rPr>
              <w:t xml:space="preserve"> </w:t>
            </w:r>
          </w:p>
        </w:tc>
        <w:tc>
          <w:tcPr>
            <w:tcW w:w="7044" w:type="dxa"/>
            <w:tcBorders>
              <w:top w:val="single" w:sz="4" w:space="0" w:color="auto"/>
              <w:bottom w:val="single" w:sz="4" w:space="0" w:color="auto"/>
            </w:tcBorders>
          </w:tcPr>
          <w:p w14:paraId="5A5A3380" w14:textId="77777777" w:rsidR="0094530F" w:rsidRDefault="0094530F" w:rsidP="00D34EC9">
            <w:pPr>
              <w:ind w:left="73" w:right="30"/>
              <w:jc w:val="center"/>
              <w:rPr>
                <w:color w:val="000000"/>
                <w:sz w:val="22"/>
                <w:szCs w:val="22"/>
              </w:rPr>
            </w:pPr>
          </w:p>
          <w:p w14:paraId="517698C7" w14:textId="77777777" w:rsidR="0094530F" w:rsidRDefault="0094530F" w:rsidP="00D34EC9">
            <w:pPr>
              <w:ind w:left="73" w:right="30"/>
              <w:jc w:val="center"/>
              <w:rPr>
                <w:color w:val="000000"/>
                <w:sz w:val="22"/>
                <w:szCs w:val="22"/>
              </w:rPr>
            </w:pPr>
          </w:p>
          <w:p w14:paraId="4DCFFDFB" w14:textId="77777777" w:rsidR="0094530F" w:rsidRPr="00656BC8" w:rsidRDefault="0094530F" w:rsidP="00D34EC9">
            <w:pPr>
              <w:ind w:left="73" w:right="30"/>
              <w:jc w:val="center"/>
              <w:rPr>
                <w:color w:val="000000"/>
                <w:sz w:val="22"/>
                <w:szCs w:val="22"/>
              </w:rPr>
            </w:pPr>
          </w:p>
        </w:tc>
      </w:tr>
      <w:tr w:rsidR="0094530F" w:rsidRPr="00656BC8" w14:paraId="0E874C8A" w14:textId="77777777" w:rsidTr="00D34EC9">
        <w:trPr>
          <w:trHeight w:val="18"/>
        </w:trPr>
        <w:tc>
          <w:tcPr>
            <w:tcW w:w="568" w:type="dxa"/>
            <w:tcMar>
              <w:top w:w="0" w:type="dxa"/>
              <w:left w:w="108" w:type="dxa"/>
              <w:bottom w:w="0" w:type="dxa"/>
              <w:right w:w="108" w:type="dxa"/>
            </w:tcMar>
          </w:tcPr>
          <w:p w14:paraId="65BE79D9" w14:textId="77777777" w:rsidR="0094530F" w:rsidRPr="00656BC8" w:rsidRDefault="0094530F" w:rsidP="00D34EC9">
            <w:pPr>
              <w:numPr>
                <w:ilvl w:val="0"/>
                <w:numId w:val="71"/>
              </w:numPr>
              <w:ind w:left="-105" w:right="-720"/>
              <w:jc w:val="center"/>
              <w:rPr>
                <w:sz w:val="22"/>
                <w:szCs w:val="22"/>
              </w:rPr>
            </w:pPr>
          </w:p>
        </w:tc>
        <w:tc>
          <w:tcPr>
            <w:tcW w:w="2189" w:type="dxa"/>
            <w:shd w:val="clear" w:color="auto" w:fill="auto"/>
            <w:tcMar>
              <w:top w:w="0" w:type="dxa"/>
              <w:left w:w="108" w:type="dxa"/>
              <w:bottom w:w="0" w:type="dxa"/>
              <w:right w:w="108" w:type="dxa"/>
            </w:tcMar>
            <w:vAlign w:val="bottom"/>
          </w:tcPr>
          <w:p w14:paraId="57555638" w14:textId="77777777" w:rsidR="0094530F" w:rsidRPr="002600C9" w:rsidRDefault="0094530F" w:rsidP="00D34EC9">
            <w:pPr>
              <w:ind w:left="57"/>
              <w:rPr>
                <w:bCs/>
                <w:color w:val="000000"/>
                <w:sz w:val="22"/>
                <w:szCs w:val="22"/>
              </w:rPr>
            </w:pPr>
            <w:r>
              <w:rPr>
                <w:bCs/>
                <w:color w:val="000000"/>
                <w:sz w:val="22"/>
                <w:szCs w:val="22"/>
              </w:rPr>
              <w:t xml:space="preserve">Auto-disable </w:t>
            </w:r>
            <w:r w:rsidRPr="002600C9">
              <w:rPr>
                <w:bCs/>
                <w:color w:val="000000"/>
                <w:sz w:val="22"/>
                <w:szCs w:val="22"/>
              </w:rPr>
              <w:t xml:space="preserve">Syringe 3 ml </w:t>
            </w:r>
          </w:p>
        </w:tc>
        <w:tc>
          <w:tcPr>
            <w:tcW w:w="7044" w:type="dxa"/>
            <w:tcBorders>
              <w:top w:val="single" w:sz="4" w:space="0" w:color="auto"/>
              <w:bottom w:val="single" w:sz="4" w:space="0" w:color="auto"/>
            </w:tcBorders>
          </w:tcPr>
          <w:p w14:paraId="7FD97AC1" w14:textId="77777777" w:rsidR="0094530F" w:rsidRDefault="0094530F" w:rsidP="00D34EC9">
            <w:pPr>
              <w:ind w:left="73" w:right="30"/>
              <w:jc w:val="center"/>
              <w:rPr>
                <w:color w:val="000000"/>
                <w:sz w:val="22"/>
                <w:szCs w:val="22"/>
              </w:rPr>
            </w:pPr>
          </w:p>
          <w:p w14:paraId="55474B34" w14:textId="77777777" w:rsidR="0094530F" w:rsidRDefault="0094530F" w:rsidP="00D34EC9">
            <w:pPr>
              <w:ind w:left="73" w:right="30"/>
              <w:jc w:val="center"/>
              <w:rPr>
                <w:color w:val="000000"/>
                <w:sz w:val="22"/>
                <w:szCs w:val="22"/>
              </w:rPr>
            </w:pPr>
          </w:p>
          <w:p w14:paraId="2B1CE4EE" w14:textId="77777777" w:rsidR="0094530F" w:rsidRPr="00656BC8" w:rsidRDefault="0094530F" w:rsidP="00D34EC9">
            <w:pPr>
              <w:ind w:left="73" w:right="30"/>
              <w:jc w:val="center"/>
              <w:rPr>
                <w:color w:val="000000"/>
                <w:sz w:val="22"/>
                <w:szCs w:val="22"/>
              </w:rPr>
            </w:pPr>
          </w:p>
        </w:tc>
      </w:tr>
    </w:tbl>
    <w:p w14:paraId="779007F2" w14:textId="77777777" w:rsidR="0094530F" w:rsidRPr="00656BC8" w:rsidRDefault="0094530F" w:rsidP="0094530F">
      <w:pPr>
        <w:ind w:right="360"/>
        <w:jc w:val="both"/>
        <w:rPr>
          <w:bCs/>
          <w:sz w:val="22"/>
          <w:szCs w:val="22"/>
        </w:rPr>
      </w:pPr>
    </w:p>
    <w:p w14:paraId="6B8DC97F" w14:textId="77777777" w:rsidR="0094530F" w:rsidRPr="00656BC8" w:rsidRDefault="0094530F" w:rsidP="0094530F">
      <w:pPr>
        <w:jc w:val="right"/>
        <w:rPr>
          <w:sz w:val="22"/>
          <w:szCs w:val="22"/>
        </w:rPr>
      </w:pPr>
      <w:r>
        <w:rPr>
          <w:sz w:val="22"/>
          <w:szCs w:val="22"/>
        </w:rPr>
        <w:t>s</w:t>
      </w:r>
    </w:p>
    <w:p w14:paraId="3977ED45" w14:textId="77777777" w:rsidR="0094530F" w:rsidRPr="00656BC8" w:rsidRDefault="0094530F" w:rsidP="0094530F">
      <w:pPr>
        <w:jc w:val="center"/>
        <w:rPr>
          <w:sz w:val="22"/>
          <w:szCs w:val="22"/>
        </w:rPr>
      </w:pPr>
    </w:p>
    <w:p w14:paraId="48D64BB4" w14:textId="77777777" w:rsidR="0094530F" w:rsidRPr="00656BC8" w:rsidRDefault="0094530F" w:rsidP="0094530F">
      <w:pPr>
        <w:jc w:val="center"/>
        <w:rPr>
          <w:sz w:val="22"/>
          <w:szCs w:val="22"/>
        </w:rPr>
      </w:pPr>
    </w:p>
    <w:p w14:paraId="602317D9" w14:textId="77777777" w:rsidR="0094530F" w:rsidRPr="00656BC8" w:rsidRDefault="0094530F" w:rsidP="0094530F">
      <w:pPr>
        <w:jc w:val="right"/>
        <w:rPr>
          <w:sz w:val="22"/>
          <w:szCs w:val="22"/>
        </w:rPr>
      </w:pPr>
      <w:r w:rsidRPr="00656BC8">
        <w:rPr>
          <w:sz w:val="22"/>
          <w:szCs w:val="22"/>
        </w:rPr>
        <w:t>Signature: -------------------------------------------------</w:t>
      </w:r>
    </w:p>
    <w:p w14:paraId="3D56C968" w14:textId="77777777" w:rsidR="0094530F" w:rsidRPr="00656BC8" w:rsidRDefault="0094530F" w:rsidP="0094530F">
      <w:pPr>
        <w:jc w:val="right"/>
        <w:rPr>
          <w:sz w:val="22"/>
          <w:szCs w:val="22"/>
        </w:rPr>
      </w:pPr>
    </w:p>
    <w:p w14:paraId="457971FF" w14:textId="77777777" w:rsidR="0094530F" w:rsidRPr="00656BC8" w:rsidRDefault="0094530F" w:rsidP="0094530F">
      <w:pPr>
        <w:jc w:val="right"/>
        <w:rPr>
          <w:sz w:val="22"/>
          <w:szCs w:val="22"/>
        </w:rPr>
      </w:pPr>
      <w:r w:rsidRPr="00656BC8">
        <w:rPr>
          <w:sz w:val="22"/>
          <w:szCs w:val="22"/>
        </w:rPr>
        <w:t>Designation: ------------------------------------------------</w:t>
      </w:r>
    </w:p>
    <w:p w14:paraId="5F172DF5" w14:textId="77777777" w:rsidR="0094530F" w:rsidRPr="00656BC8" w:rsidRDefault="0094530F" w:rsidP="0094530F">
      <w:pPr>
        <w:jc w:val="right"/>
        <w:rPr>
          <w:sz w:val="22"/>
          <w:szCs w:val="22"/>
        </w:rPr>
      </w:pPr>
    </w:p>
    <w:p w14:paraId="174B068B" w14:textId="77777777" w:rsidR="0094530F" w:rsidRPr="00656BC8" w:rsidRDefault="0094530F" w:rsidP="0094530F">
      <w:pPr>
        <w:jc w:val="right"/>
        <w:rPr>
          <w:sz w:val="22"/>
          <w:szCs w:val="22"/>
        </w:rPr>
      </w:pPr>
      <w:r w:rsidRPr="00656BC8">
        <w:rPr>
          <w:sz w:val="22"/>
          <w:szCs w:val="22"/>
        </w:rPr>
        <w:t>Date: ------------------------------------------------</w:t>
      </w:r>
    </w:p>
    <w:p w14:paraId="3446C39C" w14:textId="77777777" w:rsidR="0094530F" w:rsidRPr="00656BC8" w:rsidRDefault="0094530F" w:rsidP="0094530F">
      <w:pPr>
        <w:jc w:val="right"/>
        <w:rPr>
          <w:sz w:val="22"/>
          <w:szCs w:val="22"/>
        </w:rPr>
      </w:pPr>
    </w:p>
    <w:p w14:paraId="19CB0B98" w14:textId="77777777" w:rsidR="0094530F" w:rsidRPr="00656BC8" w:rsidRDefault="0094530F" w:rsidP="0094530F">
      <w:pPr>
        <w:jc w:val="right"/>
        <w:rPr>
          <w:sz w:val="22"/>
          <w:szCs w:val="22"/>
        </w:rPr>
      </w:pPr>
    </w:p>
    <w:p w14:paraId="1D888A7B" w14:textId="77777777" w:rsidR="0094530F" w:rsidRPr="00656BC8" w:rsidRDefault="0094530F" w:rsidP="0094530F">
      <w:pPr>
        <w:ind w:left="4320" w:right="360" w:firstLine="720"/>
        <w:jc w:val="both"/>
        <w:rPr>
          <w:bCs/>
          <w:sz w:val="22"/>
          <w:szCs w:val="22"/>
        </w:rPr>
      </w:pPr>
      <w:r w:rsidRPr="00656BC8">
        <w:rPr>
          <w:sz w:val="22"/>
          <w:szCs w:val="22"/>
        </w:rPr>
        <w:t>Official Stamp</w:t>
      </w:r>
    </w:p>
    <w:p w14:paraId="76DE271C" w14:textId="77777777" w:rsidR="0094530F" w:rsidRDefault="0094530F">
      <w:pPr>
        <w:spacing w:after="120"/>
        <w:rPr>
          <w:rStyle w:val="Strong"/>
          <w:b w:val="0"/>
          <w:bCs w:val="0"/>
          <w:sz w:val="22"/>
          <w:szCs w:val="22"/>
        </w:rPr>
      </w:pPr>
      <w:r>
        <w:rPr>
          <w:rStyle w:val="Strong"/>
          <w:b w:val="0"/>
          <w:bCs w:val="0"/>
          <w:sz w:val="22"/>
          <w:szCs w:val="22"/>
        </w:rPr>
        <w:br w:type="page"/>
      </w:r>
    </w:p>
    <w:p w14:paraId="448AFDAC" w14:textId="32DBD589" w:rsidR="00D643F6" w:rsidRPr="006E5377" w:rsidRDefault="006E5377" w:rsidP="006E5377">
      <w:pPr>
        <w:pStyle w:val="Heading2"/>
        <w:rPr>
          <w:rFonts w:asciiTheme="majorBidi" w:hAnsiTheme="majorBidi" w:cstheme="majorBidi"/>
          <w:sz w:val="24"/>
          <w:szCs w:val="24"/>
        </w:rPr>
      </w:pPr>
      <w:bookmarkStart w:id="171" w:name="_Toc161228216"/>
      <w:r>
        <w:rPr>
          <w:rFonts w:asciiTheme="majorBidi" w:hAnsiTheme="majorBidi" w:cstheme="majorBidi"/>
          <w:sz w:val="24"/>
          <w:szCs w:val="24"/>
        </w:rPr>
        <w:lastRenderedPageBreak/>
        <w:t>BID FORM 7</w:t>
      </w:r>
      <w:r>
        <w:rPr>
          <w:rFonts w:asciiTheme="majorBidi" w:hAnsiTheme="majorBidi" w:cstheme="majorBidi"/>
          <w:sz w:val="24"/>
          <w:szCs w:val="24"/>
        </w:rPr>
        <w:tab/>
      </w:r>
      <w:r w:rsidR="00EE10DC">
        <w:rPr>
          <w:rFonts w:asciiTheme="majorBidi" w:hAnsiTheme="majorBidi" w:cstheme="majorBidi"/>
          <w:sz w:val="24"/>
          <w:szCs w:val="24"/>
        </w:rPr>
        <w:t xml:space="preserve">Format of </w:t>
      </w:r>
      <w:r w:rsidR="007A2EB3" w:rsidRPr="006E5377">
        <w:rPr>
          <w:rFonts w:asciiTheme="majorBidi" w:hAnsiTheme="majorBidi" w:cstheme="majorBidi"/>
          <w:sz w:val="24"/>
          <w:szCs w:val="24"/>
        </w:rPr>
        <w:t>Contract Agreement</w:t>
      </w:r>
      <w:bookmarkEnd w:id="171"/>
    </w:p>
    <w:bookmarkStart w:id="172" w:name="_Toc503359351"/>
    <w:bookmarkStart w:id="173" w:name="_Toc23847354"/>
    <w:bookmarkStart w:id="174" w:name="_Toc23851012"/>
    <w:p w14:paraId="790B6940" w14:textId="369BBD70" w:rsidR="00C82B57" w:rsidRDefault="00EB7CDA">
      <w:pPr>
        <w:spacing w:after="120"/>
        <w:rPr>
          <w:color w:val="000000"/>
          <w:spacing w:val="-2"/>
          <w:sz w:val="22"/>
          <w:szCs w:val="22"/>
        </w:rPr>
      </w:pPr>
      <w:r>
        <w:rPr>
          <w:rFonts w:eastAsiaTheme="minorHAnsi"/>
          <w:noProof/>
          <w:sz w:val="22"/>
          <w:szCs w:val="22"/>
        </w:rPr>
        <mc:AlternateContent>
          <mc:Choice Requires="wps">
            <w:drawing>
              <wp:anchor distT="0" distB="0" distL="114300" distR="114300" simplePos="0" relativeHeight="251648000" behindDoc="0" locked="0" layoutInCell="1" allowOverlap="1" wp14:anchorId="60049844" wp14:editId="7B27D87B">
                <wp:simplePos x="0" y="0"/>
                <wp:positionH relativeFrom="column">
                  <wp:posOffset>176458</wp:posOffset>
                </wp:positionH>
                <wp:positionV relativeFrom="paragraph">
                  <wp:posOffset>155551</wp:posOffset>
                </wp:positionV>
                <wp:extent cx="6320154" cy="7969249"/>
                <wp:effectExtent l="0" t="0" r="24130" b="133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4" cy="7969249"/>
                        </a:xfrm>
                        <a:prstGeom prst="rect">
                          <a:avLst/>
                        </a:prstGeom>
                        <a:solidFill>
                          <a:srgbClr val="FFFFFF"/>
                        </a:solidFill>
                        <a:ln w="9525">
                          <a:solidFill>
                            <a:srgbClr val="000000"/>
                          </a:solidFill>
                          <a:miter lim="800000"/>
                          <a:headEnd/>
                          <a:tailEnd/>
                        </a:ln>
                      </wps:spPr>
                      <wps:txbx>
                        <w:txbxContent>
                          <w:p w14:paraId="01BA5748"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4"/>
                                <w:sz w:val="18"/>
                                <w:szCs w:val="20"/>
                              </w:rPr>
                            </w:pPr>
                            <w:r w:rsidRPr="00E53978">
                              <w:rPr>
                                <w:color w:val="000000"/>
                                <w:spacing w:val="-4"/>
                                <w:sz w:val="18"/>
                                <w:szCs w:val="20"/>
                              </w:rPr>
                              <w:t xml:space="preserve">THIS CONTRACT AGREEMENT is made </w:t>
                            </w:r>
                          </w:p>
                          <w:p w14:paraId="64B31AF4" w14:textId="77777777" w:rsidR="0008257D" w:rsidRPr="00E53978" w:rsidRDefault="0008257D" w:rsidP="008C20DD">
                            <w:pPr>
                              <w:widowControl w:val="0"/>
                              <w:shd w:val="clear" w:color="auto" w:fill="F2F2F2" w:themeFill="background1" w:themeFillShade="F2"/>
                              <w:autoSpaceDE w:val="0"/>
                              <w:autoSpaceDN w:val="0"/>
                              <w:adjustRightInd w:val="0"/>
                              <w:spacing w:after="120"/>
                              <w:ind w:firstLine="720"/>
                              <w:jc w:val="both"/>
                              <w:rPr>
                                <w:rFonts w:ascii="Times New Roman Italic" w:hAnsi="Times New Roman Italic" w:cs="Times New Roman Italic"/>
                                <w:color w:val="000000"/>
                                <w:spacing w:val="-3"/>
                                <w:sz w:val="18"/>
                                <w:szCs w:val="20"/>
                              </w:rPr>
                            </w:pPr>
                            <w:r w:rsidRPr="00E53978">
                              <w:rPr>
                                <w:color w:val="000000"/>
                                <w:spacing w:val="-3"/>
                                <w:sz w:val="18"/>
                                <w:szCs w:val="20"/>
                              </w:rPr>
                              <w:t xml:space="preserve">on the </w:t>
                            </w:r>
                            <w:r w:rsidRPr="00E53978">
                              <w:rPr>
                                <w:rFonts w:ascii="Times New Roman Italic" w:hAnsi="Times New Roman Italic" w:cs="Times New Roman Italic"/>
                                <w:color w:val="000000"/>
                                <w:spacing w:val="-3"/>
                                <w:sz w:val="18"/>
                                <w:szCs w:val="20"/>
                              </w:rPr>
                              <w:t xml:space="preserve">[ insert: </w:t>
                            </w:r>
                            <w:proofErr w:type="gramStart"/>
                            <w:r w:rsidRPr="00E53978">
                              <w:rPr>
                                <w:rFonts w:ascii="Times New Roman Italic" w:hAnsi="Times New Roman Italic" w:cs="Times New Roman Italic"/>
                                <w:color w:val="000000"/>
                                <w:spacing w:val="-3"/>
                                <w:sz w:val="18"/>
                                <w:szCs w:val="20"/>
                              </w:rPr>
                              <w:t>number ]</w:t>
                            </w:r>
                            <w:proofErr w:type="gramEnd"/>
                            <w:r w:rsidRPr="00E53978">
                              <w:rPr>
                                <w:color w:val="000000"/>
                                <w:spacing w:val="-3"/>
                                <w:sz w:val="18"/>
                                <w:szCs w:val="20"/>
                              </w:rPr>
                              <w:t xml:space="preserve"> day of </w:t>
                            </w:r>
                            <w:r w:rsidRPr="00E53978">
                              <w:rPr>
                                <w:rFonts w:ascii="Times New Roman Italic" w:hAnsi="Times New Roman Italic" w:cs="Times New Roman Italic"/>
                                <w:color w:val="000000"/>
                                <w:spacing w:val="-3"/>
                                <w:sz w:val="18"/>
                                <w:szCs w:val="20"/>
                              </w:rPr>
                              <w:t>[ insert: month ]</w:t>
                            </w:r>
                            <w:r w:rsidRPr="00E53978">
                              <w:rPr>
                                <w:color w:val="000000"/>
                                <w:spacing w:val="-3"/>
                                <w:sz w:val="18"/>
                                <w:szCs w:val="20"/>
                              </w:rPr>
                              <w:t>,</w:t>
                            </w:r>
                            <w:r w:rsidRPr="00E53978">
                              <w:rPr>
                                <w:rFonts w:ascii="Times New Roman Italic" w:hAnsi="Times New Roman Italic" w:cs="Times New Roman Italic"/>
                                <w:color w:val="000000"/>
                                <w:spacing w:val="-3"/>
                                <w:sz w:val="18"/>
                                <w:szCs w:val="20"/>
                              </w:rPr>
                              <w:t xml:space="preserve"> [ insert: year ]. </w:t>
                            </w:r>
                          </w:p>
                          <w:p w14:paraId="461DEC84"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3"/>
                                <w:sz w:val="18"/>
                                <w:szCs w:val="20"/>
                              </w:rPr>
                            </w:pPr>
                            <w:r w:rsidRPr="00E53978">
                              <w:rPr>
                                <w:color w:val="000000"/>
                                <w:spacing w:val="-3"/>
                                <w:sz w:val="18"/>
                                <w:szCs w:val="20"/>
                              </w:rPr>
                              <w:t xml:space="preserve">BETWEEN </w:t>
                            </w:r>
                          </w:p>
                          <w:p w14:paraId="050767B0" w14:textId="1FB72558"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5"/>
                                <w:sz w:val="18"/>
                                <w:szCs w:val="20"/>
                              </w:rPr>
                            </w:pPr>
                            <w:r w:rsidRPr="00E53978">
                              <w:rPr>
                                <w:color w:val="000000"/>
                                <w:spacing w:val="-4"/>
                                <w:sz w:val="18"/>
                                <w:szCs w:val="20"/>
                              </w:rPr>
                              <w:t xml:space="preserve">(1) </w:t>
                            </w:r>
                            <w:r w:rsidRPr="00BD6167">
                              <w:rPr>
                                <w:i/>
                                <w:color w:val="000000"/>
                                <w:spacing w:val="-4"/>
                                <w:sz w:val="18"/>
                                <w:szCs w:val="20"/>
                              </w:rPr>
                              <w:t xml:space="preserve">(Insert name and address of </w:t>
                            </w:r>
                            <w:r>
                              <w:rPr>
                                <w:i/>
                                <w:color w:val="000000"/>
                                <w:spacing w:val="-4"/>
                                <w:sz w:val="18"/>
                                <w:szCs w:val="20"/>
                              </w:rPr>
                              <w:t xml:space="preserve">Respective </w:t>
                            </w:r>
                            <w:r w:rsidRPr="00BD6167">
                              <w:rPr>
                                <w:i/>
                                <w:color w:val="000000"/>
                                <w:spacing w:val="-4"/>
                                <w:sz w:val="18"/>
                                <w:szCs w:val="20"/>
                              </w:rPr>
                              <w:t>Procuring Agency</w:t>
                            </w:r>
                            <w:r>
                              <w:rPr>
                                <w:i/>
                                <w:color w:val="000000"/>
                                <w:spacing w:val="-4"/>
                                <w:sz w:val="18"/>
                                <w:szCs w:val="20"/>
                              </w:rPr>
                              <w:t xml:space="preserve"> [PPW]</w:t>
                            </w:r>
                            <w:r>
                              <w:rPr>
                                <w:color w:val="000000"/>
                                <w:spacing w:val="-4"/>
                                <w:sz w:val="18"/>
                                <w:szCs w:val="20"/>
                              </w:rPr>
                              <w:t>)</w:t>
                            </w:r>
                            <w:r w:rsidRPr="00E53978">
                              <w:rPr>
                                <w:color w:val="000000"/>
                                <w:spacing w:val="-4"/>
                                <w:sz w:val="18"/>
                                <w:szCs w:val="20"/>
                              </w:rPr>
                              <w:t xml:space="preserve"> (hereinafter </w:t>
                            </w:r>
                            <w:r w:rsidRPr="00E53978">
                              <w:rPr>
                                <w:color w:val="000000"/>
                                <w:spacing w:val="-5"/>
                                <w:sz w:val="18"/>
                                <w:szCs w:val="20"/>
                              </w:rPr>
                              <w:t xml:space="preserve">called “the </w:t>
                            </w:r>
                            <w:r>
                              <w:rPr>
                                <w:color w:val="000000"/>
                                <w:spacing w:val="-5"/>
                                <w:sz w:val="18"/>
                                <w:szCs w:val="20"/>
                              </w:rPr>
                              <w:t>Procuring Agency</w:t>
                            </w:r>
                            <w:r w:rsidRPr="00E53978">
                              <w:rPr>
                                <w:color w:val="000000"/>
                                <w:spacing w:val="-5"/>
                                <w:sz w:val="18"/>
                                <w:szCs w:val="20"/>
                              </w:rPr>
                              <w:t xml:space="preserve">”), and </w:t>
                            </w:r>
                          </w:p>
                          <w:p w14:paraId="0821755A" w14:textId="77777777"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5"/>
                                <w:sz w:val="18"/>
                                <w:szCs w:val="20"/>
                              </w:rPr>
                            </w:pPr>
                            <w:r w:rsidRPr="00E53978">
                              <w:rPr>
                                <w:color w:val="000000"/>
                                <w:sz w:val="18"/>
                                <w:szCs w:val="20"/>
                              </w:rPr>
                              <w:t xml:space="preserve">(2) </w:t>
                            </w:r>
                            <w:r w:rsidRPr="00E53978">
                              <w:rPr>
                                <w:rFonts w:ascii="Times New Roman Italic" w:hAnsi="Times New Roman Italic" w:cs="Times New Roman Italic"/>
                                <w:color w:val="000000"/>
                                <w:sz w:val="18"/>
                                <w:szCs w:val="20"/>
                              </w:rPr>
                              <w:t xml:space="preserve">[ insert: name of </w:t>
                            </w:r>
                            <w:proofErr w:type="gramStart"/>
                            <w:r w:rsidRPr="00E53978">
                              <w:rPr>
                                <w:rFonts w:ascii="Times New Roman Italic" w:hAnsi="Times New Roman Italic" w:cs="Times New Roman Italic"/>
                                <w:color w:val="000000"/>
                                <w:sz w:val="18"/>
                                <w:szCs w:val="20"/>
                              </w:rPr>
                              <w:t>Supplier ]</w:t>
                            </w:r>
                            <w:proofErr w:type="gramEnd"/>
                            <w:r w:rsidRPr="00E53978">
                              <w:rPr>
                                <w:rFonts w:ascii="Times New Roman Italic" w:hAnsi="Times New Roman Italic" w:cs="Times New Roman Italic"/>
                                <w:color w:val="000000"/>
                                <w:sz w:val="18"/>
                                <w:szCs w:val="20"/>
                              </w:rPr>
                              <w:t>,</w:t>
                            </w:r>
                            <w:r w:rsidRPr="00E53978">
                              <w:rPr>
                                <w:color w:val="000000"/>
                                <w:sz w:val="18"/>
                                <w:szCs w:val="20"/>
                              </w:rPr>
                              <w:t xml:space="preserve"> a corporation incorporated under the laws of </w:t>
                            </w:r>
                            <w:r w:rsidRPr="00E53978">
                              <w:rPr>
                                <w:rFonts w:ascii="Times New Roman Italic" w:hAnsi="Times New Roman Italic" w:cs="Times New Roman Italic"/>
                                <w:color w:val="000000"/>
                                <w:sz w:val="18"/>
                                <w:szCs w:val="20"/>
                              </w:rPr>
                              <w:t xml:space="preserve">[ insert: </w:t>
                            </w:r>
                            <w:r w:rsidRPr="00E53978">
                              <w:rPr>
                                <w:rFonts w:ascii="Times New Roman Italic" w:hAnsi="Times New Roman Italic" w:cs="Times New Roman Italic"/>
                                <w:color w:val="000000"/>
                                <w:spacing w:val="-2"/>
                                <w:sz w:val="18"/>
                                <w:szCs w:val="20"/>
                              </w:rPr>
                              <w:t xml:space="preserve">country of Supplier ] </w:t>
                            </w:r>
                            <w:r w:rsidRPr="00E53978">
                              <w:rPr>
                                <w:color w:val="000000"/>
                                <w:spacing w:val="-2"/>
                                <w:sz w:val="18"/>
                                <w:szCs w:val="20"/>
                              </w:rPr>
                              <w:t>and having its principal place of business at</w:t>
                            </w:r>
                            <w:r w:rsidRPr="00E53978">
                              <w:rPr>
                                <w:rFonts w:ascii="Times New Roman Italic" w:hAnsi="Times New Roman Italic" w:cs="Times New Roman Italic"/>
                                <w:color w:val="000000"/>
                                <w:spacing w:val="-2"/>
                                <w:sz w:val="18"/>
                                <w:szCs w:val="20"/>
                              </w:rPr>
                              <w:t xml:space="preserve"> [ insert: address of </w:t>
                            </w:r>
                            <w:r w:rsidRPr="00E53978">
                              <w:rPr>
                                <w:rFonts w:ascii="Times New Roman Italic" w:hAnsi="Times New Roman Italic" w:cs="Times New Roman Italic"/>
                                <w:color w:val="000000"/>
                                <w:spacing w:val="-5"/>
                                <w:sz w:val="18"/>
                                <w:szCs w:val="20"/>
                              </w:rPr>
                              <w:t xml:space="preserve">Supplier ] </w:t>
                            </w:r>
                            <w:r w:rsidRPr="00E53978">
                              <w:rPr>
                                <w:color w:val="000000"/>
                                <w:spacing w:val="-5"/>
                                <w:sz w:val="18"/>
                                <w:szCs w:val="20"/>
                              </w:rPr>
                              <w:t xml:space="preserve">(hereinafter called “the Supplier”). </w:t>
                            </w:r>
                          </w:p>
                          <w:p w14:paraId="069FA9D5" w14:textId="131D005E"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3"/>
                                <w:sz w:val="18"/>
                                <w:szCs w:val="20"/>
                              </w:rPr>
                            </w:pPr>
                            <w:r w:rsidRPr="00E53978">
                              <w:rPr>
                                <w:color w:val="000000"/>
                                <w:spacing w:val="-1"/>
                                <w:sz w:val="18"/>
                                <w:szCs w:val="20"/>
                              </w:rPr>
                              <w:t xml:space="preserve">WHEREAS the </w:t>
                            </w:r>
                            <w:r>
                              <w:rPr>
                                <w:color w:val="000000"/>
                                <w:spacing w:val="-1"/>
                                <w:sz w:val="18"/>
                                <w:szCs w:val="20"/>
                              </w:rPr>
                              <w:t>Procuring Agency</w:t>
                            </w:r>
                            <w:r w:rsidRPr="00E53978">
                              <w:rPr>
                                <w:color w:val="000000"/>
                                <w:spacing w:val="-1"/>
                                <w:sz w:val="18"/>
                                <w:szCs w:val="20"/>
                              </w:rPr>
                              <w:t xml:space="preserve"> invited bids for certain contraceptives and ancillary services, </w:t>
                            </w:r>
                            <w:r w:rsidRPr="00E53978">
                              <w:rPr>
                                <w:color w:val="000000"/>
                                <w:spacing w:val="-3"/>
                                <w:sz w:val="18"/>
                                <w:szCs w:val="20"/>
                              </w:rPr>
                              <w:t>viz.,</w:t>
                            </w:r>
                            <w:r>
                              <w:rPr>
                                <w:color w:val="000000"/>
                                <w:spacing w:val="-3"/>
                                <w:sz w:val="18"/>
                                <w:szCs w:val="20"/>
                              </w:rPr>
                              <w:t xml:space="preserve"> </w:t>
                            </w:r>
                            <w:r w:rsidRPr="00AD5A5B">
                              <w:rPr>
                                <w:color w:val="000000"/>
                                <w:spacing w:val="-1"/>
                                <w:sz w:val="18"/>
                                <w:szCs w:val="20"/>
                              </w:rPr>
                              <w:t xml:space="preserve">Male </w:t>
                            </w:r>
                            <w:r>
                              <w:rPr>
                                <w:color w:val="000000"/>
                                <w:spacing w:val="-1"/>
                                <w:sz w:val="18"/>
                                <w:szCs w:val="20"/>
                              </w:rPr>
                              <w:t xml:space="preserve">Latex </w:t>
                            </w:r>
                            <w:r w:rsidRPr="00AD5A5B">
                              <w:rPr>
                                <w:color w:val="000000"/>
                                <w:spacing w:val="-1"/>
                                <w:sz w:val="18"/>
                                <w:szCs w:val="20"/>
                              </w:rPr>
                              <w:t>Condoms, IUCD (Cu-T-380A), Implant (single rod and 2 rods)</w:t>
                            </w:r>
                            <w:r>
                              <w:rPr>
                                <w:color w:val="000000"/>
                                <w:spacing w:val="-1"/>
                                <w:sz w:val="18"/>
                                <w:szCs w:val="20"/>
                              </w:rPr>
                              <w:t>, DMPA, Oral Pills, Auto-disable syringes</w:t>
                            </w:r>
                            <w:r w:rsidRPr="00E53978">
                              <w:rPr>
                                <w:color w:val="000000"/>
                                <w:spacing w:val="-3"/>
                                <w:sz w:val="18"/>
                                <w:szCs w:val="20"/>
                              </w:rPr>
                              <w:t xml:space="preserve"> and has accepted a bid by the Supplier for the supply of those contraceptives and services in the sum of</w:t>
                            </w:r>
                            <w:r w:rsidRPr="00E53978">
                              <w:rPr>
                                <w:rFonts w:ascii="Times New Roman Italic" w:hAnsi="Times New Roman Italic" w:cs="Times New Roman Italic"/>
                                <w:color w:val="000000"/>
                                <w:spacing w:val="-3"/>
                                <w:sz w:val="18"/>
                                <w:szCs w:val="20"/>
                              </w:rPr>
                              <w:t xml:space="preserve"> [ insert: contract price in words and </w:t>
                            </w:r>
                            <w:proofErr w:type="gramStart"/>
                            <w:r w:rsidRPr="00E53978">
                              <w:rPr>
                                <w:rFonts w:ascii="Times New Roman Italic" w:hAnsi="Times New Roman Italic" w:cs="Times New Roman Italic"/>
                                <w:color w:val="000000"/>
                                <w:spacing w:val="-3"/>
                                <w:sz w:val="18"/>
                                <w:szCs w:val="20"/>
                              </w:rPr>
                              <w:t>figures ]</w:t>
                            </w:r>
                            <w:proofErr w:type="gramEnd"/>
                            <w:r w:rsidRPr="00E53978">
                              <w:rPr>
                                <w:rFonts w:ascii="Times New Roman Italic" w:hAnsi="Times New Roman Italic" w:cs="Times New Roman Italic"/>
                                <w:color w:val="000000"/>
                                <w:spacing w:val="-3"/>
                                <w:sz w:val="18"/>
                                <w:szCs w:val="20"/>
                              </w:rPr>
                              <w:t xml:space="preserve"> </w:t>
                            </w:r>
                            <w:r w:rsidRPr="00E53978">
                              <w:rPr>
                                <w:color w:val="000000"/>
                                <w:spacing w:val="-3"/>
                                <w:sz w:val="18"/>
                                <w:szCs w:val="20"/>
                              </w:rPr>
                              <w:t xml:space="preserve">(hereinafter called “the Contract Price”). </w:t>
                            </w:r>
                          </w:p>
                          <w:p w14:paraId="36430355"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4"/>
                                <w:sz w:val="18"/>
                                <w:szCs w:val="20"/>
                              </w:rPr>
                            </w:pPr>
                            <w:r w:rsidRPr="00E53978">
                              <w:rPr>
                                <w:color w:val="000000"/>
                                <w:spacing w:val="-4"/>
                                <w:sz w:val="18"/>
                                <w:szCs w:val="20"/>
                              </w:rPr>
                              <w:t xml:space="preserve">NOW THIS AGREEMENT WITNESSETH AS FOLLOWS: </w:t>
                            </w:r>
                          </w:p>
                          <w:p w14:paraId="43E39B23" w14:textId="77777777" w:rsidR="0008257D" w:rsidRPr="00E53978" w:rsidRDefault="0008257D" w:rsidP="008C20DD">
                            <w:pPr>
                              <w:widowControl w:val="0"/>
                              <w:shd w:val="clear" w:color="auto" w:fill="F2F2F2" w:themeFill="background1" w:themeFillShade="F2"/>
                              <w:tabs>
                                <w:tab w:val="left" w:pos="1979"/>
                              </w:tabs>
                              <w:autoSpaceDE w:val="0"/>
                              <w:autoSpaceDN w:val="0"/>
                              <w:adjustRightInd w:val="0"/>
                              <w:spacing w:after="120"/>
                              <w:jc w:val="both"/>
                              <w:rPr>
                                <w:color w:val="000000"/>
                                <w:spacing w:val="-4"/>
                                <w:sz w:val="18"/>
                                <w:szCs w:val="20"/>
                              </w:rPr>
                            </w:pPr>
                            <w:r w:rsidRPr="00E53978">
                              <w:rPr>
                                <w:color w:val="000000"/>
                                <w:w w:val="107"/>
                                <w:sz w:val="18"/>
                                <w:szCs w:val="20"/>
                              </w:rPr>
                              <w:t xml:space="preserve">1.  In this Agreement words and expressions shall have the same meanings as are </w:t>
                            </w:r>
                            <w:r w:rsidRPr="00E53978">
                              <w:rPr>
                                <w:color w:val="000000"/>
                                <w:spacing w:val="-4"/>
                                <w:sz w:val="18"/>
                                <w:szCs w:val="20"/>
                              </w:rPr>
                              <w:t xml:space="preserve">respectively assigned to them in the Conditions of Contract referred to. </w:t>
                            </w:r>
                          </w:p>
                          <w:p w14:paraId="0DC35D97" w14:textId="77777777" w:rsidR="0008257D" w:rsidRPr="00E53978" w:rsidRDefault="0008257D" w:rsidP="008C20DD">
                            <w:pPr>
                              <w:widowControl w:val="0"/>
                              <w:shd w:val="clear" w:color="auto" w:fill="F2F2F2" w:themeFill="background1" w:themeFillShade="F2"/>
                              <w:tabs>
                                <w:tab w:val="left" w:pos="1979"/>
                              </w:tabs>
                              <w:autoSpaceDE w:val="0"/>
                              <w:autoSpaceDN w:val="0"/>
                              <w:adjustRightInd w:val="0"/>
                              <w:spacing w:after="60"/>
                              <w:jc w:val="both"/>
                              <w:rPr>
                                <w:color w:val="000000"/>
                                <w:spacing w:val="-2"/>
                                <w:sz w:val="18"/>
                                <w:szCs w:val="20"/>
                              </w:rPr>
                            </w:pPr>
                            <w:r w:rsidRPr="00E53978">
                              <w:rPr>
                                <w:color w:val="000000"/>
                                <w:spacing w:val="-2"/>
                                <w:sz w:val="18"/>
                                <w:szCs w:val="20"/>
                              </w:rPr>
                              <w:t xml:space="preserve">2.  The following documents shall constitute the Contract between the </w:t>
                            </w:r>
                            <w:r>
                              <w:rPr>
                                <w:color w:val="000000"/>
                                <w:spacing w:val="-2"/>
                                <w:sz w:val="18"/>
                                <w:szCs w:val="20"/>
                              </w:rPr>
                              <w:t>Procuring Agency</w:t>
                            </w:r>
                            <w:r w:rsidRPr="00E53978">
                              <w:rPr>
                                <w:color w:val="000000"/>
                                <w:spacing w:val="-2"/>
                                <w:sz w:val="18"/>
                                <w:szCs w:val="20"/>
                              </w:rPr>
                              <w:t xml:space="preserve"> and the Supplier, and each shall be read and construed as an integral part of the Contract: </w:t>
                            </w:r>
                          </w:p>
                          <w:p w14:paraId="1AEA3576"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4"/>
                                <w:sz w:val="18"/>
                                <w:szCs w:val="20"/>
                              </w:rPr>
                            </w:pPr>
                            <w:r w:rsidRPr="00E53978">
                              <w:rPr>
                                <w:color w:val="000000"/>
                                <w:spacing w:val="-4"/>
                                <w:sz w:val="18"/>
                                <w:szCs w:val="20"/>
                              </w:rPr>
                              <w:t xml:space="preserve">This Contract Agreement </w:t>
                            </w:r>
                          </w:p>
                          <w:p w14:paraId="2611ADE9"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5"/>
                                <w:sz w:val="18"/>
                                <w:szCs w:val="20"/>
                              </w:rPr>
                            </w:pPr>
                            <w:r w:rsidRPr="00E53978">
                              <w:rPr>
                                <w:color w:val="000000"/>
                                <w:spacing w:val="-5"/>
                                <w:sz w:val="18"/>
                                <w:szCs w:val="20"/>
                              </w:rPr>
                              <w:t xml:space="preserve">Special Conditions of Contract </w:t>
                            </w:r>
                          </w:p>
                          <w:p w14:paraId="0F498669"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5"/>
                                <w:sz w:val="18"/>
                                <w:szCs w:val="20"/>
                              </w:rPr>
                            </w:pPr>
                            <w:r w:rsidRPr="00E53978">
                              <w:rPr>
                                <w:color w:val="000000"/>
                                <w:spacing w:val="-5"/>
                                <w:sz w:val="18"/>
                                <w:szCs w:val="20"/>
                              </w:rPr>
                              <w:t xml:space="preserve">General Conditions of Contract </w:t>
                            </w:r>
                          </w:p>
                          <w:p w14:paraId="12B6178E"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3"/>
                                <w:sz w:val="18"/>
                                <w:szCs w:val="20"/>
                              </w:rPr>
                            </w:pPr>
                            <w:r w:rsidRPr="00E53978">
                              <w:rPr>
                                <w:color w:val="000000"/>
                                <w:spacing w:val="-4"/>
                                <w:sz w:val="18"/>
                                <w:szCs w:val="20"/>
                              </w:rPr>
                              <w:t xml:space="preserve">Technical Requirements (including Technical Specifications) </w:t>
                            </w:r>
                            <w:r w:rsidRPr="00E53978">
                              <w:rPr>
                                <w:color w:val="000000"/>
                                <w:spacing w:val="-3"/>
                                <w:sz w:val="18"/>
                                <w:szCs w:val="20"/>
                              </w:rPr>
                              <w:t xml:space="preserve">The Supplier’s bid and original Price Schedules </w:t>
                            </w:r>
                          </w:p>
                          <w:p w14:paraId="6EB258E8"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4"/>
                                <w:sz w:val="18"/>
                                <w:szCs w:val="20"/>
                              </w:rPr>
                            </w:pPr>
                            <w:r w:rsidRPr="00E53978">
                              <w:rPr>
                                <w:color w:val="000000"/>
                                <w:spacing w:val="-4"/>
                                <w:sz w:val="18"/>
                                <w:szCs w:val="20"/>
                              </w:rPr>
                              <w:t xml:space="preserve">The </w:t>
                            </w:r>
                            <w:r>
                              <w:rPr>
                                <w:color w:val="000000"/>
                                <w:spacing w:val="-4"/>
                                <w:sz w:val="18"/>
                                <w:szCs w:val="20"/>
                              </w:rPr>
                              <w:t>Procuring Agency</w:t>
                            </w:r>
                            <w:r w:rsidRPr="00E53978">
                              <w:rPr>
                                <w:color w:val="000000"/>
                                <w:spacing w:val="-4"/>
                                <w:sz w:val="18"/>
                                <w:szCs w:val="20"/>
                              </w:rPr>
                              <w:t xml:space="preserve">’s Notification of Award </w:t>
                            </w:r>
                          </w:p>
                          <w:p w14:paraId="4B09B092"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rFonts w:ascii="Times New Roman Italic" w:hAnsi="Times New Roman Italic" w:cs="Times New Roman Italic"/>
                                <w:color w:val="000000"/>
                                <w:spacing w:val="-3"/>
                                <w:sz w:val="18"/>
                                <w:szCs w:val="20"/>
                              </w:rPr>
                            </w:pPr>
                            <w:r w:rsidRPr="00E53978">
                              <w:rPr>
                                <w:rFonts w:ascii="Times New Roman Italic" w:hAnsi="Times New Roman Italic" w:cs="Times New Roman Italic"/>
                                <w:color w:val="000000"/>
                                <w:spacing w:val="-3"/>
                                <w:sz w:val="18"/>
                                <w:szCs w:val="20"/>
                              </w:rPr>
                              <w:t xml:space="preserve">[Add here: any other documents] </w:t>
                            </w:r>
                          </w:p>
                          <w:p w14:paraId="4DC7A748" w14:textId="77777777"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5"/>
                                <w:sz w:val="18"/>
                                <w:szCs w:val="20"/>
                              </w:rPr>
                            </w:pPr>
                            <w:r w:rsidRPr="00E53978">
                              <w:rPr>
                                <w:color w:val="000000"/>
                                <w:w w:val="105"/>
                                <w:sz w:val="18"/>
                                <w:szCs w:val="20"/>
                              </w:rPr>
                              <w:t xml:space="preserve">3.  In consideration of the payments to be made by the </w:t>
                            </w:r>
                            <w:r>
                              <w:rPr>
                                <w:color w:val="000000"/>
                                <w:w w:val="105"/>
                                <w:sz w:val="18"/>
                                <w:szCs w:val="20"/>
                              </w:rPr>
                              <w:t>Procuring Agency</w:t>
                            </w:r>
                            <w:r w:rsidRPr="00E53978">
                              <w:rPr>
                                <w:color w:val="000000"/>
                                <w:w w:val="105"/>
                                <w:sz w:val="18"/>
                                <w:szCs w:val="20"/>
                              </w:rPr>
                              <w:t xml:space="preserve"> to the Supplier as </w:t>
                            </w:r>
                            <w:r w:rsidRPr="00E53978">
                              <w:rPr>
                                <w:color w:val="000000"/>
                                <w:spacing w:val="-3"/>
                                <w:sz w:val="18"/>
                                <w:szCs w:val="20"/>
                              </w:rPr>
                              <w:t xml:space="preserve">hereinafter mentioned, the Supplier hereby covenants with the </w:t>
                            </w:r>
                            <w:r>
                              <w:rPr>
                                <w:color w:val="000000"/>
                                <w:spacing w:val="-3"/>
                                <w:sz w:val="18"/>
                                <w:szCs w:val="20"/>
                              </w:rPr>
                              <w:t>Procuring Agency</w:t>
                            </w:r>
                            <w:r w:rsidRPr="00E53978">
                              <w:rPr>
                                <w:color w:val="000000"/>
                                <w:spacing w:val="-3"/>
                                <w:sz w:val="18"/>
                                <w:szCs w:val="20"/>
                              </w:rPr>
                              <w:t xml:space="preserve"> to provide the </w:t>
                            </w:r>
                            <w:r w:rsidRPr="00E53978">
                              <w:rPr>
                                <w:color w:val="000000"/>
                                <w:spacing w:val="-2"/>
                                <w:sz w:val="18"/>
                                <w:szCs w:val="20"/>
                              </w:rPr>
                              <w:t xml:space="preserve">contraceptives and Services and to remedy defects therein in conformity in all respects </w:t>
                            </w:r>
                            <w:r w:rsidRPr="00E53978">
                              <w:rPr>
                                <w:color w:val="000000"/>
                                <w:spacing w:val="-5"/>
                                <w:sz w:val="18"/>
                                <w:szCs w:val="20"/>
                              </w:rPr>
                              <w:t xml:space="preserve">with the provisions of the Contract. </w:t>
                            </w:r>
                          </w:p>
                          <w:p w14:paraId="7F69519D" w14:textId="77777777"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2"/>
                                <w:sz w:val="18"/>
                                <w:szCs w:val="20"/>
                              </w:rPr>
                            </w:pPr>
                            <w:r w:rsidRPr="00E53978">
                              <w:rPr>
                                <w:color w:val="000000"/>
                                <w:spacing w:val="-2"/>
                                <w:sz w:val="18"/>
                                <w:szCs w:val="20"/>
                              </w:rPr>
                              <w:t xml:space="preserve">4.  The </w:t>
                            </w:r>
                            <w:r>
                              <w:rPr>
                                <w:color w:val="000000"/>
                                <w:spacing w:val="-2"/>
                                <w:sz w:val="18"/>
                                <w:szCs w:val="20"/>
                              </w:rPr>
                              <w:t>Procuring Agency</w:t>
                            </w:r>
                            <w:r w:rsidRPr="00E53978">
                              <w:rPr>
                                <w:color w:val="000000"/>
                                <w:spacing w:val="-2"/>
                                <w:sz w:val="18"/>
                                <w:szCs w:val="20"/>
                              </w:rPr>
                              <w:t xml:space="preserve"> hereby covenants to pay the Supplier in consideration of the provision of the contraceptives and the remedying of defects therein, the Contract Price or such </w:t>
                            </w:r>
                            <w:r w:rsidRPr="00E53978">
                              <w:rPr>
                                <w:color w:val="000000"/>
                                <w:spacing w:val="-3"/>
                                <w:sz w:val="18"/>
                                <w:szCs w:val="20"/>
                              </w:rPr>
                              <w:t xml:space="preserve">other sum as may become payable under the provisions of the Contract at the times and </w:t>
                            </w:r>
                            <w:r w:rsidRPr="00E53978">
                              <w:rPr>
                                <w:color w:val="000000"/>
                                <w:spacing w:val="-4"/>
                                <w:sz w:val="18"/>
                                <w:szCs w:val="20"/>
                              </w:rPr>
                              <w:t xml:space="preserve">in the manner prescribed by the Contract. </w:t>
                            </w:r>
                          </w:p>
                          <w:p w14:paraId="066CF9C9"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3"/>
                                <w:sz w:val="18"/>
                                <w:szCs w:val="20"/>
                              </w:rPr>
                            </w:pPr>
                            <w:r w:rsidRPr="00E53978">
                              <w:rPr>
                                <w:color w:val="000000"/>
                                <w:spacing w:val="-3"/>
                                <w:sz w:val="18"/>
                                <w:szCs w:val="20"/>
                              </w:rPr>
                              <w:t xml:space="preserve">For and on behalf of the </w:t>
                            </w:r>
                            <w:r>
                              <w:rPr>
                                <w:color w:val="000000"/>
                                <w:spacing w:val="-3"/>
                                <w:sz w:val="18"/>
                                <w:szCs w:val="20"/>
                              </w:rPr>
                              <w:t>Procuring Agency</w:t>
                            </w:r>
                          </w:p>
                          <w:p w14:paraId="1DB75057"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2"/>
                                <w:szCs w:val="20"/>
                              </w:rPr>
                            </w:pPr>
                          </w:p>
                          <w:p w14:paraId="1C91D58D"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Signed: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21BA41B0" w14:textId="77777777" w:rsidR="0008257D" w:rsidRPr="00E53978" w:rsidRDefault="0008257D" w:rsidP="008C20DD">
                            <w:pPr>
                              <w:widowControl w:val="0"/>
                              <w:shd w:val="clear" w:color="auto" w:fill="F2F2F2" w:themeFill="background1" w:themeFillShade="F2"/>
                              <w:autoSpaceDE w:val="0"/>
                              <w:autoSpaceDN w:val="0"/>
                              <w:adjustRightInd w:val="0"/>
                              <w:spacing w:after="120"/>
                              <w:ind w:left="720" w:firstLine="720"/>
                              <w:rPr>
                                <w:rFonts w:ascii="Times New Roman Italic" w:hAnsi="Times New Roman Italic" w:cs="Times New Roman Italic"/>
                                <w:color w:val="000000"/>
                                <w:spacing w:val="-3"/>
                                <w:sz w:val="14"/>
                                <w:szCs w:val="20"/>
                              </w:rPr>
                            </w:pPr>
                            <w:r w:rsidRPr="00E53978">
                              <w:rPr>
                                <w:color w:val="000000"/>
                                <w:spacing w:val="-3"/>
                                <w:sz w:val="14"/>
                                <w:szCs w:val="20"/>
                              </w:rPr>
                              <w:t xml:space="preserve">in the capacity of </w:t>
                            </w:r>
                            <w:r w:rsidRPr="00E53978">
                              <w:rPr>
                                <w:rFonts w:ascii="Times New Roman Italic" w:hAnsi="Times New Roman Italic" w:cs="Times New Roman Italic"/>
                                <w:color w:val="000000"/>
                                <w:spacing w:val="-3"/>
                                <w:sz w:val="14"/>
                                <w:szCs w:val="20"/>
                              </w:rPr>
                              <w:t xml:space="preserve">[ insert: title or other appropriate </w:t>
                            </w:r>
                            <w:proofErr w:type="gramStart"/>
                            <w:r w:rsidRPr="00E53978">
                              <w:rPr>
                                <w:rFonts w:ascii="Times New Roman Italic" w:hAnsi="Times New Roman Italic" w:cs="Times New Roman Italic"/>
                                <w:color w:val="000000"/>
                                <w:spacing w:val="-3"/>
                                <w:sz w:val="14"/>
                                <w:szCs w:val="20"/>
                              </w:rPr>
                              <w:t>designation ]</w:t>
                            </w:r>
                            <w:proofErr w:type="gramEnd"/>
                            <w:r w:rsidRPr="00E53978">
                              <w:rPr>
                                <w:rFonts w:ascii="Times New Roman Italic" w:hAnsi="Times New Roman Italic" w:cs="Times New Roman Italic"/>
                                <w:color w:val="000000"/>
                                <w:spacing w:val="-3"/>
                                <w:sz w:val="14"/>
                                <w:szCs w:val="20"/>
                              </w:rPr>
                              <w:t xml:space="preserve"> </w:t>
                            </w:r>
                          </w:p>
                          <w:p w14:paraId="0176D103"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in the presence of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463D0BEC"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rPr>
                            </w:pPr>
                            <w:r w:rsidRPr="00E53978">
                              <w:rPr>
                                <w:color w:val="000000"/>
                                <w:spacing w:val="-3"/>
                                <w:sz w:val="18"/>
                                <w:szCs w:val="20"/>
                              </w:rPr>
                              <w:t xml:space="preserve">For and on behalf of the Supplier </w:t>
                            </w:r>
                          </w:p>
                          <w:p w14:paraId="2EFF408B"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Signed: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115BD157" w14:textId="77777777" w:rsidR="0008257D" w:rsidRPr="00E53978" w:rsidRDefault="0008257D" w:rsidP="008C20DD">
                            <w:pPr>
                              <w:widowControl w:val="0"/>
                              <w:shd w:val="clear" w:color="auto" w:fill="F2F2F2" w:themeFill="background1" w:themeFillShade="F2"/>
                              <w:autoSpaceDE w:val="0"/>
                              <w:autoSpaceDN w:val="0"/>
                              <w:adjustRightInd w:val="0"/>
                              <w:spacing w:after="120"/>
                              <w:ind w:firstLine="720"/>
                              <w:rPr>
                                <w:rFonts w:ascii="Times New Roman Italic" w:hAnsi="Times New Roman Italic" w:cs="Times New Roman Italic"/>
                                <w:color w:val="000000"/>
                                <w:spacing w:val="-3"/>
                                <w:sz w:val="18"/>
                                <w:szCs w:val="20"/>
                              </w:rPr>
                            </w:pPr>
                            <w:r w:rsidRPr="00E53978">
                              <w:rPr>
                                <w:color w:val="000000"/>
                                <w:spacing w:val="-3"/>
                                <w:sz w:val="18"/>
                                <w:szCs w:val="20"/>
                              </w:rPr>
                              <w:t xml:space="preserve">in the capacity of </w:t>
                            </w:r>
                            <w:r w:rsidRPr="00E53978">
                              <w:rPr>
                                <w:rFonts w:ascii="Times New Roman Italic" w:hAnsi="Times New Roman Italic" w:cs="Times New Roman Italic"/>
                                <w:color w:val="000000"/>
                                <w:spacing w:val="-3"/>
                                <w:sz w:val="18"/>
                                <w:szCs w:val="20"/>
                              </w:rPr>
                              <w:t xml:space="preserve">[ insert: title or other appropriate </w:t>
                            </w:r>
                            <w:proofErr w:type="gramStart"/>
                            <w:r w:rsidRPr="00E53978">
                              <w:rPr>
                                <w:rFonts w:ascii="Times New Roman Italic" w:hAnsi="Times New Roman Italic" w:cs="Times New Roman Italic"/>
                                <w:color w:val="000000"/>
                                <w:spacing w:val="-3"/>
                                <w:sz w:val="18"/>
                                <w:szCs w:val="20"/>
                              </w:rPr>
                              <w:t>designation ]</w:t>
                            </w:r>
                            <w:proofErr w:type="gramEnd"/>
                            <w:r w:rsidRPr="00E53978">
                              <w:rPr>
                                <w:rFonts w:ascii="Times New Roman Italic" w:hAnsi="Times New Roman Italic" w:cs="Times New Roman Italic"/>
                                <w:color w:val="000000"/>
                                <w:spacing w:val="-3"/>
                                <w:sz w:val="18"/>
                                <w:szCs w:val="20"/>
                              </w:rPr>
                              <w:t xml:space="preserve"> </w:t>
                            </w:r>
                          </w:p>
                          <w:p w14:paraId="0A7ABCF7"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in the presence of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21B018B6"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4"/>
                                <w:sz w:val="18"/>
                                <w:szCs w:val="20"/>
                              </w:rPr>
                            </w:pPr>
                            <w:r w:rsidRPr="00E53978">
                              <w:rPr>
                                <w:color w:val="000000"/>
                                <w:spacing w:val="-4"/>
                                <w:sz w:val="18"/>
                                <w:szCs w:val="20"/>
                              </w:rPr>
                              <w:t xml:space="preserve">CONTRACT AGREEMENT </w:t>
                            </w:r>
                          </w:p>
                          <w:p w14:paraId="7BB0D4CE" w14:textId="77777777" w:rsidR="0008257D" w:rsidRPr="00E53978" w:rsidRDefault="0008257D" w:rsidP="008C20DD">
                            <w:pPr>
                              <w:widowControl w:val="0"/>
                              <w:shd w:val="clear" w:color="auto" w:fill="F2F2F2" w:themeFill="background1" w:themeFillShade="F2"/>
                              <w:autoSpaceDE w:val="0"/>
                              <w:autoSpaceDN w:val="0"/>
                              <w:adjustRightInd w:val="0"/>
                              <w:ind w:firstLine="720"/>
                              <w:rPr>
                                <w:rFonts w:ascii="Times New Roman Italic" w:hAnsi="Times New Roman Italic" w:cs="Times New Roman Italic"/>
                                <w:color w:val="000000"/>
                                <w:spacing w:val="-2"/>
                                <w:sz w:val="18"/>
                                <w:szCs w:val="20"/>
                              </w:rPr>
                            </w:pPr>
                            <w:r w:rsidRPr="00E53978">
                              <w:rPr>
                                <w:color w:val="000000"/>
                                <w:spacing w:val="-2"/>
                                <w:sz w:val="18"/>
                                <w:szCs w:val="20"/>
                              </w:rPr>
                              <w:t xml:space="preserve">dated the </w:t>
                            </w:r>
                            <w:r>
                              <w:rPr>
                                <w:rFonts w:ascii="Times New Roman Italic" w:hAnsi="Times New Roman Italic" w:cs="Times New Roman Italic"/>
                                <w:color w:val="000000"/>
                                <w:spacing w:val="-2"/>
                                <w:sz w:val="18"/>
                                <w:szCs w:val="20"/>
                              </w:rPr>
                              <w:t>__</w:t>
                            </w:r>
                            <w:proofErr w:type="gramStart"/>
                            <w:r>
                              <w:rPr>
                                <w:rFonts w:ascii="Times New Roman Italic" w:hAnsi="Times New Roman Italic" w:cs="Times New Roman Italic"/>
                                <w:color w:val="000000"/>
                                <w:spacing w:val="-2"/>
                                <w:sz w:val="18"/>
                                <w:szCs w:val="20"/>
                              </w:rPr>
                              <w:t xml:space="preserve">_ </w:t>
                            </w:r>
                            <w:r w:rsidRPr="00E53978">
                              <w:rPr>
                                <w:color w:val="000000"/>
                                <w:spacing w:val="-2"/>
                                <w:sz w:val="18"/>
                                <w:szCs w:val="20"/>
                              </w:rPr>
                              <w:t xml:space="preserve"> day</w:t>
                            </w:r>
                            <w:proofErr w:type="gramEnd"/>
                            <w:r w:rsidRPr="00E53978">
                              <w:rPr>
                                <w:color w:val="000000"/>
                                <w:spacing w:val="-2"/>
                                <w:sz w:val="18"/>
                                <w:szCs w:val="20"/>
                              </w:rPr>
                              <w:t xml:space="preserve"> of </w:t>
                            </w:r>
                            <w:r>
                              <w:rPr>
                                <w:rFonts w:ascii="Times New Roman Italic" w:hAnsi="Times New Roman Italic" w:cs="Times New Roman Italic"/>
                                <w:color w:val="000000"/>
                                <w:spacing w:val="-2"/>
                                <w:sz w:val="18"/>
                                <w:szCs w:val="20"/>
                              </w:rPr>
                              <w:t>_________</w:t>
                            </w:r>
                            <w:r w:rsidRPr="00E53978">
                              <w:rPr>
                                <w:color w:val="000000"/>
                                <w:spacing w:val="-2"/>
                                <w:sz w:val="18"/>
                                <w:szCs w:val="20"/>
                              </w:rPr>
                              <w:t>,</w:t>
                            </w:r>
                            <w:r>
                              <w:rPr>
                                <w:rFonts w:ascii="Times New Roman Italic" w:hAnsi="Times New Roman Italic" w:cs="Times New Roman Italic"/>
                                <w:color w:val="000000"/>
                                <w:spacing w:val="-2"/>
                                <w:sz w:val="18"/>
                                <w:szCs w:val="20"/>
                              </w:rPr>
                              <w:t>2018</w:t>
                            </w:r>
                          </w:p>
                          <w:p w14:paraId="49E0E91B"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rPr>
                            </w:pPr>
                            <w:r w:rsidRPr="00E53978">
                              <w:rPr>
                                <w:color w:val="000000"/>
                                <w:spacing w:val="-3"/>
                                <w:sz w:val="18"/>
                                <w:szCs w:val="20"/>
                              </w:rPr>
                              <w:t xml:space="preserve">BETWEEN </w:t>
                            </w:r>
                          </w:p>
                          <w:p w14:paraId="545B9DD4"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u w:val="single"/>
                              </w:rPr>
                            </w:pPr>
                            <w:r w:rsidRPr="00E53978">
                              <w:rPr>
                                <w:color w:val="000000"/>
                                <w:spacing w:val="-3"/>
                                <w:sz w:val="18"/>
                                <w:szCs w:val="20"/>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59C2B2DE" w14:textId="77777777" w:rsidR="0008257D" w:rsidRDefault="0008257D" w:rsidP="008C20DD">
                            <w:pPr>
                              <w:widowControl w:val="0"/>
                              <w:shd w:val="clear" w:color="auto" w:fill="F2F2F2" w:themeFill="background1" w:themeFillShade="F2"/>
                              <w:autoSpaceDE w:val="0"/>
                              <w:autoSpaceDN w:val="0"/>
                              <w:adjustRightInd w:val="0"/>
                              <w:ind w:firstLine="720"/>
                              <w:rPr>
                                <w:color w:val="000000"/>
                                <w:spacing w:val="-3"/>
                                <w:sz w:val="18"/>
                                <w:szCs w:val="20"/>
                              </w:rPr>
                            </w:pPr>
                            <w:r>
                              <w:rPr>
                                <w:color w:val="000000"/>
                                <w:spacing w:val="-3"/>
                                <w:sz w:val="18"/>
                                <w:szCs w:val="20"/>
                              </w:rPr>
                              <w:t>Population Welfare Department</w:t>
                            </w:r>
                            <w:r w:rsidRPr="00E53978">
                              <w:rPr>
                                <w:rFonts w:ascii="Times New Roman Italic" w:hAnsi="Times New Roman Italic" w:cs="Times New Roman Italic"/>
                                <w:color w:val="000000"/>
                                <w:spacing w:val="-3"/>
                                <w:sz w:val="18"/>
                                <w:szCs w:val="20"/>
                              </w:rPr>
                              <w:t xml:space="preserve">, </w:t>
                            </w:r>
                            <w:r w:rsidRPr="00E53978">
                              <w:rPr>
                                <w:color w:val="000000"/>
                                <w:spacing w:val="-3"/>
                                <w:sz w:val="18"/>
                                <w:szCs w:val="20"/>
                              </w:rPr>
                              <w:t xml:space="preserve">“the </w:t>
                            </w:r>
                            <w:r>
                              <w:rPr>
                                <w:color w:val="000000"/>
                                <w:spacing w:val="-3"/>
                                <w:sz w:val="18"/>
                                <w:szCs w:val="20"/>
                              </w:rPr>
                              <w:t>Procuring Agency</w:t>
                            </w:r>
                            <w:r w:rsidRPr="00E53978">
                              <w:rPr>
                                <w:color w:val="000000"/>
                                <w:spacing w:val="-3"/>
                                <w:sz w:val="18"/>
                                <w:szCs w:val="20"/>
                              </w:rPr>
                              <w:t>”</w:t>
                            </w:r>
                          </w:p>
                          <w:p w14:paraId="1D54DB39" w14:textId="77777777" w:rsidR="0008257D" w:rsidRPr="00E53978" w:rsidRDefault="0008257D" w:rsidP="008C20DD">
                            <w:pPr>
                              <w:widowControl w:val="0"/>
                              <w:shd w:val="clear" w:color="auto" w:fill="F2F2F2" w:themeFill="background1" w:themeFillShade="F2"/>
                              <w:autoSpaceDE w:val="0"/>
                              <w:autoSpaceDN w:val="0"/>
                              <w:adjustRightInd w:val="0"/>
                              <w:ind w:firstLine="720"/>
                              <w:rPr>
                                <w:color w:val="000000"/>
                                <w:spacing w:val="-3"/>
                                <w:sz w:val="18"/>
                                <w:szCs w:val="20"/>
                              </w:rPr>
                            </w:pPr>
                          </w:p>
                          <w:p w14:paraId="5B6AD4C0"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rPr>
                            </w:pPr>
                            <w:r w:rsidRPr="00E53978">
                              <w:rPr>
                                <w:color w:val="000000"/>
                                <w:spacing w:val="-3"/>
                                <w:sz w:val="18"/>
                                <w:szCs w:val="20"/>
                              </w:rPr>
                              <w:t>and</w:t>
                            </w:r>
                          </w:p>
                          <w:p w14:paraId="2C70A8B0"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u w:val="single"/>
                              </w:rPr>
                            </w:pPr>
                            <w:r w:rsidRPr="00E53978">
                              <w:rPr>
                                <w:color w:val="000000"/>
                                <w:spacing w:val="-3"/>
                                <w:sz w:val="18"/>
                                <w:szCs w:val="20"/>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790420BB" w14:textId="77777777" w:rsidR="0008257D" w:rsidRDefault="0008257D" w:rsidP="008C20DD">
                            <w:pPr>
                              <w:widowControl w:val="0"/>
                              <w:shd w:val="clear" w:color="auto" w:fill="F2F2F2" w:themeFill="background1" w:themeFillShade="F2"/>
                              <w:autoSpaceDE w:val="0"/>
                              <w:autoSpaceDN w:val="0"/>
                              <w:adjustRightInd w:val="0"/>
                              <w:ind w:firstLine="720"/>
                              <w:rPr>
                                <w:color w:val="000000"/>
                                <w:spacing w:val="-5"/>
                                <w:sz w:val="18"/>
                                <w:szCs w:val="20"/>
                              </w:rPr>
                            </w:pPr>
                            <w:r w:rsidRPr="00E53978">
                              <w:rPr>
                                <w:rFonts w:ascii="Times New Roman Italic" w:hAnsi="Times New Roman Italic" w:cs="Times New Roman Italic"/>
                                <w:color w:val="000000"/>
                                <w:spacing w:val="-5"/>
                                <w:sz w:val="18"/>
                                <w:szCs w:val="20"/>
                              </w:rPr>
                              <w:t xml:space="preserve">[ insert: name of </w:t>
                            </w:r>
                            <w:proofErr w:type="gramStart"/>
                            <w:r w:rsidRPr="00E53978">
                              <w:rPr>
                                <w:rFonts w:ascii="Times New Roman Italic" w:hAnsi="Times New Roman Italic" w:cs="Times New Roman Italic"/>
                                <w:color w:val="000000"/>
                                <w:spacing w:val="-5"/>
                                <w:sz w:val="18"/>
                                <w:szCs w:val="20"/>
                              </w:rPr>
                              <w:t>Supplier ]</w:t>
                            </w:r>
                            <w:proofErr w:type="gramEnd"/>
                            <w:r w:rsidRPr="00E53978">
                              <w:rPr>
                                <w:rFonts w:ascii="Times New Roman Italic" w:hAnsi="Times New Roman Italic" w:cs="Times New Roman Italic"/>
                                <w:color w:val="000000"/>
                                <w:spacing w:val="-5"/>
                                <w:sz w:val="18"/>
                                <w:szCs w:val="20"/>
                              </w:rPr>
                              <w:t xml:space="preserve">, </w:t>
                            </w:r>
                            <w:r w:rsidRPr="00E53978">
                              <w:rPr>
                                <w:color w:val="000000"/>
                                <w:spacing w:val="-5"/>
                                <w:sz w:val="18"/>
                                <w:szCs w:val="20"/>
                              </w:rPr>
                              <w:t xml:space="preserve">“the Supplier”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49844" id="_x0000_t202" coordsize="21600,21600" o:spt="202" path="m,l,21600r21600,l21600,xe">
                <v:stroke joinstyle="miter"/>
                <v:path gradientshapeok="t" o:connecttype="rect"/>
              </v:shapetype>
              <v:shape id="Text Box 2" o:spid="_x0000_s1035" type="#_x0000_t202" style="position:absolute;margin-left:13.9pt;margin-top:12.25pt;width:497.65pt;height:6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5sLQIAAFk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">
                <v:textbox>
                  <w:txbxContent>
                    <w:p w14:paraId="01BA5748"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4"/>
                          <w:sz w:val="18"/>
                          <w:szCs w:val="20"/>
                        </w:rPr>
                      </w:pPr>
                      <w:r w:rsidRPr="00E53978">
                        <w:rPr>
                          <w:color w:val="000000"/>
                          <w:spacing w:val="-4"/>
                          <w:sz w:val="18"/>
                          <w:szCs w:val="20"/>
                        </w:rPr>
                        <w:t xml:space="preserve">THIS CONTRACT AGREEMENT is made </w:t>
                      </w:r>
                    </w:p>
                    <w:p w14:paraId="64B31AF4" w14:textId="77777777" w:rsidR="0008257D" w:rsidRPr="00E53978" w:rsidRDefault="0008257D" w:rsidP="008C20DD">
                      <w:pPr>
                        <w:widowControl w:val="0"/>
                        <w:shd w:val="clear" w:color="auto" w:fill="F2F2F2" w:themeFill="background1" w:themeFillShade="F2"/>
                        <w:autoSpaceDE w:val="0"/>
                        <w:autoSpaceDN w:val="0"/>
                        <w:adjustRightInd w:val="0"/>
                        <w:spacing w:after="120"/>
                        <w:ind w:firstLine="720"/>
                        <w:jc w:val="both"/>
                        <w:rPr>
                          <w:rFonts w:ascii="Times New Roman Italic" w:hAnsi="Times New Roman Italic" w:cs="Times New Roman Italic"/>
                          <w:color w:val="000000"/>
                          <w:spacing w:val="-3"/>
                          <w:sz w:val="18"/>
                          <w:szCs w:val="20"/>
                        </w:rPr>
                      </w:pPr>
                      <w:r w:rsidRPr="00E53978">
                        <w:rPr>
                          <w:color w:val="000000"/>
                          <w:spacing w:val="-3"/>
                          <w:sz w:val="18"/>
                          <w:szCs w:val="20"/>
                        </w:rPr>
                        <w:t xml:space="preserve">on the </w:t>
                      </w:r>
                      <w:r w:rsidRPr="00E53978">
                        <w:rPr>
                          <w:rFonts w:ascii="Times New Roman Italic" w:hAnsi="Times New Roman Italic" w:cs="Times New Roman Italic"/>
                          <w:color w:val="000000"/>
                          <w:spacing w:val="-3"/>
                          <w:sz w:val="18"/>
                          <w:szCs w:val="20"/>
                        </w:rPr>
                        <w:t xml:space="preserve">[ insert: </w:t>
                      </w:r>
                      <w:proofErr w:type="gramStart"/>
                      <w:r w:rsidRPr="00E53978">
                        <w:rPr>
                          <w:rFonts w:ascii="Times New Roman Italic" w:hAnsi="Times New Roman Italic" w:cs="Times New Roman Italic"/>
                          <w:color w:val="000000"/>
                          <w:spacing w:val="-3"/>
                          <w:sz w:val="18"/>
                          <w:szCs w:val="20"/>
                        </w:rPr>
                        <w:t>number ]</w:t>
                      </w:r>
                      <w:proofErr w:type="gramEnd"/>
                      <w:r w:rsidRPr="00E53978">
                        <w:rPr>
                          <w:color w:val="000000"/>
                          <w:spacing w:val="-3"/>
                          <w:sz w:val="18"/>
                          <w:szCs w:val="20"/>
                        </w:rPr>
                        <w:t xml:space="preserve"> day of </w:t>
                      </w:r>
                      <w:r w:rsidRPr="00E53978">
                        <w:rPr>
                          <w:rFonts w:ascii="Times New Roman Italic" w:hAnsi="Times New Roman Italic" w:cs="Times New Roman Italic"/>
                          <w:color w:val="000000"/>
                          <w:spacing w:val="-3"/>
                          <w:sz w:val="18"/>
                          <w:szCs w:val="20"/>
                        </w:rPr>
                        <w:t>[ insert: month ]</w:t>
                      </w:r>
                      <w:r w:rsidRPr="00E53978">
                        <w:rPr>
                          <w:color w:val="000000"/>
                          <w:spacing w:val="-3"/>
                          <w:sz w:val="18"/>
                          <w:szCs w:val="20"/>
                        </w:rPr>
                        <w:t>,</w:t>
                      </w:r>
                      <w:r w:rsidRPr="00E53978">
                        <w:rPr>
                          <w:rFonts w:ascii="Times New Roman Italic" w:hAnsi="Times New Roman Italic" w:cs="Times New Roman Italic"/>
                          <w:color w:val="000000"/>
                          <w:spacing w:val="-3"/>
                          <w:sz w:val="18"/>
                          <w:szCs w:val="20"/>
                        </w:rPr>
                        <w:t xml:space="preserve"> [ insert: year ]. </w:t>
                      </w:r>
                    </w:p>
                    <w:p w14:paraId="461DEC84"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3"/>
                          <w:sz w:val="18"/>
                          <w:szCs w:val="20"/>
                        </w:rPr>
                      </w:pPr>
                      <w:r w:rsidRPr="00E53978">
                        <w:rPr>
                          <w:color w:val="000000"/>
                          <w:spacing w:val="-3"/>
                          <w:sz w:val="18"/>
                          <w:szCs w:val="20"/>
                        </w:rPr>
                        <w:t xml:space="preserve">BETWEEN </w:t>
                      </w:r>
                    </w:p>
                    <w:p w14:paraId="050767B0" w14:textId="1FB72558"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5"/>
                          <w:sz w:val="18"/>
                          <w:szCs w:val="20"/>
                        </w:rPr>
                      </w:pPr>
                      <w:r w:rsidRPr="00E53978">
                        <w:rPr>
                          <w:color w:val="000000"/>
                          <w:spacing w:val="-4"/>
                          <w:sz w:val="18"/>
                          <w:szCs w:val="20"/>
                        </w:rPr>
                        <w:t xml:space="preserve">(1) </w:t>
                      </w:r>
                      <w:r w:rsidRPr="00BD6167">
                        <w:rPr>
                          <w:i/>
                          <w:color w:val="000000"/>
                          <w:spacing w:val="-4"/>
                          <w:sz w:val="18"/>
                          <w:szCs w:val="20"/>
                        </w:rPr>
                        <w:t xml:space="preserve">(Insert name and address of </w:t>
                      </w:r>
                      <w:r>
                        <w:rPr>
                          <w:i/>
                          <w:color w:val="000000"/>
                          <w:spacing w:val="-4"/>
                          <w:sz w:val="18"/>
                          <w:szCs w:val="20"/>
                        </w:rPr>
                        <w:t xml:space="preserve">Respective </w:t>
                      </w:r>
                      <w:r w:rsidRPr="00BD6167">
                        <w:rPr>
                          <w:i/>
                          <w:color w:val="000000"/>
                          <w:spacing w:val="-4"/>
                          <w:sz w:val="18"/>
                          <w:szCs w:val="20"/>
                        </w:rPr>
                        <w:t>Procuring Agency</w:t>
                      </w:r>
                      <w:r>
                        <w:rPr>
                          <w:i/>
                          <w:color w:val="000000"/>
                          <w:spacing w:val="-4"/>
                          <w:sz w:val="18"/>
                          <w:szCs w:val="20"/>
                        </w:rPr>
                        <w:t xml:space="preserve"> [PPW]</w:t>
                      </w:r>
                      <w:r>
                        <w:rPr>
                          <w:color w:val="000000"/>
                          <w:spacing w:val="-4"/>
                          <w:sz w:val="18"/>
                          <w:szCs w:val="20"/>
                        </w:rPr>
                        <w:t>)</w:t>
                      </w:r>
                      <w:r w:rsidRPr="00E53978">
                        <w:rPr>
                          <w:color w:val="000000"/>
                          <w:spacing w:val="-4"/>
                          <w:sz w:val="18"/>
                          <w:szCs w:val="20"/>
                        </w:rPr>
                        <w:t xml:space="preserve"> (hereinafter </w:t>
                      </w:r>
                      <w:r w:rsidRPr="00E53978">
                        <w:rPr>
                          <w:color w:val="000000"/>
                          <w:spacing w:val="-5"/>
                          <w:sz w:val="18"/>
                          <w:szCs w:val="20"/>
                        </w:rPr>
                        <w:t xml:space="preserve">called “the </w:t>
                      </w:r>
                      <w:r>
                        <w:rPr>
                          <w:color w:val="000000"/>
                          <w:spacing w:val="-5"/>
                          <w:sz w:val="18"/>
                          <w:szCs w:val="20"/>
                        </w:rPr>
                        <w:t>Procuring Agency</w:t>
                      </w:r>
                      <w:r w:rsidRPr="00E53978">
                        <w:rPr>
                          <w:color w:val="000000"/>
                          <w:spacing w:val="-5"/>
                          <w:sz w:val="18"/>
                          <w:szCs w:val="20"/>
                        </w:rPr>
                        <w:t xml:space="preserve">”), and </w:t>
                      </w:r>
                    </w:p>
                    <w:p w14:paraId="0821755A" w14:textId="77777777"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5"/>
                          <w:sz w:val="18"/>
                          <w:szCs w:val="20"/>
                        </w:rPr>
                      </w:pPr>
                      <w:r w:rsidRPr="00E53978">
                        <w:rPr>
                          <w:color w:val="000000"/>
                          <w:sz w:val="18"/>
                          <w:szCs w:val="20"/>
                        </w:rPr>
                        <w:t xml:space="preserve">(2) </w:t>
                      </w:r>
                      <w:r w:rsidRPr="00E53978">
                        <w:rPr>
                          <w:rFonts w:ascii="Times New Roman Italic" w:hAnsi="Times New Roman Italic" w:cs="Times New Roman Italic"/>
                          <w:color w:val="000000"/>
                          <w:sz w:val="18"/>
                          <w:szCs w:val="20"/>
                        </w:rPr>
                        <w:t xml:space="preserve">[ insert: name of </w:t>
                      </w:r>
                      <w:proofErr w:type="gramStart"/>
                      <w:r w:rsidRPr="00E53978">
                        <w:rPr>
                          <w:rFonts w:ascii="Times New Roman Italic" w:hAnsi="Times New Roman Italic" w:cs="Times New Roman Italic"/>
                          <w:color w:val="000000"/>
                          <w:sz w:val="18"/>
                          <w:szCs w:val="20"/>
                        </w:rPr>
                        <w:t>Supplier ]</w:t>
                      </w:r>
                      <w:proofErr w:type="gramEnd"/>
                      <w:r w:rsidRPr="00E53978">
                        <w:rPr>
                          <w:rFonts w:ascii="Times New Roman Italic" w:hAnsi="Times New Roman Italic" w:cs="Times New Roman Italic"/>
                          <w:color w:val="000000"/>
                          <w:sz w:val="18"/>
                          <w:szCs w:val="20"/>
                        </w:rPr>
                        <w:t>,</w:t>
                      </w:r>
                      <w:r w:rsidRPr="00E53978">
                        <w:rPr>
                          <w:color w:val="000000"/>
                          <w:sz w:val="18"/>
                          <w:szCs w:val="20"/>
                        </w:rPr>
                        <w:t xml:space="preserve"> a corporation incorporated under the laws of </w:t>
                      </w:r>
                      <w:r w:rsidRPr="00E53978">
                        <w:rPr>
                          <w:rFonts w:ascii="Times New Roman Italic" w:hAnsi="Times New Roman Italic" w:cs="Times New Roman Italic"/>
                          <w:color w:val="000000"/>
                          <w:sz w:val="18"/>
                          <w:szCs w:val="20"/>
                        </w:rPr>
                        <w:t xml:space="preserve">[ insert: </w:t>
                      </w:r>
                      <w:r w:rsidRPr="00E53978">
                        <w:rPr>
                          <w:rFonts w:ascii="Times New Roman Italic" w:hAnsi="Times New Roman Italic" w:cs="Times New Roman Italic"/>
                          <w:color w:val="000000"/>
                          <w:spacing w:val="-2"/>
                          <w:sz w:val="18"/>
                          <w:szCs w:val="20"/>
                        </w:rPr>
                        <w:t xml:space="preserve">country of Supplier ] </w:t>
                      </w:r>
                      <w:r w:rsidRPr="00E53978">
                        <w:rPr>
                          <w:color w:val="000000"/>
                          <w:spacing w:val="-2"/>
                          <w:sz w:val="18"/>
                          <w:szCs w:val="20"/>
                        </w:rPr>
                        <w:t>and having its principal place of business at</w:t>
                      </w:r>
                      <w:r w:rsidRPr="00E53978">
                        <w:rPr>
                          <w:rFonts w:ascii="Times New Roman Italic" w:hAnsi="Times New Roman Italic" w:cs="Times New Roman Italic"/>
                          <w:color w:val="000000"/>
                          <w:spacing w:val="-2"/>
                          <w:sz w:val="18"/>
                          <w:szCs w:val="20"/>
                        </w:rPr>
                        <w:t xml:space="preserve"> [ insert: address of </w:t>
                      </w:r>
                      <w:r w:rsidRPr="00E53978">
                        <w:rPr>
                          <w:rFonts w:ascii="Times New Roman Italic" w:hAnsi="Times New Roman Italic" w:cs="Times New Roman Italic"/>
                          <w:color w:val="000000"/>
                          <w:spacing w:val="-5"/>
                          <w:sz w:val="18"/>
                          <w:szCs w:val="20"/>
                        </w:rPr>
                        <w:t xml:space="preserve">Supplier ] </w:t>
                      </w:r>
                      <w:r w:rsidRPr="00E53978">
                        <w:rPr>
                          <w:color w:val="000000"/>
                          <w:spacing w:val="-5"/>
                          <w:sz w:val="18"/>
                          <w:szCs w:val="20"/>
                        </w:rPr>
                        <w:t xml:space="preserve">(hereinafter called “the Supplier”). </w:t>
                      </w:r>
                    </w:p>
                    <w:p w14:paraId="069FA9D5" w14:textId="131D005E"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3"/>
                          <w:sz w:val="18"/>
                          <w:szCs w:val="20"/>
                        </w:rPr>
                      </w:pPr>
                      <w:r w:rsidRPr="00E53978">
                        <w:rPr>
                          <w:color w:val="000000"/>
                          <w:spacing w:val="-1"/>
                          <w:sz w:val="18"/>
                          <w:szCs w:val="20"/>
                        </w:rPr>
                        <w:t xml:space="preserve">WHEREAS the </w:t>
                      </w:r>
                      <w:r>
                        <w:rPr>
                          <w:color w:val="000000"/>
                          <w:spacing w:val="-1"/>
                          <w:sz w:val="18"/>
                          <w:szCs w:val="20"/>
                        </w:rPr>
                        <w:t>Procuring Agency</w:t>
                      </w:r>
                      <w:r w:rsidRPr="00E53978">
                        <w:rPr>
                          <w:color w:val="000000"/>
                          <w:spacing w:val="-1"/>
                          <w:sz w:val="18"/>
                          <w:szCs w:val="20"/>
                        </w:rPr>
                        <w:t xml:space="preserve"> invited bids for certain contraceptives and ancillary services, </w:t>
                      </w:r>
                      <w:r w:rsidRPr="00E53978">
                        <w:rPr>
                          <w:color w:val="000000"/>
                          <w:spacing w:val="-3"/>
                          <w:sz w:val="18"/>
                          <w:szCs w:val="20"/>
                        </w:rPr>
                        <w:t>viz.,</w:t>
                      </w:r>
                      <w:r>
                        <w:rPr>
                          <w:color w:val="000000"/>
                          <w:spacing w:val="-3"/>
                          <w:sz w:val="18"/>
                          <w:szCs w:val="20"/>
                        </w:rPr>
                        <w:t xml:space="preserve"> </w:t>
                      </w:r>
                      <w:r w:rsidRPr="00AD5A5B">
                        <w:rPr>
                          <w:color w:val="000000"/>
                          <w:spacing w:val="-1"/>
                          <w:sz w:val="18"/>
                          <w:szCs w:val="20"/>
                        </w:rPr>
                        <w:t xml:space="preserve">Male </w:t>
                      </w:r>
                      <w:r>
                        <w:rPr>
                          <w:color w:val="000000"/>
                          <w:spacing w:val="-1"/>
                          <w:sz w:val="18"/>
                          <w:szCs w:val="20"/>
                        </w:rPr>
                        <w:t xml:space="preserve">Latex </w:t>
                      </w:r>
                      <w:r w:rsidRPr="00AD5A5B">
                        <w:rPr>
                          <w:color w:val="000000"/>
                          <w:spacing w:val="-1"/>
                          <w:sz w:val="18"/>
                          <w:szCs w:val="20"/>
                        </w:rPr>
                        <w:t>Condoms, IUCD (Cu-T-380A), Implant (single rod and 2 rods)</w:t>
                      </w:r>
                      <w:r>
                        <w:rPr>
                          <w:color w:val="000000"/>
                          <w:spacing w:val="-1"/>
                          <w:sz w:val="18"/>
                          <w:szCs w:val="20"/>
                        </w:rPr>
                        <w:t>, DMPA, Oral Pills, Auto-disable syringes</w:t>
                      </w:r>
                      <w:r w:rsidRPr="00E53978">
                        <w:rPr>
                          <w:color w:val="000000"/>
                          <w:spacing w:val="-3"/>
                          <w:sz w:val="18"/>
                          <w:szCs w:val="20"/>
                        </w:rPr>
                        <w:t xml:space="preserve"> and has accepted a bid by the Supplier for the supply of those contraceptives and services in the sum of</w:t>
                      </w:r>
                      <w:r w:rsidRPr="00E53978">
                        <w:rPr>
                          <w:rFonts w:ascii="Times New Roman Italic" w:hAnsi="Times New Roman Italic" w:cs="Times New Roman Italic"/>
                          <w:color w:val="000000"/>
                          <w:spacing w:val="-3"/>
                          <w:sz w:val="18"/>
                          <w:szCs w:val="20"/>
                        </w:rPr>
                        <w:t xml:space="preserve"> [ insert: contract price in words and </w:t>
                      </w:r>
                      <w:proofErr w:type="gramStart"/>
                      <w:r w:rsidRPr="00E53978">
                        <w:rPr>
                          <w:rFonts w:ascii="Times New Roman Italic" w:hAnsi="Times New Roman Italic" w:cs="Times New Roman Italic"/>
                          <w:color w:val="000000"/>
                          <w:spacing w:val="-3"/>
                          <w:sz w:val="18"/>
                          <w:szCs w:val="20"/>
                        </w:rPr>
                        <w:t>figures ]</w:t>
                      </w:r>
                      <w:proofErr w:type="gramEnd"/>
                      <w:r w:rsidRPr="00E53978">
                        <w:rPr>
                          <w:rFonts w:ascii="Times New Roman Italic" w:hAnsi="Times New Roman Italic" w:cs="Times New Roman Italic"/>
                          <w:color w:val="000000"/>
                          <w:spacing w:val="-3"/>
                          <w:sz w:val="18"/>
                          <w:szCs w:val="20"/>
                        </w:rPr>
                        <w:t xml:space="preserve"> </w:t>
                      </w:r>
                      <w:r w:rsidRPr="00E53978">
                        <w:rPr>
                          <w:color w:val="000000"/>
                          <w:spacing w:val="-3"/>
                          <w:sz w:val="18"/>
                          <w:szCs w:val="20"/>
                        </w:rPr>
                        <w:t xml:space="preserve">(hereinafter called “the Contract Price”). </w:t>
                      </w:r>
                    </w:p>
                    <w:p w14:paraId="36430355"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4"/>
                          <w:sz w:val="18"/>
                          <w:szCs w:val="20"/>
                        </w:rPr>
                      </w:pPr>
                      <w:r w:rsidRPr="00E53978">
                        <w:rPr>
                          <w:color w:val="000000"/>
                          <w:spacing w:val="-4"/>
                          <w:sz w:val="18"/>
                          <w:szCs w:val="20"/>
                        </w:rPr>
                        <w:t xml:space="preserve">NOW THIS AGREEMENT WITNESSETH AS FOLLOWS: </w:t>
                      </w:r>
                    </w:p>
                    <w:p w14:paraId="43E39B23" w14:textId="77777777" w:rsidR="0008257D" w:rsidRPr="00E53978" w:rsidRDefault="0008257D" w:rsidP="008C20DD">
                      <w:pPr>
                        <w:widowControl w:val="0"/>
                        <w:shd w:val="clear" w:color="auto" w:fill="F2F2F2" w:themeFill="background1" w:themeFillShade="F2"/>
                        <w:tabs>
                          <w:tab w:val="left" w:pos="1979"/>
                        </w:tabs>
                        <w:autoSpaceDE w:val="0"/>
                        <w:autoSpaceDN w:val="0"/>
                        <w:adjustRightInd w:val="0"/>
                        <w:spacing w:after="120"/>
                        <w:jc w:val="both"/>
                        <w:rPr>
                          <w:color w:val="000000"/>
                          <w:spacing w:val="-4"/>
                          <w:sz w:val="18"/>
                          <w:szCs w:val="20"/>
                        </w:rPr>
                      </w:pPr>
                      <w:r w:rsidRPr="00E53978">
                        <w:rPr>
                          <w:color w:val="000000"/>
                          <w:w w:val="107"/>
                          <w:sz w:val="18"/>
                          <w:szCs w:val="20"/>
                        </w:rPr>
                        <w:t xml:space="preserve">1.  In this Agreement words and expressions shall have the same meanings as are </w:t>
                      </w:r>
                      <w:r w:rsidRPr="00E53978">
                        <w:rPr>
                          <w:color w:val="000000"/>
                          <w:spacing w:val="-4"/>
                          <w:sz w:val="18"/>
                          <w:szCs w:val="20"/>
                        </w:rPr>
                        <w:t xml:space="preserve">respectively assigned to them in the Conditions of Contract referred to. </w:t>
                      </w:r>
                    </w:p>
                    <w:p w14:paraId="0DC35D97" w14:textId="77777777" w:rsidR="0008257D" w:rsidRPr="00E53978" w:rsidRDefault="0008257D" w:rsidP="008C20DD">
                      <w:pPr>
                        <w:widowControl w:val="0"/>
                        <w:shd w:val="clear" w:color="auto" w:fill="F2F2F2" w:themeFill="background1" w:themeFillShade="F2"/>
                        <w:tabs>
                          <w:tab w:val="left" w:pos="1979"/>
                        </w:tabs>
                        <w:autoSpaceDE w:val="0"/>
                        <w:autoSpaceDN w:val="0"/>
                        <w:adjustRightInd w:val="0"/>
                        <w:spacing w:after="60"/>
                        <w:jc w:val="both"/>
                        <w:rPr>
                          <w:color w:val="000000"/>
                          <w:spacing w:val="-2"/>
                          <w:sz w:val="18"/>
                          <w:szCs w:val="20"/>
                        </w:rPr>
                      </w:pPr>
                      <w:r w:rsidRPr="00E53978">
                        <w:rPr>
                          <w:color w:val="000000"/>
                          <w:spacing w:val="-2"/>
                          <w:sz w:val="18"/>
                          <w:szCs w:val="20"/>
                        </w:rPr>
                        <w:t xml:space="preserve">2.  The following documents shall constitute the Contract between the </w:t>
                      </w:r>
                      <w:r>
                        <w:rPr>
                          <w:color w:val="000000"/>
                          <w:spacing w:val="-2"/>
                          <w:sz w:val="18"/>
                          <w:szCs w:val="20"/>
                        </w:rPr>
                        <w:t>Procuring Agency</w:t>
                      </w:r>
                      <w:r w:rsidRPr="00E53978">
                        <w:rPr>
                          <w:color w:val="000000"/>
                          <w:spacing w:val="-2"/>
                          <w:sz w:val="18"/>
                          <w:szCs w:val="20"/>
                        </w:rPr>
                        <w:t xml:space="preserve"> and the Supplier, and each shall be read and construed as an integral part of the Contract: </w:t>
                      </w:r>
                    </w:p>
                    <w:p w14:paraId="1AEA3576"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4"/>
                          <w:sz w:val="18"/>
                          <w:szCs w:val="20"/>
                        </w:rPr>
                      </w:pPr>
                      <w:r w:rsidRPr="00E53978">
                        <w:rPr>
                          <w:color w:val="000000"/>
                          <w:spacing w:val="-4"/>
                          <w:sz w:val="18"/>
                          <w:szCs w:val="20"/>
                        </w:rPr>
                        <w:t xml:space="preserve">This Contract Agreement </w:t>
                      </w:r>
                    </w:p>
                    <w:p w14:paraId="2611ADE9"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5"/>
                          <w:sz w:val="18"/>
                          <w:szCs w:val="20"/>
                        </w:rPr>
                      </w:pPr>
                      <w:r w:rsidRPr="00E53978">
                        <w:rPr>
                          <w:color w:val="000000"/>
                          <w:spacing w:val="-5"/>
                          <w:sz w:val="18"/>
                          <w:szCs w:val="20"/>
                        </w:rPr>
                        <w:t xml:space="preserve">Special Conditions of Contract </w:t>
                      </w:r>
                    </w:p>
                    <w:p w14:paraId="0F498669"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5"/>
                          <w:sz w:val="18"/>
                          <w:szCs w:val="20"/>
                        </w:rPr>
                      </w:pPr>
                      <w:r w:rsidRPr="00E53978">
                        <w:rPr>
                          <w:color w:val="000000"/>
                          <w:spacing w:val="-5"/>
                          <w:sz w:val="18"/>
                          <w:szCs w:val="20"/>
                        </w:rPr>
                        <w:t xml:space="preserve">General Conditions of Contract </w:t>
                      </w:r>
                    </w:p>
                    <w:p w14:paraId="12B6178E"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3"/>
                          <w:sz w:val="18"/>
                          <w:szCs w:val="20"/>
                        </w:rPr>
                      </w:pPr>
                      <w:r w:rsidRPr="00E53978">
                        <w:rPr>
                          <w:color w:val="000000"/>
                          <w:spacing w:val="-4"/>
                          <w:sz w:val="18"/>
                          <w:szCs w:val="20"/>
                        </w:rPr>
                        <w:t xml:space="preserve">Technical Requirements (including Technical Specifications) </w:t>
                      </w:r>
                      <w:r w:rsidRPr="00E53978">
                        <w:rPr>
                          <w:color w:val="000000"/>
                          <w:spacing w:val="-3"/>
                          <w:sz w:val="18"/>
                          <w:szCs w:val="20"/>
                        </w:rPr>
                        <w:t xml:space="preserve">The Supplier’s bid and original Price Schedules </w:t>
                      </w:r>
                    </w:p>
                    <w:p w14:paraId="6EB258E8" w14:textId="77777777" w:rsidR="0008257D" w:rsidRPr="00E53978" w:rsidRDefault="0008257D" w:rsidP="008C20DD">
                      <w:pPr>
                        <w:widowControl w:val="0"/>
                        <w:shd w:val="clear" w:color="auto" w:fill="F2F2F2" w:themeFill="background1" w:themeFillShade="F2"/>
                        <w:autoSpaceDE w:val="0"/>
                        <w:autoSpaceDN w:val="0"/>
                        <w:adjustRightInd w:val="0"/>
                        <w:spacing w:after="60"/>
                        <w:jc w:val="both"/>
                        <w:rPr>
                          <w:color w:val="000000"/>
                          <w:spacing w:val="-4"/>
                          <w:sz w:val="18"/>
                          <w:szCs w:val="20"/>
                        </w:rPr>
                      </w:pPr>
                      <w:r w:rsidRPr="00E53978">
                        <w:rPr>
                          <w:color w:val="000000"/>
                          <w:spacing w:val="-4"/>
                          <w:sz w:val="18"/>
                          <w:szCs w:val="20"/>
                        </w:rPr>
                        <w:t xml:space="preserve">The </w:t>
                      </w:r>
                      <w:r>
                        <w:rPr>
                          <w:color w:val="000000"/>
                          <w:spacing w:val="-4"/>
                          <w:sz w:val="18"/>
                          <w:szCs w:val="20"/>
                        </w:rPr>
                        <w:t>Procuring Agency</w:t>
                      </w:r>
                      <w:r w:rsidRPr="00E53978">
                        <w:rPr>
                          <w:color w:val="000000"/>
                          <w:spacing w:val="-4"/>
                          <w:sz w:val="18"/>
                          <w:szCs w:val="20"/>
                        </w:rPr>
                        <w:t xml:space="preserve">’s Notification of Award </w:t>
                      </w:r>
                    </w:p>
                    <w:p w14:paraId="4B09B092"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rFonts w:ascii="Times New Roman Italic" w:hAnsi="Times New Roman Italic" w:cs="Times New Roman Italic"/>
                          <w:color w:val="000000"/>
                          <w:spacing w:val="-3"/>
                          <w:sz w:val="18"/>
                          <w:szCs w:val="20"/>
                        </w:rPr>
                      </w:pPr>
                      <w:r w:rsidRPr="00E53978">
                        <w:rPr>
                          <w:rFonts w:ascii="Times New Roman Italic" w:hAnsi="Times New Roman Italic" w:cs="Times New Roman Italic"/>
                          <w:color w:val="000000"/>
                          <w:spacing w:val="-3"/>
                          <w:sz w:val="18"/>
                          <w:szCs w:val="20"/>
                        </w:rPr>
                        <w:t xml:space="preserve">[Add here: any other documents] </w:t>
                      </w:r>
                    </w:p>
                    <w:p w14:paraId="4DC7A748" w14:textId="77777777"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5"/>
                          <w:sz w:val="18"/>
                          <w:szCs w:val="20"/>
                        </w:rPr>
                      </w:pPr>
                      <w:r w:rsidRPr="00E53978">
                        <w:rPr>
                          <w:color w:val="000000"/>
                          <w:w w:val="105"/>
                          <w:sz w:val="18"/>
                          <w:szCs w:val="20"/>
                        </w:rPr>
                        <w:t xml:space="preserve">3.  In consideration of the payments to be made by the </w:t>
                      </w:r>
                      <w:r>
                        <w:rPr>
                          <w:color w:val="000000"/>
                          <w:w w:val="105"/>
                          <w:sz w:val="18"/>
                          <w:szCs w:val="20"/>
                        </w:rPr>
                        <w:t>Procuring Agency</w:t>
                      </w:r>
                      <w:r w:rsidRPr="00E53978">
                        <w:rPr>
                          <w:color w:val="000000"/>
                          <w:w w:val="105"/>
                          <w:sz w:val="18"/>
                          <w:szCs w:val="20"/>
                        </w:rPr>
                        <w:t xml:space="preserve"> to the Supplier as </w:t>
                      </w:r>
                      <w:r w:rsidRPr="00E53978">
                        <w:rPr>
                          <w:color w:val="000000"/>
                          <w:spacing w:val="-3"/>
                          <w:sz w:val="18"/>
                          <w:szCs w:val="20"/>
                        </w:rPr>
                        <w:t xml:space="preserve">hereinafter mentioned, the Supplier hereby covenants with the </w:t>
                      </w:r>
                      <w:r>
                        <w:rPr>
                          <w:color w:val="000000"/>
                          <w:spacing w:val="-3"/>
                          <w:sz w:val="18"/>
                          <w:szCs w:val="20"/>
                        </w:rPr>
                        <w:t>Procuring Agency</w:t>
                      </w:r>
                      <w:r w:rsidRPr="00E53978">
                        <w:rPr>
                          <w:color w:val="000000"/>
                          <w:spacing w:val="-3"/>
                          <w:sz w:val="18"/>
                          <w:szCs w:val="20"/>
                        </w:rPr>
                        <w:t xml:space="preserve"> to provide the </w:t>
                      </w:r>
                      <w:r w:rsidRPr="00E53978">
                        <w:rPr>
                          <w:color w:val="000000"/>
                          <w:spacing w:val="-2"/>
                          <w:sz w:val="18"/>
                          <w:szCs w:val="20"/>
                        </w:rPr>
                        <w:t xml:space="preserve">contraceptives and Services and to remedy defects therein in conformity in all respects </w:t>
                      </w:r>
                      <w:r w:rsidRPr="00E53978">
                        <w:rPr>
                          <w:color w:val="000000"/>
                          <w:spacing w:val="-5"/>
                          <w:sz w:val="18"/>
                          <w:szCs w:val="20"/>
                        </w:rPr>
                        <w:t xml:space="preserve">with the provisions of the Contract. </w:t>
                      </w:r>
                    </w:p>
                    <w:p w14:paraId="7F69519D" w14:textId="77777777" w:rsidR="0008257D" w:rsidRPr="00E53978" w:rsidRDefault="0008257D" w:rsidP="008C20DD">
                      <w:pPr>
                        <w:widowControl w:val="0"/>
                        <w:shd w:val="clear" w:color="auto" w:fill="F2F2F2" w:themeFill="background1" w:themeFillShade="F2"/>
                        <w:tabs>
                          <w:tab w:val="left" w:pos="1980"/>
                        </w:tabs>
                        <w:autoSpaceDE w:val="0"/>
                        <w:autoSpaceDN w:val="0"/>
                        <w:adjustRightInd w:val="0"/>
                        <w:spacing w:after="120"/>
                        <w:jc w:val="both"/>
                        <w:rPr>
                          <w:color w:val="000000"/>
                          <w:spacing w:val="-2"/>
                          <w:sz w:val="18"/>
                          <w:szCs w:val="20"/>
                        </w:rPr>
                      </w:pPr>
                      <w:r w:rsidRPr="00E53978">
                        <w:rPr>
                          <w:color w:val="000000"/>
                          <w:spacing w:val="-2"/>
                          <w:sz w:val="18"/>
                          <w:szCs w:val="20"/>
                        </w:rPr>
                        <w:t xml:space="preserve">4.  The </w:t>
                      </w:r>
                      <w:r>
                        <w:rPr>
                          <w:color w:val="000000"/>
                          <w:spacing w:val="-2"/>
                          <w:sz w:val="18"/>
                          <w:szCs w:val="20"/>
                        </w:rPr>
                        <w:t>Procuring Agency</w:t>
                      </w:r>
                      <w:r w:rsidRPr="00E53978">
                        <w:rPr>
                          <w:color w:val="000000"/>
                          <w:spacing w:val="-2"/>
                          <w:sz w:val="18"/>
                          <w:szCs w:val="20"/>
                        </w:rPr>
                        <w:t xml:space="preserve"> hereby covenants to pay the Supplier in consideration of the provision of the contraceptives and the remedying of defects therein, the Contract Price or such </w:t>
                      </w:r>
                      <w:r w:rsidRPr="00E53978">
                        <w:rPr>
                          <w:color w:val="000000"/>
                          <w:spacing w:val="-3"/>
                          <w:sz w:val="18"/>
                          <w:szCs w:val="20"/>
                        </w:rPr>
                        <w:t xml:space="preserve">other sum as may become payable under the provisions of the Contract at the times and </w:t>
                      </w:r>
                      <w:r w:rsidRPr="00E53978">
                        <w:rPr>
                          <w:color w:val="000000"/>
                          <w:spacing w:val="-4"/>
                          <w:sz w:val="18"/>
                          <w:szCs w:val="20"/>
                        </w:rPr>
                        <w:t xml:space="preserve">in the manner prescribed by the Contract. </w:t>
                      </w:r>
                    </w:p>
                    <w:p w14:paraId="066CF9C9" w14:textId="77777777" w:rsidR="0008257D" w:rsidRPr="00E53978" w:rsidRDefault="0008257D" w:rsidP="008C20DD">
                      <w:pPr>
                        <w:widowControl w:val="0"/>
                        <w:shd w:val="clear" w:color="auto" w:fill="F2F2F2" w:themeFill="background1" w:themeFillShade="F2"/>
                        <w:autoSpaceDE w:val="0"/>
                        <w:autoSpaceDN w:val="0"/>
                        <w:adjustRightInd w:val="0"/>
                        <w:spacing w:after="120"/>
                        <w:jc w:val="both"/>
                        <w:rPr>
                          <w:color w:val="000000"/>
                          <w:spacing w:val="-3"/>
                          <w:sz w:val="18"/>
                          <w:szCs w:val="20"/>
                        </w:rPr>
                      </w:pPr>
                      <w:r w:rsidRPr="00E53978">
                        <w:rPr>
                          <w:color w:val="000000"/>
                          <w:spacing w:val="-3"/>
                          <w:sz w:val="18"/>
                          <w:szCs w:val="20"/>
                        </w:rPr>
                        <w:t xml:space="preserve">For and on behalf of the </w:t>
                      </w:r>
                      <w:r>
                        <w:rPr>
                          <w:color w:val="000000"/>
                          <w:spacing w:val="-3"/>
                          <w:sz w:val="18"/>
                          <w:szCs w:val="20"/>
                        </w:rPr>
                        <w:t>Procuring Agency</w:t>
                      </w:r>
                    </w:p>
                    <w:p w14:paraId="1DB75057"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2"/>
                          <w:szCs w:val="20"/>
                        </w:rPr>
                      </w:pPr>
                    </w:p>
                    <w:p w14:paraId="1C91D58D"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Signed: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21BA41B0" w14:textId="77777777" w:rsidR="0008257D" w:rsidRPr="00E53978" w:rsidRDefault="0008257D" w:rsidP="008C20DD">
                      <w:pPr>
                        <w:widowControl w:val="0"/>
                        <w:shd w:val="clear" w:color="auto" w:fill="F2F2F2" w:themeFill="background1" w:themeFillShade="F2"/>
                        <w:autoSpaceDE w:val="0"/>
                        <w:autoSpaceDN w:val="0"/>
                        <w:adjustRightInd w:val="0"/>
                        <w:spacing w:after="120"/>
                        <w:ind w:left="720" w:firstLine="720"/>
                        <w:rPr>
                          <w:rFonts w:ascii="Times New Roman Italic" w:hAnsi="Times New Roman Italic" w:cs="Times New Roman Italic"/>
                          <w:color w:val="000000"/>
                          <w:spacing w:val="-3"/>
                          <w:sz w:val="14"/>
                          <w:szCs w:val="20"/>
                        </w:rPr>
                      </w:pPr>
                      <w:r w:rsidRPr="00E53978">
                        <w:rPr>
                          <w:color w:val="000000"/>
                          <w:spacing w:val="-3"/>
                          <w:sz w:val="14"/>
                          <w:szCs w:val="20"/>
                        </w:rPr>
                        <w:t xml:space="preserve">in the capacity of </w:t>
                      </w:r>
                      <w:r w:rsidRPr="00E53978">
                        <w:rPr>
                          <w:rFonts w:ascii="Times New Roman Italic" w:hAnsi="Times New Roman Italic" w:cs="Times New Roman Italic"/>
                          <w:color w:val="000000"/>
                          <w:spacing w:val="-3"/>
                          <w:sz w:val="14"/>
                          <w:szCs w:val="20"/>
                        </w:rPr>
                        <w:t xml:space="preserve">[ insert: title or other appropriate </w:t>
                      </w:r>
                      <w:proofErr w:type="gramStart"/>
                      <w:r w:rsidRPr="00E53978">
                        <w:rPr>
                          <w:rFonts w:ascii="Times New Roman Italic" w:hAnsi="Times New Roman Italic" w:cs="Times New Roman Italic"/>
                          <w:color w:val="000000"/>
                          <w:spacing w:val="-3"/>
                          <w:sz w:val="14"/>
                          <w:szCs w:val="20"/>
                        </w:rPr>
                        <w:t>designation ]</w:t>
                      </w:r>
                      <w:proofErr w:type="gramEnd"/>
                      <w:r w:rsidRPr="00E53978">
                        <w:rPr>
                          <w:rFonts w:ascii="Times New Roman Italic" w:hAnsi="Times New Roman Italic" w:cs="Times New Roman Italic"/>
                          <w:color w:val="000000"/>
                          <w:spacing w:val="-3"/>
                          <w:sz w:val="14"/>
                          <w:szCs w:val="20"/>
                        </w:rPr>
                        <w:t xml:space="preserve"> </w:t>
                      </w:r>
                    </w:p>
                    <w:p w14:paraId="0176D103"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in the presence of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463D0BEC"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rPr>
                      </w:pPr>
                      <w:r w:rsidRPr="00E53978">
                        <w:rPr>
                          <w:color w:val="000000"/>
                          <w:spacing w:val="-3"/>
                          <w:sz w:val="18"/>
                          <w:szCs w:val="20"/>
                        </w:rPr>
                        <w:t xml:space="preserve">For and on behalf of the Supplier </w:t>
                      </w:r>
                    </w:p>
                    <w:p w14:paraId="2EFF408B"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Signed: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115BD157" w14:textId="77777777" w:rsidR="0008257D" w:rsidRPr="00E53978" w:rsidRDefault="0008257D" w:rsidP="008C20DD">
                      <w:pPr>
                        <w:widowControl w:val="0"/>
                        <w:shd w:val="clear" w:color="auto" w:fill="F2F2F2" w:themeFill="background1" w:themeFillShade="F2"/>
                        <w:autoSpaceDE w:val="0"/>
                        <w:autoSpaceDN w:val="0"/>
                        <w:adjustRightInd w:val="0"/>
                        <w:spacing w:after="120"/>
                        <w:ind w:firstLine="720"/>
                        <w:rPr>
                          <w:rFonts w:ascii="Times New Roman Italic" w:hAnsi="Times New Roman Italic" w:cs="Times New Roman Italic"/>
                          <w:color w:val="000000"/>
                          <w:spacing w:val="-3"/>
                          <w:sz w:val="18"/>
                          <w:szCs w:val="20"/>
                        </w:rPr>
                      </w:pPr>
                      <w:r w:rsidRPr="00E53978">
                        <w:rPr>
                          <w:color w:val="000000"/>
                          <w:spacing w:val="-3"/>
                          <w:sz w:val="18"/>
                          <w:szCs w:val="20"/>
                        </w:rPr>
                        <w:t xml:space="preserve">in the capacity of </w:t>
                      </w:r>
                      <w:r w:rsidRPr="00E53978">
                        <w:rPr>
                          <w:rFonts w:ascii="Times New Roman Italic" w:hAnsi="Times New Roman Italic" w:cs="Times New Roman Italic"/>
                          <w:color w:val="000000"/>
                          <w:spacing w:val="-3"/>
                          <w:sz w:val="18"/>
                          <w:szCs w:val="20"/>
                        </w:rPr>
                        <w:t xml:space="preserve">[ insert: title or other appropriate </w:t>
                      </w:r>
                      <w:proofErr w:type="gramStart"/>
                      <w:r w:rsidRPr="00E53978">
                        <w:rPr>
                          <w:rFonts w:ascii="Times New Roman Italic" w:hAnsi="Times New Roman Italic" w:cs="Times New Roman Italic"/>
                          <w:color w:val="000000"/>
                          <w:spacing w:val="-3"/>
                          <w:sz w:val="18"/>
                          <w:szCs w:val="20"/>
                        </w:rPr>
                        <w:t>designation ]</w:t>
                      </w:r>
                      <w:proofErr w:type="gramEnd"/>
                      <w:r w:rsidRPr="00E53978">
                        <w:rPr>
                          <w:rFonts w:ascii="Times New Roman Italic" w:hAnsi="Times New Roman Italic" w:cs="Times New Roman Italic"/>
                          <w:color w:val="000000"/>
                          <w:spacing w:val="-3"/>
                          <w:sz w:val="18"/>
                          <w:szCs w:val="20"/>
                        </w:rPr>
                        <w:t xml:space="preserve"> </w:t>
                      </w:r>
                    </w:p>
                    <w:p w14:paraId="0A7ABCF7" w14:textId="77777777" w:rsidR="0008257D" w:rsidRPr="00E53978" w:rsidRDefault="0008257D" w:rsidP="008C20DD">
                      <w:pPr>
                        <w:widowControl w:val="0"/>
                        <w:shd w:val="clear" w:color="auto" w:fill="F2F2F2" w:themeFill="background1" w:themeFillShade="F2"/>
                        <w:autoSpaceDE w:val="0"/>
                        <w:autoSpaceDN w:val="0"/>
                        <w:adjustRightInd w:val="0"/>
                        <w:spacing w:after="120"/>
                        <w:rPr>
                          <w:color w:val="000000"/>
                          <w:spacing w:val="-3"/>
                          <w:sz w:val="18"/>
                          <w:szCs w:val="20"/>
                          <w:u w:val="single"/>
                        </w:rPr>
                      </w:pPr>
                      <w:r w:rsidRPr="00E53978">
                        <w:rPr>
                          <w:color w:val="000000"/>
                          <w:spacing w:val="-3"/>
                          <w:sz w:val="18"/>
                          <w:szCs w:val="20"/>
                        </w:rPr>
                        <w:t xml:space="preserve">in the presence of  </w:t>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21B018B6"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4"/>
                          <w:sz w:val="18"/>
                          <w:szCs w:val="20"/>
                        </w:rPr>
                      </w:pPr>
                      <w:r w:rsidRPr="00E53978">
                        <w:rPr>
                          <w:color w:val="000000"/>
                          <w:spacing w:val="-4"/>
                          <w:sz w:val="18"/>
                          <w:szCs w:val="20"/>
                        </w:rPr>
                        <w:t xml:space="preserve">CONTRACT AGREEMENT </w:t>
                      </w:r>
                    </w:p>
                    <w:p w14:paraId="7BB0D4CE" w14:textId="77777777" w:rsidR="0008257D" w:rsidRPr="00E53978" w:rsidRDefault="0008257D" w:rsidP="008C20DD">
                      <w:pPr>
                        <w:widowControl w:val="0"/>
                        <w:shd w:val="clear" w:color="auto" w:fill="F2F2F2" w:themeFill="background1" w:themeFillShade="F2"/>
                        <w:autoSpaceDE w:val="0"/>
                        <w:autoSpaceDN w:val="0"/>
                        <w:adjustRightInd w:val="0"/>
                        <w:ind w:firstLine="720"/>
                        <w:rPr>
                          <w:rFonts w:ascii="Times New Roman Italic" w:hAnsi="Times New Roman Italic" w:cs="Times New Roman Italic"/>
                          <w:color w:val="000000"/>
                          <w:spacing w:val="-2"/>
                          <w:sz w:val="18"/>
                          <w:szCs w:val="20"/>
                        </w:rPr>
                      </w:pPr>
                      <w:r w:rsidRPr="00E53978">
                        <w:rPr>
                          <w:color w:val="000000"/>
                          <w:spacing w:val="-2"/>
                          <w:sz w:val="18"/>
                          <w:szCs w:val="20"/>
                        </w:rPr>
                        <w:t xml:space="preserve">dated the </w:t>
                      </w:r>
                      <w:r>
                        <w:rPr>
                          <w:rFonts w:ascii="Times New Roman Italic" w:hAnsi="Times New Roman Italic" w:cs="Times New Roman Italic"/>
                          <w:color w:val="000000"/>
                          <w:spacing w:val="-2"/>
                          <w:sz w:val="18"/>
                          <w:szCs w:val="20"/>
                        </w:rPr>
                        <w:t>__</w:t>
                      </w:r>
                      <w:proofErr w:type="gramStart"/>
                      <w:r>
                        <w:rPr>
                          <w:rFonts w:ascii="Times New Roman Italic" w:hAnsi="Times New Roman Italic" w:cs="Times New Roman Italic"/>
                          <w:color w:val="000000"/>
                          <w:spacing w:val="-2"/>
                          <w:sz w:val="18"/>
                          <w:szCs w:val="20"/>
                        </w:rPr>
                        <w:t xml:space="preserve">_ </w:t>
                      </w:r>
                      <w:r w:rsidRPr="00E53978">
                        <w:rPr>
                          <w:color w:val="000000"/>
                          <w:spacing w:val="-2"/>
                          <w:sz w:val="18"/>
                          <w:szCs w:val="20"/>
                        </w:rPr>
                        <w:t xml:space="preserve"> day</w:t>
                      </w:r>
                      <w:proofErr w:type="gramEnd"/>
                      <w:r w:rsidRPr="00E53978">
                        <w:rPr>
                          <w:color w:val="000000"/>
                          <w:spacing w:val="-2"/>
                          <w:sz w:val="18"/>
                          <w:szCs w:val="20"/>
                        </w:rPr>
                        <w:t xml:space="preserve"> of </w:t>
                      </w:r>
                      <w:r>
                        <w:rPr>
                          <w:rFonts w:ascii="Times New Roman Italic" w:hAnsi="Times New Roman Italic" w:cs="Times New Roman Italic"/>
                          <w:color w:val="000000"/>
                          <w:spacing w:val="-2"/>
                          <w:sz w:val="18"/>
                          <w:szCs w:val="20"/>
                        </w:rPr>
                        <w:t>_________</w:t>
                      </w:r>
                      <w:r w:rsidRPr="00E53978">
                        <w:rPr>
                          <w:color w:val="000000"/>
                          <w:spacing w:val="-2"/>
                          <w:sz w:val="18"/>
                          <w:szCs w:val="20"/>
                        </w:rPr>
                        <w:t>,</w:t>
                      </w:r>
                      <w:r>
                        <w:rPr>
                          <w:rFonts w:ascii="Times New Roman Italic" w:hAnsi="Times New Roman Italic" w:cs="Times New Roman Italic"/>
                          <w:color w:val="000000"/>
                          <w:spacing w:val="-2"/>
                          <w:sz w:val="18"/>
                          <w:szCs w:val="20"/>
                        </w:rPr>
                        <w:t>2018</w:t>
                      </w:r>
                    </w:p>
                    <w:p w14:paraId="49E0E91B"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rPr>
                      </w:pPr>
                      <w:r w:rsidRPr="00E53978">
                        <w:rPr>
                          <w:color w:val="000000"/>
                          <w:spacing w:val="-3"/>
                          <w:sz w:val="18"/>
                          <w:szCs w:val="20"/>
                        </w:rPr>
                        <w:t xml:space="preserve">BETWEEN </w:t>
                      </w:r>
                    </w:p>
                    <w:p w14:paraId="545B9DD4"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u w:val="single"/>
                        </w:rPr>
                      </w:pPr>
                      <w:r w:rsidRPr="00E53978">
                        <w:rPr>
                          <w:color w:val="000000"/>
                          <w:spacing w:val="-3"/>
                          <w:sz w:val="18"/>
                          <w:szCs w:val="20"/>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59C2B2DE" w14:textId="77777777" w:rsidR="0008257D" w:rsidRDefault="0008257D" w:rsidP="008C20DD">
                      <w:pPr>
                        <w:widowControl w:val="0"/>
                        <w:shd w:val="clear" w:color="auto" w:fill="F2F2F2" w:themeFill="background1" w:themeFillShade="F2"/>
                        <w:autoSpaceDE w:val="0"/>
                        <w:autoSpaceDN w:val="0"/>
                        <w:adjustRightInd w:val="0"/>
                        <w:ind w:firstLine="720"/>
                        <w:rPr>
                          <w:color w:val="000000"/>
                          <w:spacing w:val="-3"/>
                          <w:sz w:val="18"/>
                          <w:szCs w:val="20"/>
                        </w:rPr>
                      </w:pPr>
                      <w:r>
                        <w:rPr>
                          <w:color w:val="000000"/>
                          <w:spacing w:val="-3"/>
                          <w:sz w:val="18"/>
                          <w:szCs w:val="20"/>
                        </w:rPr>
                        <w:t>Population Welfare Department</w:t>
                      </w:r>
                      <w:r w:rsidRPr="00E53978">
                        <w:rPr>
                          <w:rFonts w:ascii="Times New Roman Italic" w:hAnsi="Times New Roman Italic" w:cs="Times New Roman Italic"/>
                          <w:color w:val="000000"/>
                          <w:spacing w:val="-3"/>
                          <w:sz w:val="18"/>
                          <w:szCs w:val="20"/>
                        </w:rPr>
                        <w:t xml:space="preserve">, </w:t>
                      </w:r>
                      <w:r w:rsidRPr="00E53978">
                        <w:rPr>
                          <w:color w:val="000000"/>
                          <w:spacing w:val="-3"/>
                          <w:sz w:val="18"/>
                          <w:szCs w:val="20"/>
                        </w:rPr>
                        <w:t xml:space="preserve">“the </w:t>
                      </w:r>
                      <w:r>
                        <w:rPr>
                          <w:color w:val="000000"/>
                          <w:spacing w:val="-3"/>
                          <w:sz w:val="18"/>
                          <w:szCs w:val="20"/>
                        </w:rPr>
                        <w:t>Procuring Agency</w:t>
                      </w:r>
                      <w:r w:rsidRPr="00E53978">
                        <w:rPr>
                          <w:color w:val="000000"/>
                          <w:spacing w:val="-3"/>
                          <w:sz w:val="18"/>
                          <w:szCs w:val="20"/>
                        </w:rPr>
                        <w:t>”</w:t>
                      </w:r>
                    </w:p>
                    <w:p w14:paraId="1D54DB39" w14:textId="77777777" w:rsidR="0008257D" w:rsidRPr="00E53978" w:rsidRDefault="0008257D" w:rsidP="008C20DD">
                      <w:pPr>
                        <w:widowControl w:val="0"/>
                        <w:shd w:val="clear" w:color="auto" w:fill="F2F2F2" w:themeFill="background1" w:themeFillShade="F2"/>
                        <w:autoSpaceDE w:val="0"/>
                        <w:autoSpaceDN w:val="0"/>
                        <w:adjustRightInd w:val="0"/>
                        <w:ind w:firstLine="720"/>
                        <w:rPr>
                          <w:color w:val="000000"/>
                          <w:spacing w:val="-3"/>
                          <w:sz w:val="18"/>
                          <w:szCs w:val="20"/>
                        </w:rPr>
                      </w:pPr>
                    </w:p>
                    <w:p w14:paraId="5B6AD4C0"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rPr>
                      </w:pPr>
                      <w:r w:rsidRPr="00E53978">
                        <w:rPr>
                          <w:color w:val="000000"/>
                          <w:spacing w:val="-3"/>
                          <w:sz w:val="18"/>
                          <w:szCs w:val="20"/>
                        </w:rPr>
                        <w:t>and</w:t>
                      </w:r>
                    </w:p>
                    <w:p w14:paraId="2C70A8B0" w14:textId="77777777" w:rsidR="0008257D" w:rsidRPr="00E53978" w:rsidRDefault="0008257D" w:rsidP="008C20DD">
                      <w:pPr>
                        <w:widowControl w:val="0"/>
                        <w:shd w:val="clear" w:color="auto" w:fill="F2F2F2" w:themeFill="background1" w:themeFillShade="F2"/>
                        <w:autoSpaceDE w:val="0"/>
                        <w:autoSpaceDN w:val="0"/>
                        <w:adjustRightInd w:val="0"/>
                        <w:rPr>
                          <w:color w:val="000000"/>
                          <w:spacing w:val="-3"/>
                          <w:sz w:val="18"/>
                          <w:szCs w:val="20"/>
                          <w:u w:val="single"/>
                        </w:rPr>
                      </w:pPr>
                      <w:r w:rsidRPr="00E53978">
                        <w:rPr>
                          <w:color w:val="000000"/>
                          <w:spacing w:val="-3"/>
                          <w:sz w:val="18"/>
                          <w:szCs w:val="20"/>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r w:rsidRPr="00E53978">
                        <w:rPr>
                          <w:color w:val="000000"/>
                          <w:spacing w:val="-3"/>
                          <w:sz w:val="18"/>
                          <w:szCs w:val="20"/>
                          <w:u w:val="single"/>
                        </w:rPr>
                        <w:tab/>
                      </w:r>
                    </w:p>
                    <w:p w14:paraId="790420BB" w14:textId="77777777" w:rsidR="0008257D" w:rsidRDefault="0008257D" w:rsidP="008C20DD">
                      <w:pPr>
                        <w:widowControl w:val="0"/>
                        <w:shd w:val="clear" w:color="auto" w:fill="F2F2F2" w:themeFill="background1" w:themeFillShade="F2"/>
                        <w:autoSpaceDE w:val="0"/>
                        <w:autoSpaceDN w:val="0"/>
                        <w:adjustRightInd w:val="0"/>
                        <w:ind w:firstLine="720"/>
                        <w:rPr>
                          <w:color w:val="000000"/>
                          <w:spacing w:val="-5"/>
                          <w:sz w:val="18"/>
                          <w:szCs w:val="20"/>
                        </w:rPr>
                      </w:pPr>
                      <w:r w:rsidRPr="00E53978">
                        <w:rPr>
                          <w:rFonts w:ascii="Times New Roman Italic" w:hAnsi="Times New Roman Italic" w:cs="Times New Roman Italic"/>
                          <w:color w:val="000000"/>
                          <w:spacing w:val="-5"/>
                          <w:sz w:val="18"/>
                          <w:szCs w:val="20"/>
                        </w:rPr>
                        <w:t xml:space="preserve">[ insert: name of </w:t>
                      </w:r>
                      <w:proofErr w:type="gramStart"/>
                      <w:r w:rsidRPr="00E53978">
                        <w:rPr>
                          <w:rFonts w:ascii="Times New Roman Italic" w:hAnsi="Times New Roman Italic" w:cs="Times New Roman Italic"/>
                          <w:color w:val="000000"/>
                          <w:spacing w:val="-5"/>
                          <w:sz w:val="18"/>
                          <w:szCs w:val="20"/>
                        </w:rPr>
                        <w:t>Supplier ]</w:t>
                      </w:r>
                      <w:proofErr w:type="gramEnd"/>
                      <w:r w:rsidRPr="00E53978">
                        <w:rPr>
                          <w:rFonts w:ascii="Times New Roman Italic" w:hAnsi="Times New Roman Italic" w:cs="Times New Roman Italic"/>
                          <w:color w:val="000000"/>
                          <w:spacing w:val="-5"/>
                          <w:sz w:val="18"/>
                          <w:szCs w:val="20"/>
                        </w:rPr>
                        <w:t xml:space="preserve">, </w:t>
                      </w:r>
                      <w:r w:rsidRPr="00E53978">
                        <w:rPr>
                          <w:color w:val="000000"/>
                          <w:spacing w:val="-5"/>
                          <w:sz w:val="18"/>
                          <w:szCs w:val="20"/>
                        </w:rPr>
                        <w:t xml:space="preserve">“the Supplier” </w:t>
                      </w:r>
                    </w:p>
                  </w:txbxContent>
                </v:textbox>
              </v:shape>
            </w:pict>
          </mc:Fallback>
        </mc:AlternateContent>
      </w:r>
      <w:bookmarkEnd w:id="172"/>
      <w:bookmarkEnd w:id="173"/>
      <w:bookmarkEnd w:id="174"/>
      <w:r w:rsidR="00C82B57">
        <w:rPr>
          <w:sz w:val="22"/>
          <w:szCs w:val="22"/>
        </w:rPr>
        <w:br w:type="page"/>
      </w:r>
    </w:p>
    <w:p w14:paraId="353FC03D" w14:textId="13405609" w:rsidR="006E5377" w:rsidRPr="006E5377" w:rsidRDefault="006E5377" w:rsidP="006E5377">
      <w:pPr>
        <w:pStyle w:val="Heading2"/>
        <w:rPr>
          <w:rFonts w:asciiTheme="majorBidi" w:hAnsiTheme="majorBidi" w:cstheme="majorBidi"/>
          <w:sz w:val="24"/>
          <w:szCs w:val="24"/>
        </w:rPr>
      </w:pPr>
      <w:bookmarkStart w:id="175" w:name="_Toc161228217"/>
      <w:r w:rsidRPr="006E5377">
        <w:rPr>
          <w:rFonts w:asciiTheme="majorBidi" w:hAnsiTheme="majorBidi" w:cstheme="majorBidi"/>
          <w:sz w:val="24"/>
          <w:szCs w:val="24"/>
        </w:rPr>
        <w:lastRenderedPageBreak/>
        <w:t>BID FORM 8</w:t>
      </w:r>
      <w:r w:rsidRPr="006E5377">
        <w:rPr>
          <w:rFonts w:asciiTheme="majorBidi" w:hAnsiTheme="majorBidi" w:cstheme="majorBidi"/>
          <w:sz w:val="24"/>
          <w:szCs w:val="24"/>
        </w:rPr>
        <w:tab/>
      </w:r>
      <w:r w:rsidRPr="006E5377">
        <w:rPr>
          <w:rFonts w:asciiTheme="majorBidi" w:hAnsiTheme="majorBidi" w:cstheme="majorBidi"/>
          <w:sz w:val="24"/>
          <w:szCs w:val="24"/>
        </w:rPr>
        <w:tab/>
        <w:t>Consent for Performance Guaranty</w:t>
      </w:r>
      <w:bookmarkEnd w:id="175"/>
    </w:p>
    <w:p w14:paraId="53CE1D01" w14:textId="77777777" w:rsidR="006E5377" w:rsidRDefault="006E5377" w:rsidP="00592474">
      <w:pPr>
        <w:jc w:val="both"/>
        <w:rPr>
          <w:rFonts w:asciiTheme="majorBidi" w:hAnsiTheme="majorBidi" w:cstheme="majorBidi"/>
        </w:rPr>
      </w:pPr>
    </w:p>
    <w:p w14:paraId="385B579A" w14:textId="0FEEB623" w:rsidR="00681149" w:rsidRPr="00656BC8" w:rsidRDefault="00681149" w:rsidP="00592474">
      <w:pPr>
        <w:jc w:val="both"/>
        <w:rPr>
          <w:sz w:val="22"/>
          <w:szCs w:val="22"/>
        </w:rPr>
      </w:pPr>
      <w:r w:rsidRPr="00656BC8">
        <w:rPr>
          <w:sz w:val="22"/>
          <w:szCs w:val="22"/>
        </w:rPr>
        <w:t>To</w:t>
      </w:r>
      <w:proofErr w:type="gramStart"/>
      <w:r w:rsidRPr="00656BC8">
        <w:rPr>
          <w:sz w:val="22"/>
          <w:szCs w:val="22"/>
        </w:rPr>
        <w:t xml:space="preserve">:  </w:t>
      </w:r>
      <w:r w:rsidRPr="00656BC8">
        <w:rPr>
          <w:i/>
          <w:iCs/>
          <w:sz w:val="22"/>
          <w:szCs w:val="22"/>
        </w:rPr>
        <w:t>[</w:t>
      </w:r>
      <w:proofErr w:type="gramEnd"/>
      <w:r w:rsidRPr="00656BC8">
        <w:rPr>
          <w:i/>
          <w:iCs/>
          <w:sz w:val="22"/>
          <w:szCs w:val="22"/>
        </w:rPr>
        <w:t xml:space="preserve">Name &amp; Address of the </w:t>
      </w:r>
      <w:r w:rsidR="003F5C97" w:rsidRPr="00656BC8">
        <w:rPr>
          <w:i/>
          <w:iCs/>
          <w:sz w:val="22"/>
          <w:szCs w:val="22"/>
        </w:rPr>
        <w:t xml:space="preserve">Respective </w:t>
      </w:r>
      <w:r w:rsidRPr="00656BC8">
        <w:rPr>
          <w:i/>
          <w:iCs/>
          <w:sz w:val="22"/>
          <w:szCs w:val="22"/>
        </w:rPr>
        <w:t>Procuring Agency]</w:t>
      </w:r>
    </w:p>
    <w:p w14:paraId="233C6EB6" w14:textId="77777777" w:rsidR="00681149" w:rsidRPr="00656BC8" w:rsidRDefault="00681149" w:rsidP="00592474">
      <w:pPr>
        <w:jc w:val="both"/>
        <w:rPr>
          <w:sz w:val="22"/>
          <w:szCs w:val="22"/>
        </w:rPr>
      </w:pPr>
    </w:p>
    <w:p w14:paraId="607005B2" w14:textId="77777777" w:rsidR="00681149" w:rsidRPr="00656BC8" w:rsidRDefault="00681149" w:rsidP="00592474">
      <w:pPr>
        <w:jc w:val="both"/>
        <w:rPr>
          <w:sz w:val="22"/>
          <w:szCs w:val="22"/>
        </w:rPr>
      </w:pPr>
    </w:p>
    <w:p w14:paraId="449765BD" w14:textId="77777777" w:rsidR="00681149" w:rsidRPr="00656BC8" w:rsidRDefault="00681149" w:rsidP="00592474">
      <w:pPr>
        <w:spacing w:line="360" w:lineRule="auto"/>
        <w:jc w:val="both"/>
        <w:rPr>
          <w:sz w:val="22"/>
          <w:szCs w:val="22"/>
        </w:rPr>
      </w:pPr>
      <w:r w:rsidRPr="00656BC8">
        <w:rPr>
          <w:sz w:val="22"/>
          <w:szCs w:val="22"/>
        </w:rPr>
        <w:t xml:space="preserve">Whereas </w:t>
      </w:r>
      <w:r w:rsidRPr="00656BC8">
        <w:rPr>
          <w:i/>
          <w:iCs/>
          <w:sz w:val="22"/>
          <w:szCs w:val="22"/>
        </w:rPr>
        <w:t>[Name of Supplier]</w:t>
      </w:r>
      <w:r w:rsidRPr="00656BC8">
        <w:rPr>
          <w:sz w:val="22"/>
          <w:szCs w:val="22"/>
        </w:rPr>
        <w:t xml:space="preserve"> (hereinafter called “the Supplier”) has undertaken, in pursuance of Contract No. </w:t>
      </w:r>
      <w:r w:rsidRPr="00656BC8">
        <w:rPr>
          <w:i/>
          <w:iCs/>
          <w:sz w:val="22"/>
          <w:szCs w:val="22"/>
        </w:rPr>
        <w:t>[Number]</w:t>
      </w:r>
      <w:r w:rsidRPr="00656BC8">
        <w:rPr>
          <w:sz w:val="22"/>
          <w:szCs w:val="22"/>
        </w:rPr>
        <w:t xml:space="preserve"> dated </w:t>
      </w:r>
      <w:r w:rsidRPr="00656BC8">
        <w:rPr>
          <w:i/>
          <w:iCs/>
          <w:sz w:val="22"/>
          <w:szCs w:val="22"/>
        </w:rPr>
        <w:t>[date]</w:t>
      </w:r>
      <w:r w:rsidRPr="00656BC8">
        <w:rPr>
          <w:sz w:val="22"/>
          <w:szCs w:val="22"/>
        </w:rPr>
        <w:t xml:space="preserve"> to supply </w:t>
      </w:r>
      <w:r w:rsidRPr="00656BC8">
        <w:rPr>
          <w:i/>
          <w:iCs/>
          <w:sz w:val="22"/>
          <w:szCs w:val="22"/>
        </w:rPr>
        <w:t>[description of goods]</w:t>
      </w:r>
      <w:r w:rsidRPr="00656BC8">
        <w:rPr>
          <w:sz w:val="22"/>
          <w:szCs w:val="22"/>
        </w:rPr>
        <w:t xml:space="preserve"> (hereinafter called “the Contract”).</w:t>
      </w:r>
    </w:p>
    <w:p w14:paraId="7F26E8F6" w14:textId="77777777" w:rsidR="00681149" w:rsidRPr="00656BC8" w:rsidRDefault="00681149" w:rsidP="00592474">
      <w:pPr>
        <w:jc w:val="both"/>
        <w:rPr>
          <w:sz w:val="22"/>
          <w:szCs w:val="22"/>
        </w:rPr>
      </w:pPr>
    </w:p>
    <w:p w14:paraId="12C41563" w14:textId="77777777" w:rsidR="00681149" w:rsidRPr="00656BC8" w:rsidRDefault="00681149" w:rsidP="00592474">
      <w:pPr>
        <w:pStyle w:val="BodyText3"/>
        <w:spacing w:after="0" w:line="360" w:lineRule="auto"/>
        <w:jc w:val="both"/>
        <w:rPr>
          <w:sz w:val="22"/>
          <w:szCs w:val="22"/>
        </w:rPr>
      </w:pPr>
      <w:r w:rsidRPr="00656BC8">
        <w:rPr>
          <w:sz w:val="22"/>
          <w:szCs w:val="22"/>
        </w:rPr>
        <w:t xml:space="preserve">And whereas it has been stipulated by you in the said Contract that the Supplier shall furnish you with a Bank Guarantee by a scheduled bank </w:t>
      </w:r>
      <w:r w:rsidRPr="00656BC8">
        <w:rPr>
          <w:sz w:val="22"/>
          <w:szCs w:val="22"/>
          <w:u w:val="single"/>
        </w:rPr>
        <w:t xml:space="preserve">for the sum of </w:t>
      </w:r>
      <w:r w:rsidR="00000F90" w:rsidRPr="00656BC8">
        <w:rPr>
          <w:b/>
          <w:sz w:val="22"/>
          <w:szCs w:val="22"/>
          <w:u w:val="single"/>
        </w:rPr>
        <w:t>5</w:t>
      </w:r>
      <w:r w:rsidRPr="00656BC8">
        <w:rPr>
          <w:b/>
          <w:sz w:val="22"/>
          <w:szCs w:val="22"/>
          <w:u w:val="single"/>
        </w:rPr>
        <w:t>%</w:t>
      </w:r>
      <w:r w:rsidRPr="00656BC8">
        <w:rPr>
          <w:sz w:val="22"/>
          <w:szCs w:val="22"/>
          <w:u w:val="single"/>
        </w:rPr>
        <w:t xml:space="preserve"> of the total Contract amount</w:t>
      </w:r>
      <w:r w:rsidRPr="00656BC8">
        <w:rPr>
          <w:sz w:val="22"/>
          <w:szCs w:val="22"/>
        </w:rPr>
        <w:t xml:space="preserve"> as a Security for compliance with the Supplier’s performance obligations in accordance with the Contract.</w:t>
      </w:r>
    </w:p>
    <w:p w14:paraId="07753FB9" w14:textId="77777777" w:rsidR="00681149" w:rsidRPr="00656BC8" w:rsidRDefault="00681149" w:rsidP="00592474">
      <w:pPr>
        <w:jc w:val="both"/>
        <w:rPr>
          <w:sz w:val="22"/>
          <w:szCs w:val="22"/>
        </w:rPr>
      </w:pPr>
      <w:r w:rsidRPr="00656BC8">
        <w:rPr>
          <w:sz w:val="22"/>
          <w:szCs w:val="22"/>
        </w:rPr>
        <w:t>And whereas we have agreed to give the Supplier a Guarantee:</w:t>
      </w:r>
    </w:p>
    <w:p w14:paraId="381A5DFF" w14:textId="77777777" w:rsidR="00681149" w:rsidRPr="00656BC8" w:rsidRDefault="00681149" w:rsidP="00592474">
      <w:pPr>
        <w:jc w:val="both"/>
        <w:rPr>
          <w:sz w:val="22"/>
          <w:szCs w:val="22"/>
        </w:rPr>
      </w:pPr>
    </w:p>
    <w:p w14:paraId="6694C58B" w14:textId="77777777" w:rsidR="00681149" w:rsidRPr="00656BC8" w:rsidRDefault="00681149" w:rsidP="00592474">
      <w:pPr>
        <w:spacing w:line="360" w:lineRule="auto"/>
        <w:jc w:val="both"/>
        <w:rPr>
          <w:sz w:val="22"/>
          <w:szCs w:val="22"/>
        </w:rPr>
      </w:pPr>
      <w:r w:rsidRPr="00656BC8">
        <w:rPr>
          <w:sz w:val="22"/>
          <w:szCs w:val="22"/>
        </w:rPr>
        <w:t xml:space="preserve">Therefore we hereby affirm that we are Guarantors and responsible to you, on behalf of the Supplier, up to a total of </w:t>
      </w:r>
      <w:r w:rsidRPr="00656BC8">
        <w:rPr>
          <w:i/>
          <w:iCs/>
          <w:sz w:val="22"/>
          <w:szCs w:val="22"/>
        </w:rPr>
        <w:t>[Amount of the Guarantee in Words and Figures]</w:t>
      </w:r>
      <w:r w:rsidRPr="00656BC8">
        <w:rPr>
          <w:sz w:val="22"/>
          <w:szCs w:val="22"/>
        </w:rPr>
        <w:t xml:space="preserve"> and we undertake to pay you, upon your first written demand declaring the Supplier to be in default under the Contract and without cavil or argument, any sum or sums within the limits of </w:t>
      </w:r>
      <w:r w:rsidRPr="00656BC8">
        <w:rPr>
          <w:i/>
          <w:iCs/>
          <w:sz w:val="22"/>
          <w:szCs w:val="22"/>
        </w:rPr>
        <w:t>[Amount of Guarantee]</w:t>
      </w:r>
      <w:r w:rsidRPr="00656BC8">
        <w:rPr>
          <w:sz w:val="22"/>
          <w:szCs w:val="22"/>
        </w:rPr>
        <w:t xml:space="preserve"> as aforesaid, without your needing to prove or to show grounds or reasons for your demand or the sum specified therein.</w:t>
      </w:r>
    </w:p>
    <w:p w14:paraId="746B5164" w14:textId="77777777" w:rsidR="00681149" w:rsidRPr="00656BC8" w:rsidRDefault="00681149" w:rsidP="00592474">
      <w:pPr>
        <w:jc w:val="both"/>
        <w:rPr>
          <w:sz w:val="22"/>
          <w:szCs w:val="22"/>
        </w:rPr>
      </w:pPr>
    </w:p>
    <w:p w14:paraId="541E58BF" w14:textId="77777777" w:rsidR="00681149" w:rsidRPr="00656BC8" w:rsidRDefault="00681149" w:rsidP="00592474">
      <w:pPr>
        <w:tabs>
          <w:tab w:val="left" w:pos="3600"/>
          <w:tab w:val="left" w:pos="5760"/>
          <w:tab w:val="left" w:pos="6480"/>
        </w:tabs>
        <w:jc w:val="both"/>
        <w:rPr>
          <w:sz w:val="22"/>
          <w:szCs w:val="22"/>
        </w:rPr>
      </w:pPr>
      <w:r w:rsidRPr="00656BC8">
        <w:rPr>
          <w:sz w:val="22"/>
          <w:szCs w:val="22"/>
        </w:rPr>
        <w:t>This guarantee is valid until the____________ day of_________, 20</w:t>
      </w:r>
      <w:r w:rsidR="00397546" w:rsidRPr="00656BC8">
        <w:rPr>
          <w:sz w:val="22"/>
          <w:szCs w:val="22"/>
        </w:rPr>
        <w:t>__</w:t>
      </w:r>
      <w:r w:rsidRPr="00656BC8">
        <w:rPr>
          <w:sz w:val="22"/>
          <w:szCs w:val="22"/>
        </w:rPr>
        <w:tab/>
      </w:r>
    </w:p>
    <w:p w14:paraId="2B3F7520" w14:textId="77777777" w:rsidR="00681149" w:rsidRPr="00656BC8" w:rsidRDefault="00681149" w:rsidP="00592474">
      <w:pPr>
        <w:jc w:val="both"/>
        <w:rPr>
          <w:sz w:val="22"/>
          <w:szCs w:val="22"/>
        </w:rPr>
      </w:pPr>
    </w:p>
    <w:p w14:paraId="3C7D0905" w14:textId="77777777" w:rsidR="00681149" w:rsidRPr="00656BC8" w:rsidRDefault="00681149" w:rsidP="00592474">
      <w:pPr>
        <w:jc w:val="both"/>
        <w:rPr>
          <w:sz w:val="22"/>
          <w:szCs w:val="22"/>
        </w:rPr>
      </w:pPr>
    </w:p>
    <w:p w14:paraId="23CFC7BB" w14:textId="77777777" w:rsidR="00681149" w:rsidRPr="00656BC8" w:rsidRDefault="00681149" w:rsidP="00592474">
      <w:pPr>
        <w:tabs>
          <w:tab w:val="left" w:pos="7920"/>
        </w:tabs>
        <w:jc w:val="both"/>
        <w:rPr>
          <w:sz w:val="22"/>
          <w:szCs w:val="22"/>
        </w:rPr>
      </w:pPr>
      <w:r w:rsidRPr="00656BC8">
        <w:rPr>
          <w:sz w:val="22"/>
          <w:szCs w:val="22"/>
        </w:rPr>
        <w:tab/>
      </w:r>
    </w:p>
    <w:p w14:paraId="752E0C46" w14:textId="77777777" w:rsidR="00681149" w:rsidRPr="00656BC8" w:rsidRDefault="00681149" w:rsidP="00592474">
      <w:pPr>
        <w:jc w:val="both"/>
        <w:rPr>
          <w:sz w:val="22"/>
          <w:szCs w:val="22"/>
        </w:rPr>
      </w:pPr>
      <w:r w:rsidRPr="00656BC8">
        <w:rPr>
          <w:sz w:val="22"/>
          <w:szCs w:val="22"/>
        </w:rPr>
        <w:t>Signature and Seal of the Guarantors/ Bank</w:t>
      </w:r>
    </w:p>
    <w:p w14:paraId="0299D43E" w14:textId="77777777" w:rsidR="00681149" w:rsidRPr="00656BC8" w:rsidRDefault="00681149" w:rsidP="00592474">
      <w:pPr>
        <w:jc w:val="both"/>
        <w:rPr>
          <w:sz w:val="22"/>
          <w:szCs w:val="22"/>
        </w:rPr>
      </w:pPr>
    </w:p>
    <w:p w14:paraId="626FF6E8" w14:textId="77777777" w:rsidR="00681149" w:rsidRPr="00656BC8" w:rsidRDefault="00681149" w:rsidP="00592474">
      <w:pPr>
        <w:jc w:val="both"/>
        <w:rPr>
          <w:sz w:val="22"/>
          <w:szCs w:val="22"/>
        </w:rPr>
      </w:pPr>
      <w:r w:rsidRPr="00656BC8">
        <w:rPr>
          <w:sz w:val="22"/>
          <w:szCs w:val="22"/>
        </w:rPr>
        <w:t>Address</w:t>
      </w:r>
    </w:p>
    <w:p w14:paraId="7C601ED0" w14:textId="77777777" w:rsidR="00681149" w:rsidRPr="00656BC8" w:rsidRDefault="00681149" w:rsidP="00592474">
      <w:pPr>
        <w:jc w:val="both"/>
        <w:rPr>
          <w:sz w:val="22"/>
          <w:szCs w:val="22"/>
        </w:rPr>
      </w:pPr>
      <w:r w:rsidRPr="00656BC8">
        <w:rPr>
          <w:sz w:val="22"/>
          <w:szCs w:val="22"/>
        </w:rPr>
        <w:t>Date</w:t>
      </w:r>
    </w:p>
    <w:p w14:paraId="0E8AFE10" w14:textId="77777777" w:rsidR="00681149" w:rsidRPr="00656BC8" w:rsidRDefault="00681149" w:rsidP="00592474">
      <w:pPr>
        <w:ind w:right="360"/>
        <w:jc w:val="both"/>
        <w:rPr>
          <w:bCs/>
          <w:sz w:val="22"/>
          <w:szCs w:val="22"/>
        </w:rPr>
      </w:pPr>
    </w:p>
    <w:p w14:paraId="05415FE4" w14:textId="77777777" w:rsidR="00681149" w:rsidRPr="00656BC8" w:rsidRDefault="00681149" w:rsidP="00592474">
      <w:pPr>
        <w:ind w:right="360"/>
        <w:jc w:val="both"/>
        <w:rPr>
          <w:bCs/>
          <w:sz w:val="22"/>
          <w:szCs w:val="22"/>
        </w:rPr>
      </w:pPr>
    </w:p>
    <w:p w14:paraId="38086A85" w14:textId="77777777" w:rsidR="00681149" w:rsidRPr="00656BC8" w:rsidRDefault="00681149" w:rsidP="00592474">
      <w:pPr>
        <w:ind w:right="360"/>
        <w:jc w:val="both"/>
        <w:rPr>
          <w:bCs/>
          <w:sz w:val="22"/>
          <w:szCs w:val="22"/>
        </w:rPr>
      </w:pPr>
    </w:p>
    <w:p w14:paraId="35EB4F1A" w14:textId="77777777" w:rsidR="00237A56" w:rsidRPr="00656BC8" w:rsidRDefault="00237A56" w:rsidP="00592474">
      <w:pPr>
        <w:rPr>
          <w:bCs/>
          <w:sz w:val="22"/>
          <w:szCs w:val="22"/>
        </w:rPr>
      </w:pPr>
      <w:r w:rsidRPr="00656BC8">
        <w:rPr>
          <w:bCs/>
          <w:sz w:val="22"/>
          <w:szCs w:val="22"/>
        </w:rPr>
        <w:br w:type="page"/>
      </w:r>
    </w:p>
    <w:p w14:paraId="1F4669AB" w14:textId="2F068493" w:rsidR="00F04DF3" w:rsidRPr="006E5377" w:rsidRDefault="006E5377" w:rsidP="006E5377">
      <w:pPr>
        <w:pStyle w:val="Heading2"/>
        <w:rPr>
          <w:rFonts w:ascii="Times New Roman" w:hAnsi="Times New Roman" w:cs="Times New Roman"/>
          <w:sz w:val="24"/>
          <w:szCs w:val="24"/>
        </w:rPr>
      </w:pPr>
      <w:bookmarkStart w:id="176" w:name="_Toc401150536"/>
      <w:bookmarkStart w:id="177" w:name="_Toc161228218"/>
      <w:r w:rsidRPr="006E5377">
        <w:rPr>
          <w:rFonts w:ascii="Times New Roman" w:hAnsi="Times New Roman" w:cs="Times New Roman"/>
          <w:sz w:val="24"/>
          <w:szCs w:val="24"/>
        </w:rPr>
        <w:lastRenderedPageBreak/>
        <w:t>BID FORM 9</w:t>
      </w:r>
      <w:r w:rsidRPr="006E5377">
        <w:rPr>
          <w:rFonts w:ascii="Times New Roman" w:hAnsi="Times New Roman" w:cs="Times New Roman"/>
          <w:sz w:val="24"/>
          <w:szCs w:val="24"/>
        </w:rPr>
        <w:tab/>
        <w:t xml:space="preserve">Format of </w:t>
      </w:r>
      <w:r w:rsidR="00F04DF3" w:rsidRPr="006E5377">
        <w:rPr>
          <w:rFonts w:ascii="Times New Roman" w:hAnsi="Times New Roman" w:cs="Times New Roman"/>
          <w:sz w:val="24"/>
          <w:szCs w:val="24"/>
        </w:rPr>
        <w:t>Integrity Pact</w:t>
      </w:r>
      <w:bookmarkEnd w:id="176"/>
      <w:bookmarkEnd w:id="177"/>
    </w:p>
    <w:p w14:paraId="6B509B10" w14:textId="77777777" w:rsidR="00F04DF3" w:rsidRPr="00656BC8" w:rsidRDefault="00F04DF3" w:rsidP="00592474">
      <w:pPr>
        <w:pStyle w:val="Default"/>
        <w:jc w:val="center"/>
        <w:rPr>
          <w:rFonts w:ascii="Times New Roman" w:hAnsi="Times New Roman" w:cs="Times New Roman"/>
          <w:b/>
          <w:bCs/>
          <w:sz w:val="22"/>
          <w:szCs w:val="22"/>
        </w:rPr>
      </w:pPr>
    </w:p>
    <w:p w14:paraId="0E599BC4" w14:textId="77777777" w:rsidR="00F04DF3" w:rsidRPr="00656BC8" w:rsidRDefault="00F04DF3" w:rsidP="00592474">
      <w:pPr>
        <w:pStyle w:val="Default"/>
        <w:jc w:val="center"/>
        <w:rPr>
          <w:rFonts w:ascii="Times New Roman" w:hAnsi="Times New Roman" w:cs="Times New Roman"/>
          <w:sz w:val="22"/>
          <w:szCs w:val="22"/>
        </w:rPr>
      </w:pPr>
      <w:r w:rsidRPr="00656BC8">
        <w:rPr>
          <w:rFonts w:ascii="Times New Roman" w:hAnsi="Times New Roman" w:cs="Times New Roman"/>
          <w:b/>
          <w:bCs/>
          <w:sz w:val="22"/>
          <w:szCs w:val="22"/>
        </w:rPr>
        <w:t>DECLARATION OF FEES, COMMISSION AND BROKERAGE ETC</w:t>
      </w:r>
    </w:p>
    <w:p w14:paraId="1EB977DC" w14:textId="77777777" w:rsidR="00F04DF3" w:rsidRPr="00656BC8" w:rsidRDefault="00F04DF3" w:rsidP="00592474">
      <w:pPr>
        <w:pStyle w:val="Default"/>
        <w:jc w:val="center"/>
        <w:rPr>
          <w:rFonts w:ascii="Times New Roman" w:hAnsi="Times New Roman" w:cs="Times New Roman"/>
          <w:sz w:val="22"/>
          <w:szCs w:val="22"/>
        </w:rPr>
      </w:pPr>
      <w:r w:rsidRPr="00656BC8">
        <w:rPr>
          <w:rFonts w:ascii="Times New Roman" w:hAnsi="Times New Roman" w:cs="Times New Roman"/>
          <w:b/>
          <w:bCs/>
          <w:sz w:val="22"/>
          <w:szCs w:val="22"/>
        </w:rPr>
        <w:t>PAYABLE BY THE SUPPLIERS/CONTRACTORS/CONSULTANTS</w:t>
      </w:r>
    </w:p>
    <w:p w14:paraId="4C37FB9A" w14:textId="77777777" w:rsidR="00F04DF3" w:rsidRPr="00656BC8" w:rsidRDefault="00F04DF3" w:rsidP="00592474">
      <w:pPr>
        <w:pStyle w:val="Default"/>
        <w:jc w:val="both"/>
        <w:rPr>
          <w:rFonts w:ascii="Times New Roman" w:hAnsi="Times New Roman" w:cs="Times New Roman"/>
          <w:sz w:val="22"/>
          <w:szCs w:val="22"/>
        </w:rPr>
      </w:pPr>
    </w:p>
    <w:p w14:paraId="1ABC2421"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 xml:space="preserve">Contract Number: ________________________ Dated: ___________________ </w:t>
      </w:r>
    </w:p>
    <w:p w14:paraId="3EC2D005"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 xml:space="preserve">Contract Value: ________________________ </w:t>
      </w:r>
    </w:p>
    <w:p w14:paraId="52B314F9"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 xml:space="preserve">Contract Title: ________________________ </w:t>
      </w:r>
    </w:p>
    <w:p w14:paraId="3B388766"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w:t>
      </w:r>
      <w:r w:rsidRPr="00656BC8">
        <w:rPr>
          <w:rFonts w:ascii="Times New Roman" w:hAnsi="Times New Roman" w:cs="Times New Roman"/>
          <w:i/>
          <w:sz w:val="22"/>
          <w:szCs w:val="22"/>
          <w:highlight w:val="yellow"/>
        </w:rPr>
        <w:t>Name of Supplier/Contractor</w:t>
      </w:r>
      <w:r w:rsidRPr="00656BC8">
        <w:rPr>
          <w:rFonts w:ascii="Times New Roman" w:hAnsi="Times New Roman" w:cs="Times New Roman"/>
          <w:sz w:val="22"/>
          <w:szCs w:val="22"/>
        </w:rPr>
        <w:t>] hereby declares that it has not obtained or induced the procurement of any contract, right, interest, privilege or other obligation or benefit from Government</w:t>
      </w:r>
      <w:r w:rsidR="007D41DE" w:rsidRPr="00656BC8">
        <w:rPr>
          <w:rFonts w:ascii="Times New Roman" w:hAnsi="Times New Roman" w:cs="Times New Roman"/>
          <w:sz w:val="22"/>
          <w:szCs w:val="22"/>
        </w:rPr>
        <w:t>s of AJ&amp;K, GB &amp;</w:t>
      </w:r>
      <w:r w:rsidR="00086169" w:rsidRPr="00656BC8">
        <w:rPr>
          <w:rFonts w:ascii="Times New Roman" w:hAnsi="Times New Roman" w:cs="Times New Roman"/>
          <w:sz w:val="22"/>
          <w:szCs w:val="22"/>
        </w:rPr>
        <w:t xml:space="preserve">District Population Welfare Office </w:t>
      </w:r>
      <w:r w:rsidR="007D41DE" w:rsidRPr="00656BC8">
        <w:rPr>
          <w:rFonts w:ascii="Times New Roman" w:hAnsi="Times New Roman" w:cs="Times New Roman"/>
          <w:sz w:val="22"/>
          <w:szCs w:val="22"/>
        </w:rPr>
        <w:t>ICT</w:t>
      </w:r>
      <w:r w:rsidR="004842FE" w:rsidRPr="00656BC8">
        <w:rPr>
          <w:rFonts w:ascii="Times New Roman" w:hAnsi="Times New Roman" w:cs="Times New Roman"/>
          <w:sz w:val="22"/>
          <w:szCs w:val="22"/>
        </w:rPr>
        <w:t xml:space="preserve"> (separate contracts to </w:t>
      </w:r>
      <w:r w:rsidR="001E1636" w:rsidRPr="00656BC8">
        <w:rPr>
          <w:rFonts w:ascii="Times New Roman" w:hAnsi="Times New Roman" w:cs="Times New Roman"/>
          <w:sz w:val="22"/>
          <w:szCs w:val="22"/>
        </w:rPr>
        <w:t xml:space="preserve">be </w:t>
      </w:r>
      <w:r w:rsidR="004842FE" w:rsidRPr="00656BC8">
        <w:rPr>
          <w:rFonts w:ascii="Times New Roman" w:hAnsi="Times New Roman" w:cs="Times New Roman"/>
          <w:sz w:val="22"/>
          <w:szCs w:val="22"/>
        </w:rPr>
        <w:t>signed)</w:t>
      </w:r>
      <w:r w:rsidRPr="00656BC8">
        <w:rPr>
          <w:rFonts w:ascii="Times New Roman" w:hAnsi="Times New Roman" w:cs="Times New Roman"/>
          <w:sz w:val="22"/>
          <w:szCs w:val="22"/>
        </w:rPr>
        <w:t xml:space="preserve"> or any administrative subdivision or agency thereof or any other entity owned or controlled by it through any corrupt business practice. </w:t>
      </w:r>
    </w:p>
    <w:p w14:paraId="02AF1FF6"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Without limiting the generality of the foregoing, [</w:t>
      </w:r>
      <w:r w:rsidRPr="00656BC8">
        <w:rPr>
          <w:rFonts w:ascii="Times New Roman" w:hAnsi="Times New Roman" w:cs="Times New Roman"/>
          <w:i/>
          <w:sz w:val="22"/>
          <w:szCs w:val="22"/>
          <w:highlight w:val="yellow"/>
        </w:rPr>
        <w:t>Name of Supplier/Contractor</w:t>
      </w:r>
      <w:r w:rsidRPr="00656BC8">
        <w:rPr>
          <w:rFonts w:ascii="Times New Roman" w:hAnsi="Times New Roman" w:cs="Times New Roman"/>
          <w:sz w:val="22"/>
          <w:szCs w:val="22"/>
        </w:rPr>
        <w:t xml:space="preserve">]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Procuring Agency, except that which has been expressly declared pursuant hereto. </w:t>
      </w:r>
    </w:p>
    <w:p w14:paraId="1369D3EC"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w:t>
      </w:r>
      <w:r w:rsidRPr="00656BC8">
        <w:rPr>
          <w:rFonts w:ascii="Times New Roman" w:hAnsi="Times New Roman" w:cs="Times New Roman"/>
          <w:sz w:val="22"/>
          <w:szCs w:val="22"/>
          <w:highlight w:val="yellow"/>
        </w:rPr>
        <w:t>Name of Supplier/Contractor</w:t>
      </w:r>
      <w:r w:rsidRPr="00656BC8">
        <w:rPr>
          <w:rFonts w:ascii="Times New Roman" w:hAnsi="Times New Roman" w:cs="Times New Roman"/>
          <w:sz w:val="22"/>
          <w:szCs w:val="22"/>
        </w:rPr>
        <w:t xml:space="preserve">] certifies that it has made and will make full disclosure of all agreements and arrangements with all persons in respect of or related to the transaction with Procuring Agency and has not taken any action or will not take any action to circumvent the above declaration, representation or warranty. </w:t>
      </w:r>
    </w:p>
    <w:p w14:paraId="5DF3B703"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w:t>
      </w:r>
      <w:r w:rsidRPr="00656BC8">
        <w:rPr>
          <w:rFonts w:ascii="Times New Roman" w:hAnsi="Times New Roman" w:cs="Times New Roman"/>
          <w:i/>
          <w:sz w:val="22"/>
          <w:szCs w:val="22"/>
          <w:highlight w:val="yellow"/>
        </w:rPr>
        <w:t>Name of Supplier/Contractor</w:t>
      </w:r>
      <w:r w:rsidRPr="00656BC8">
        <w:rPr>
          <w:rFonts w:ascii="Times New Roman" w:hAnsi="Times New Roman" w:cs="Times New Roman"/>
          <w:sz w:val="22"/>
          <w:szCs w:val="22"/>
        </w:rPr>
        <w:t xml:space="preserve">] accepts full responsibility and strict liability for making any false declaration, not making full disclosure, misrepresenting facts or taking any action likely to defeat the purpose of this declaration, representation and warranty. It agrees that any contract, right, </w:t>
      </w:r>
      <w:proofErr w:type="gramStart"/>
      <w:r w:rsidRPr="00656BC8">
        <w:rPr>
          <w:rFonts w:ascii="Times New Roman" w:hAnsi="Times New Roman" w:cs="Times New Roman"/>
          <w:sz w:val="22"/>
          <w:szCs w:val="22"/>
        </w:rPr>
        <w:t>interest ,</w:t>
      </w:r>
      <w:proofErr w:type="gramEnd"/>
      <w:r w:rsidRPr="00656BC8">
        <w:rPr>
          <w:rFonts w:ascii="Times New Roman" w:hAnsi="Times New Roman" w:cs="Times New Roman"/>
          <w:sz w:val="22"/>
          <w:szCs w:val="22"/>
        </w:rPr>
        <w:t xml:space="preserve"> privilege or other obligation or benefit obtained or procured as aforesaid shall, without prejudice to any other right and remedies available to Procuring Agency under any law, contract or other instrument, be voidable at the option of Procuring Agency. </w:t>
      </w:r>
    </w:p>
    <w:p w14:paraId="69C0DA5C" w14:textId="77777777" w:rsidR="00F04DF3" w:rsidRPr="00656BC8" w:rsidRDefault="00F04DF3" w:rsidP="00592474">
      <w:pPr>
        <w:pStyle w:val="Default"/>
        <w:jc w:val="both"/>
        <w:rPr>
          <w:rFonts w:ascii="Times New Roman" w:hAnsi="Times New Roman" w:cs="Times New Roman"/>
          <w:sz w:val="22"/>
          <w:szCs w:val="22"/>
        </w:rPr>
      </w:pPr>
      <w:r w:rsidRPr="00656BC8">
        <w:rPr>
          <w:rFonts w:ascii="Times New Roman" w:hAnsi="Times New Roman" w:cs="Times New Roman"/>
          <w:sz w:val="22"/>
          <w:szCs w:val="22"/>
        </w:rPr>
        <w:t>Notwithstanding any rights and remedies exercised by Procuring Agency in this regard, [</w:t>
      </w:r>
      <w:r w:rsidRPr="00656BC8">
        <w:rPr>
          <w:rFonts w:ascii="Times New Roman" w:hAnsi="Times New Roman" w:cs="Times New Roman"/>
          <w:i/>
          <w:sz w:val="22"/>
          <w:szCs w:val="22"/>
          <w:highlight w:val="yellow"/>
        </w:rPr>
        <w:t>Name of Supplier/Contractor</w:t>
      </w:r>
      <w:r w:rsidRPr="00656BC8">
        <w:rPr>
          <w:rFonts w:ascii="Times New Roman" w:hAnsi="Times New Roman" w:cs="Times New Roman"/>
          <w:sz w:val="22"/>
          <w:szCs w:val="22"/>
        </w:rPr>
        <w:t>] 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sidRPr="00656BC8">
        <w:rPr>
          <w:rFonts w:ascii="Times New Roman" w:hAnsi="Times New Roman" w:cs="Times New Roman"/>
          <w:i/>
          <w:sz w:val="22"/>
          <w:szCs w:val="22"/>
          <w:highlight w:val="yellow"/>
        </w:rPr>
        <w:t>Name of Supplier/Contractor</w:t>
      </w:r>
      <w:r w:rsidRPr="00656BC8">
        <w:rPr>
          <w:rFonts w:ascii="Times New Roman" w:hAnsi="Times New Roman" w:cs="Times New Roman"/>
          <w:sz w:val="22"/>
          <w:szCs w:val="22"/>
        </w:rPr>
        <w:t xml:space="preserve">] as aforesaid for the purpose of obtaining or inducing the procurement of any contract, right, interest, privilege or other obligation or benefit, in whatsoever form, from Procuring Agency. </w:t>
      </w:r>
    </w:p>
    <w:p w14:paraId="2685E752" w14:textId="77777777" w:rsidR="00F04DF3" w:rsidRPr="00656BC8" w:rsidRDefault="00F04DF3" w:rsidP="00592474">
      <w:pPr>
        <w:pStyle w:val="Default"/>
        <w:ind w:firstLine="720"/>
        <w:jc w:val="both"/>
        <w:rPr>
          <w:rFonts w:ascii="Times New Roman" w:hAnsi="Times New Roman" w:cs="Times New Roman"/>
          <w:sz w:val="22"/>
          <w:szCs w:val="22"/>
        </w:rPr>
      </w:pPr>
      <w:r w:rsidRPr="00656BC8">
        <w:rPr>
          <w:rFonts w:ascii="Times New Roman" w:hAnsi="Times New Roman" w:cs="Times New Roman"/>
          <w:sz w:val="22"/>
          <w:szCs w:val="22"/>
        </w:rPr>
        <w:t xml:space="preserve">___________________ </w:t>
      </w:r>
      <w:r w:rsidRPr="00656BC8">
        <w:rPr>
          <w:rFonts w:ascii="Times New Roman" w:hAnsi="Times New Roman" w:cs="Times New Roman"/>
          <w:sz w:val="22"/>
          <w:szCs w:val="22"/>
        </w:rPr>
        <w:tab/>
      </w:r>
      <w:r w:rsidRPr="00656BC8">
        <w:rPr>
          <w:rFonts w:ascii="Times New Roman" w:hAnsi="Times New Roman" w:cs="Times New Roman"/>
          <w:sz w:val="22"/>
          <w:szCs w:val="22"/>
        </w:rPr>
        <w:tab/>
      </w:r>
      <w:r w:rsidRPr="00656BC8">
        <w:rPr>
          <w:rFonts w:ascii="Times New Roman" w:hAnsi="Times New Roman" w:cs="Times New Roman"/>
          <w:sz w:val="22"/>
          <w:szCs w:val="22"/>
        </w:rPr>
        <w:tab/>
        <w:t xml:space="preserve">____________________________ </w:t>
      </w:r>
    </w:p>
    <w:p w14:paraId="7A07FDD7" w14:textId="77777777" w:rsidR="00F04DF3" w:rsidRPr="00656BC8" w:rsidRDefault="00F04DF3" w:rsidP="00592474">
      <w:pPr>
        <w:pStyle w:val="Default"/>
        <w:ind w:left="720"/>
        <w:jc w:val="both"/>
        <w:rPr>
          <w:rFonts w:ascii="Times New Roman" w:hAnsi="Times New Roman" w:cs="Times New Roman"/>
          <w:sz w:val="22"/>
          <w:szCs w:val="22"/>
        </w:rPr>
      </w:pPr>
      <w:r w:rsidRPr="00656BC8">
        <w:rPr>
          <w:rFonts w:ascii="Times New Roman" w:hAnsi="Times New Roman" w:cs="Times New Roman"/>
          <w:sz w:val="22"/>
          <w:szCs w:val="22"/>
        </w:rPr>
        <w:t>[</w:t>
      </w:r>
      <w:r w:rsidRPr="00656BC8">
        <w:rPr>
          <w:rFonts w:ascii="Times New Roman" w:hAnsi="Times New Roman" w:cs="Times New Roman"/>
          <w:i/>
          <w:sz w:val="22"/>
          <w:szCs w:val="22"/>
          <w:highlight w:val="yellow"/>
        </w:rPr>
        <w:t>Procuring Agency</w:t>
      </w:r>
      <w:r w:rsidRPr="00656BC8">
        <w:rPr>
          <w:rFonts w:ascii="Times New Roman" w:hAnsi="Times New Roman" w:cs="Times New Roman"/>
          <w:sz w:val="22"/>
          <w:szCs w:val="22"/>
        </w:rPr>
        <w:t xml:space="preserve">] </w:t>
      </w:r>
      <w:r w:rsidRPr="00656BC8">
        <w:rPr>
          <w:rFonts w:ascii="Times New Roman" w:hAnsi="Times New Roman" w:cs="Times New Roman"/>
          <w:sz w:val="22"/>
          <w:szCs w:val="22"/>
        </w:rPr>
        <w:tab/>
      </w:r>
      <w:r w:rsidRPr="00656BC8">
        <w:rPr>
          <w:rFonts w:ascii="Times New Roman" w:hAnsi="Times New Roman" w:cs="Times New Roman"/>
          <w:sz w:val="22"/>
          <w:szCs w:val="22"/>
        </w:rPr>
        <w:tab/>
      </w:r>
      <w:r w:rsidRPr="00656BC8">
        <w:rPr>
          <w:rFonts w:ascii="Times New Roman" w:hAnsi="Times New Roman" w:cs="Times New Roman"/>
          <w:sz w:val="22"/>
          <w:szCs w:val="22"/>
        </w:rPr>
        <w:tab/>
      </w:r>
      <w:r w:rsidRPr="00656BC8">
        <w:rPr>
          <w:rFonts w:ascii="Times New Roman" w:hAnsi="Times New Roman" w:cs="Times New Roman"/>
          <w:sz w:val="22"/>
          <w:szCs w:val="22"/>
        </w:rPr>
        <w:tab/>
      </w:r>
      <w:r w:rsidRPr="00656BC8">
        <w:rPr>
          <w:rFonts w:ascii="Times New Roman" w:hAnsi="Times New Roman" w:cs="Times New Roman"/>
          <w:sz w:val="22"/>
          <w:szCs w:val="22"/>
        </w:rPr>
        <w:tab/>
        <w:t>[</w:t>
      </w:r>
      <w:r w:rsidRPr="00656BC8">
        <w:rPr>
          <w:rFonts w:ascii="Times New Roman" w:hAnsi="Times New Roman" w:cs="Times New Roman"/>
          <w:i/>
          <w:sz w:val="22"/>
          <w:szCs w:val="22"/>
          <w:highlight w:val="yellow"/>
        </w:rPr>
        <w:t>Supplier /Contractor</w:t>
      </w:r>
      <w:r w:rsidRPr="00656BC8">
        <w:rPr>
          <w:rFonts w:ascii="Times New Roman" w:hAnsi="Times New Roman" w:cs="Times New Roman"/>
          <w:sz w:val="22"/>
          <w:szCs w:val="22"/>
        </w:rPr>
        <w:t xml:space="preserve">] </w:t>
      </w:r>
    </w:p>
    <w:p w14:paraId="1FA22522" w14:textId="77777777" w:rsidR="00601BB4" w:rsidRPr="00656BC8" w:rsidRDefault="00601BB4" w:rsidP="00592474">
      <w:pPr>
        <w:rPr>
          <w:color w:val="000000"/>
          <w:spacing w:val="-2"/>
          <w:sz w:val="22"/>
          <w:szCs w:val="22"/>
        </w:rPr>
      </w:pPr>
      <w:bookmarkStart w:id="178" w:name="_Toc401150537"/>
      <w:r w:rsidRPr="00656BC8">
        <w:rPr>
          <w:sz w:val="22"/>
          <w:szCs w:val="22"/>
        </w:rPr>
        <w:br w:type="page"/>
      </w:r>
    </w:p>
    <w:p w14:paraId="2A773EED" w14:textId="093392F3" w:rsidR="00F04DF3" w:rsidRPr="00656BC8" w:rsidRDefault="006E5377" w:rsidP="00592474">
      <w:pPr>
        <w:pStyle w:val="Heading2"/>
        <w:spacing w:after="0"/>
        <w:rPr>
          <w:rFonts w:ascii="Times New Roman" w:hAnsi="Times New Roman" w:cs="Times New Roman"/>
          <w:sz w:val="22"/>
          <w:szCs w:val="22"/>
        </w:rPr>
      </w:pPr>
      <w:bookmarkStart w:id="179" w:name="_Toc161228219"/>
      <w:r w:rsidRPr="00656BC8">
        <w:rPr>
          <w:rFonts w:ascii="Times New Roman" w:hAnsi="Times New Roman" w:cs="Times New Roman"/>
          <w:sz w:val="22"/>
          <w:szCs w:val="22"/>
        </w:rPr>
        <w:lastRenderedPageBreak/>
        <w:t>Check List of Documents Provided with Page Marking</w:t>
      </w:r>
      <w:bookmarkEnd w:id="178"/>
      <w:bookmarkEnd w:id="179"/>
    </w:p>
    <w:p w14:paraId="3BB5DF11" w14:textId="77777777" w:rsidR="00F04DF3" w:rsidRPr="00656BC8" w:rsidRDefault="00F04DF3" w:rsidP="00592474">
      <w:pPr>
        <w:ind w:right="360"/>
        <w:jc w:val="both"/>
        <w:rPr>
          <w:bCs/>
          <w:sz w:val="22"/>
          <w:szCs w:val="22"/>
        </w:rPr>
      </w:pPr>
    </w:p>
    <w:tbl>
      <w:tblPr>
        <w:tblW w:w="9923" w:type="dxa"/>
        <w:jc w:val="center"/>
        <w:tblLayout w:type="fixed"/>
        <w:tblLook w:val="04A0" w:firstRow="1" w:lastRow="0" w:firstColumn="1" w:lastColumn="0" w:noHBand="0" w:noVBand="1"/>
      </w:tblPr>
      <w:tblGrid>
        <w:gridCol w:w="641"/>
        <w:gridCol w:w="6300"/>
        <w:gridCol w:w="900"/>
        <w:gridCol w:w="799"/>
        <w:gridCol w:w="1283"/>
      </w:tblGrid>
      <w:tr w:rsidR="00F04DF3" w:rsidRPr="00656BC8" w14:paraId="55B246A6" w14:textId="77777777" w:rsidTr="007734DD">
        <w:trPr>
          <w:trHeight w:val="315"/>
          <w:jc w:val="center"/>
        </w:trPr>
        <w:tc>
          <w:tcPr>
            <w:tcW w:w="641" w:type="dxa"/>
            <w:tcBorders>
              <w:top w:val="single" w:sz="8" w:space="0" w:color="auto"/>
              <w:left w:val="single" w:sz="8" w:space="0" w:color="auto"/>
              <w:bottom w:val="nil"/>
              <w:right w:val="single" w:sz="8" w:space="0" w:color="auto"/>
            </w:tcBorders>
            <w:shd w:val="clear" w:color="auto" w:fill="auto"/>
            <w:vAlign w:val="center"/>
          </w:tcPr>
          <w:p w14:paraId="4B3B6844" w14:textId="77777777" w:rsidR="00F04DF3" w:rsidRPr="00656BC8" w:rsidRDefault="00F04DF3" w:rsidP="00592474">
            <w:pPr>
              <w:spacing w:before="60"/>
              <w:jc w:val="center"/>
              <w:rPr>
                <w:b/>
                <w:bCs/>
                <w:sz w:val="22"/>
                <w:szCs w:val="22"/>
              </w:rPr>
            </w:pPr>
            <w:r w:rsidRPr="00656BC8">
              <w:rPr>
                <w:b/>
                <w:bCs/>
                <w:sz w:val="22"/>
                <w:szCs w:val="22"/>
              </w:rPr>
              <w:t>No</w:t>
            </w:r>
          </w:p>
        </w:tc>
        <w:tc>
          <w:tcPr>
            <w:tcW w:w="6300" w:type="dxa"/>
            <w:tcBorders>
              <w:top w:val="single" w:sz="8" w:space="0" w:color="auto"/>
              <w:left w:val="nil"/>
              <w:bottom w:val="nil"/>
              <w:right w:val="single" w:sz="8" w:space="0" w:color="auto"/>
            </w:tcBorders>
            <w:shd w:val="clear" w:color="auto" w:fill="auto"/>
            <w:vAlign w:val="center"/>
          </w:tcPr>
          <w:p w14:paraId="411BD16B" w14:textId="77777777" w:rsidR="00F04DF3" w:rsidRPr="00656BC8" w:rsidRDefault="00F04DF3" w:rsidP="00592474">
            <w:pPr>
              <w:spacing w:before="60"/>
              <w:jc w:val="center"/>
              <w:rPr>
                <w:b/>
                <w:bCs/>
                <w:sz w:val="22"/>
                <w:szCs w:val="22"/>
              </w:rPr>
            </w:pPr>
            <w:r w:rsidRPr="00656BC8">
              <w:rPr>
                <w:b/>
                <w:bCs/>
                <w:sz w:val="22"/>
                <w:szCs w:val="22"/>
              </w:rPr>
              <w:t>Description</w:t>
            </w:r>
          </w:p>
        </w:tc>
        <w:tc>
          <w:tcPr>
            <w:tcW w:w="2982" w:type="dxa"/>
            <w:gridSpan w:val="3"/>
            <w:tcBorders>
              <w:top w:val="single" w:sz="8" w:space="0" w:color="auto"/>
              <w:left w:val="nil"/>
              <w:bottom w:val="nil"/>
              <w:right w:val="single" w:sz="8" w:space="0" w:color="auto"/>
            </w:tcBorders>
          </w:tcPr>
          <w:p w14:paraId="633DD21B" w14:textId="77777777" w:rsidR="00F04DF3" w:rsidRPr="00656BC8" w:rsidRDefault="00F04DF3" w:rsidP="00592474">
            <w:pPr>
              <w:spacing w:before="60"/>
              <w:jc w:val="center"/>
              <w:rPr>
                <w:b/>
                <w:bCs/>
                <w:sz w:val="22"/>
                <w:szCs w:val="22"/>
              </w:rPr>
            </w:pPr>
            <w:r w:rsidRPr="00656BC8">
              <w:rPr>
                <w:b/>
                <w:bCs/>
                <w:sz w:val="22"/>
                <w:szCs w:val="22"/>
              </w:rPr>
              <w:t>Documents Attached</w:t>
            </w:r>
          </w:p>
        </w:tc>
      </w:tr>
      <w:tr w:rsidR="00F04DF3" w:rsidRPr="00656BC8" w14:paraId="7410FEDF" w14:textId="77777777" w:rsidTr="007734DD">
        <w:trPr>
          <w:trHeight w:val="315"/>
          <w:jc w:val="center"/>
        </w:trPr>
        <w:tc>
          <w:tcPr>
            <w:tcW w:w="641" w:type="dxa"/>
            <w:tcBorders>
              <w:top w:val="single" w:sz="8" w:space="0" w:color="auto"/>
              <w:left w:val="single" w:sz="8" w:space="0" w:color="auto"/>
              <w:bottom w:val="nil"/>
              <w:right w:val="single" w:sz="8" w:space="0" w:color="auto"/>
            </w:tcBorders>
            <w:shd w:val="clear" w:color="auto" w:fill="auto"/>
            <w:vAlign w:val="center"/>
          </w:tcPr>
          <w:p w14:paraId="334D3D46" w14:textId="77777777" w:rsidR="00F04DF3" w:rsidRPr="00656BC8" w:rsidRDefault="00F04DF3" w:rsidP="00592474">
            <w:pPr>
              <w:spacing w:before="60"/>
              <w:jc w:val="center"/>
              <w:rPr>
                <w:b/>
                <w:bCs/>
                <w:sz w:val="22"/>
                <w:szCs w:val="22"/>
              </w:rPr>
            </w:pPr>
          </w:p>
        </w:tc>
        <w:tc>
          <w:tcPr>
            <w:tcW w:w="6300" w:type="dxa"/>
            <w:tcBorders>
              <w:top w:val="single" w:sz="8" w:space="0" w:color="auto"/>
              <w:left w:val="nil"/>
              <w:bottom w:val="nil"/>
              <w:right w:val="single" w:sz="8" w:space="0" w:color="auto"/>
            </w:tcBorders>
            <w:shd w:val="clear" w:color="auto" w:fill="auto"/>
            <w:vAlign w:val="center"/>
          </w:tcPr>
          <w:p w14:paraId="353480A5" w14:textId="77777777" w:rsidR="00F04DF3" w:rsidRPr="00656BC8" w:rsidRDefault="00F04DF3" w:rsidP="00592474">
            <w:pPr>
              <w:spacing w:before="60"/>
              <w:jc w:val="center"/>
              <w:rPr>
                <w:b/>
                <w:bCs/>
                <w:sz w:val="22"/>
                <w:szCs w:val="22"/>
              </w:rPr>
            </w:pPr>
          </w:p>
        </w:tc>
        <w:tc>
          <w:tcPr>
            <w:tcW w:w="900" w:type="dxa"/>
            <w:tcBorders>
              <w:top w:val="single" w:sz="8" w:space="0" w:color="auto"/>
              <w:left w:val="nil"/>
              <w:bottom w:val="nil"/>
              <w:right w:val="single" w:sz="8" w:space="0" w:color="auto"/>
            </w:tcBorders>
          </w:tcPr>
          <w:p w14:paraId="3A380818" w14:textId="77777777" w:rsidR="00F04DF3" w:rsidRPr="00656BC8" w:rsidRDefault="00F04DF3" w:rsidP="00592474">
            <w:pPr>
              <w:spacing w:before="60"/>
              <w:jc w:val="center"/>
              <w:rPr>
                <w:b/>
                <w:bCs/>
                <w:sz w:val="22"/>
                <w:szCs w:val="22"/>
              </w:rPr>
            </w:pPr>
            <w:r w:rsidRPr="00656BC8">
              <w:rPr>
                <w:b/>
                <w:bCs/>
                <w:sz w:val="22"/>
                <w:szCs w:val="22"/>
              </w:rPr>
              <w:t>Yes</w:t>
            </w:r>
          </w:p>
        </w:tc>
        <w:tc>
          <w:tcPr>
            <w:tcW w:w="799" w:type="dxa"/>
            <w:tcBorders>
              <w:top w:val="single" w:sz="8" w:space="0" w:color="auto"/>
              <w:left w:val="nil"/>
              <w:bottom w:val="nil"/>
              <w:right w:val="single" w:sz="8" w:space="0" w:color="auto"/>
            </w:tcBorders>
          </w:tcPr>
          <w:p w14:paraId="129B4582" w14:textId="77777777" w:rsidR="00F04DF3" w:rsidRPr="00656BC8" w:rsidRDefault="00F04DF3" w:rsidP="00592474">
            <w:pPr>
              <w:spacing w:before="60"/>
              <w:jc w:val="center"/>
              <w:rPr>
                <w:b/>
                <w:bCs/>
                <w:sz w:val="22"/>
                <w:szCs w:val="22"/>
              </w:rPr>
            </w:pPr>
            <w:r w:rsidRPr="00656BC8">
              <w:rPr>
                <w:b/>
                <w:bCs/>
                <w:sz w:val="22"/>
                <w:szCs w:val="22"/>
              </w:rPr>
              <w:t>No</w:t>
            </w:r>
          </w:p>
        </w:tc>
        <w:tc>
          <w:tcPr>
            <w:tcW w:w="1283" w:type="dxa"/>
            <w:tcBorders>
              <w:top w:val="single" w:sz="8" w:space="0" w:color="auto"/>
              <w:left w:val="nil"/>
              <w:bottom w:val="nil"/>
              <w:right w:val="single" w:sz="8" w:space="0" w:color="auto"/>
            </w:tcBorders>
          </w:tcPr>
          <w:p w14:paraId="69C635F6" w14:textId="77777777" w:rsidR="00F04DF3" w:rsidRPr="00656BC8" w:rsidRDefault="00F04DF3" w:rsidP="00592474">
            <w:pPr>
              <w:spacing w:before="60"/>
              <w:jc w:val="center"/>
              <w:rPr>
                <w:b/>
                <w:bCs/>
                <w:sz w:val="22"/>
                <w:szCs w:val="22"/>
              </w:rPr>
            </w:pPr>
            <w:r w:rsidRPr="00656BC8">
              <w:rPr>
                <w:b/>
                <w:bCs/>
                <w:sz w:val="22"/>
                <w:szCs w:val="22"/>
              </w:rPr>
              <w:t>Page No.</w:t>
            </w:r>
          </w:p>
        </w:tc>
      </w:tr>
      <w:tr w:rsidR="00F04DF3" w:rsidRPr="00656BC8" w14:paraId="4B86FA89" w14:textId="77777777" w:rsidTr="007734DD">
        <w:trPr>
          <w:trHeight w:val="503"/>
          <w:jc w:val="cent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4B0EAF6A" w14:textId="77777777" w:rsidR="00F04DF3" w:rsidRPr="00656BC8" w:rsidRDefault="00F04DF3" w:rsidP="0040781D">
            <w:pPr>
              <w:numPr>
                <w:ilvl w:val="0"/>
                <w:numId w:val="35"/>
              </w:numPr>
              <w:spacing w:before="60"/>
              <w:rPr>
                <w:sz w:val="22"/>
                <w:szCs w:val="22"/>
              </w:rPr>
            </w:pPr>
          </w:p>
        </w:tc>
        <w:tc>
          <w:tcPr>
            <w:tcW w:w="6300" w:type="dxa"/>
            <w:tcBorders>
              <w:top w:val="single" w:sz="4" w:space="0" w:color="auto"/>
              <w:left w:val="nil"/>
              <w:bottom w:val="single" w:sz="4" w:space="0" w:color="auto"/>
              <w:right w:val="single" w:sz="4" w:space="0" w:color="auto"/>
            </w:tcBorders>
            <w:shd w:val="clear" w:color="auto" w:fill="auto"/>
            <w:vAlign w:val="center"/>
          </w:tcPr>
          <w:p w14:paraId="0D6C5FD6" w14:textId="77777777" w:rsidR="00F04DF3" w:rsidRPr="00656BC8" w:rsidRDefault="00F04DF3" w:rsidP="00592474">
            <w:pPr>
              <w:spacing w:before="60"/>
              <w:jc w:val="both"/>
              <w:rPr>
                <w:sz w:val="22"/>
                <w:szCs w:val="22"/>
              </w:rPr>
            </w:pPr>
            <w:r w:rsidRPr="00656BC8">
              <w:rPr>
                <w:sz w:val="22"/>
                <w:szCs w:val="22"/>
              </w:rPr>
              <w:t xml:space="preserve">Receipt of the </w:t>
            </w:r>
            <w:r w:rsidR="00624178" w:rsidRPr="00656BC8">
              <w:rPr>
                <w:sz w:val="22"/>
                <w:szCs w:val="22"/>
              </w:rPr>
              <w:t>bidding document</w:t>
            </w:r>
            <w:r w:rsidRPr="00656BC8">
              <w:rPr>
                <w:sz w:val="22"/>
                <w:szCs w:val="22"/>
              </w:rPr>
              <w:t xml:space="preserve"> Purchase</w:t>
            </w:r>
          </w:p>
        </w:tc>
        <w:tc>
          <w:tcPr>
            <w:tcW w:w="900" w:type="dxa"/>
            <w:tcBorders>
              <w:top w:val="single" w:sz="4" w:space="0" w:color="auto"/>
              <w:left w:val="nil"/>
              <w:bottom w:val="single" w:sz="4" w:space="0" w:color="auto"/>
              <w:right w:val="single" w:sz="4" w:space="0" w:color="auto"/>
            </w:tcBorders>
          </w:tcPr>
          <w:p w14:paraId="11A53E8E" w14:textId="77777777" w:rsidR="00F04DF3" w:rsidRPr="00656BC8" w:rsidRDefault="00F04DF3" w:rsidP="00592474">
            <w:pPr>
              <w:spacing w:before="60"/>
              <w:jc w:val="both"/>
              <w:rPr>
                <w:sz w:val="22"/>
                <w:szCs w:val="22"/>
              </w:rPr>
            </w:pPr>
          </w:p>
        </w:tc>
        <w:tc>
          <w:tcPr>
            <w:tcW w:w="799" w:type="dxa"/>
            <w:tcBorders>
              <w:top w:val="single" w:sz="4" w:space="0" w:color="auto"/>
              <w:left w:val="nil"/>
              <w:bottom w:val="single" w:sz="4" w:space="0" w:color="auto"/>
              <w:right w:val="single" w:sz="4" w:space="0" w:color="auto"/>
            </w:tcBorders>
          </w:tcPr>
          <w:p w14:paraId="0B5D8EB4" w14:textId="77777777" w:rsidR="00F04DF3" w:rsidRPr="00656BC8" w:rsidRDefault="00F04DF3" w:rsidP="00592474">
            <w:pPr>
              <w:spacing w:before="60"/>
              <w:jc w:val="both"/>
              <w:rPr>
                <w:sz w:val="22"/>
                <w:szCs w:val="22"/>
              </w:rPr>
            </w:pPr>
          </w:p>
        </w:tc>
        <w:tc>
          <w:tcPr>
            <w:tcW w:w="1283" w:type="dxa"/>
            <w:tcBorders>
              <w:top w:val="single" w:sz="4" w:space="0" w:color="auto"/>
              <w:left w:val="nil"/>
              <w:bottom w:val="single" w:sz="4" w:space="0" w:color="auto"/>
              <w:right w:val="single" w:sz="4" w:space="0" w:color="auto"/>
            </w:tcBorders>
          </w:tcPr>
          <w:p w14:paraId="1F383CF3" w14:textId="77777777" w:rsidR="00F04DF3" w:rsidRPr="00656BC8" w:rsidRDefault="00F04DF3" w:rsidP="00592474">
            <w:pPr>
              <w:spacing w:before="60"/>
              <w:jc w:val="both"/>
              <w:rPr>
                <w:sz w:val="22"/>
                <w:szCs w:val="22"/>
              </w:rPr>
            </w:pPr>
          </w:p>
        </w:tc>
      </w:tr>
      <w:tr w:rsidR="00F04DF3" w:rsidRPr="00656BC8" w14:paraId="1959CEB2"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144645D2"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66F139EA" w14:textId="77777777" w:rsidR="00F04DF3" w:rsidRPr="00656BC8" w:rsidRDefault="00F04DF3" w:rsidP="00592474">
            <w:pPr>
              <w:spacing w:before="60"/>
              <w:jc w:val="both"/>
              <w:rPr>
                <w:sz w:val="22"/>
                <w:szCs w:val="22"/>
              </w:rPr>
            </w:pPr>
            <w:r w:rsidRPr="00656BC8">
              <w:rPr>
                <w:sz w:val="22"/>
                <w:szCs w:val="22"/>
              </w:rPr>
              <w:t xml:space="preserve">Name of the signatory of the firm with CNIC copy </w:t>
            </w:r>
          </w:p>
        </w:tc>
        <w:tc>
          <w:tcPr>
            <w:tcW w:w="900" w:type="dxa"/>
            <w:tcBorders>
              <w:top w:val="nil"/>
              <w:left w:val="nil"/>
              <w:bottom w:val="single" w:sz="4" w:space="0" w:color="auto"/>
              <w:right w:val="single" w:sz="4" w:space="0" w:color="auto"/>
            </w:tcBorders>
          </w:tcPr>
          <w:p w14:paraId="4F47C1CA"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0EE23EEC"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1894A3BA" w14:textId="77777777" w:rsidR="00F04DF3" w:rsidRPr="00656BC8" w:rsidRDefault="00F04DF3" w:rsidP="00592474">
            <w:pPr>
              <w:spacing w:before="60"/>
              <w:jc w:val="both"/>
              <w:rPr>
                <w:sz w:val="22"/>
                <w:szCs w:val="22"/>
              </w:rPr>
            </w:pPr>
          </w:p>
        </w:tc>
      </w:tr>
      <w:tr w:rsidR="00F04DF3" w:rsidRPr="00656BC8" w14:paraId="71040CFE"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255B3804"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3780B185" w14:textId="77777777" w:rsidR="00F04DF3" w:rsidRPr="00656BC8" w:rsidRDefault="00F04DF3" w:rsidP="00592474">
            <w:pPr>
              <w:spacing w:before="60"/>
              <w:jc w:val="both"/>
              <w:rPr>
                <w:sz w:val="22"/>
                <w:szCs w:val="22"/>
              </w:rPr>
            </w:pPr>
            <w:r w:rsidRPr="00656BC8">
              <w:rPr>
                <w:sz w:val="22"/>
                <w:szCs w:val="22"/>
              </w:rPr>
              <w:t>2 % bid security attached with the Financial bid (in original)</w:t>
            </w:r>
          </w:p>
        </w:tc>
        <w:tc>
          <w:tcPr>
            <w:tcW w:w="900" w:type="dxa"/>
            <w:tcBorders>
              <w:top w:val="nil"/>
              <w:left w:val="nil"/>
              <w:bottom w:val="single" w:sz="4" w:space="0" w:color="auto"/>
              <w:right w:val="single" w:sz="4" w:space="0" w:color="auto"/>
            </w:tcBorders>
          </w:tcPr>
          <w:p w14:paraId="5F26FA68"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75613F5F"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2EC90651" w14:textId="77777777" w:rsidR="00F04DF3" w:rsidRPr="00656BC8" w:rsidRDefault="00F04DF3" w:rsidP="00592474">
            <w:pPr>
              <w:spacing w:before="60"/>
              <w:jc w:val="both"/>
              <w:rPr>
                <w:sz w:val="22"/>
                <w:szCs w:val="22"/>
              </w:rPr>
            </w:pPr>
          </w:p>
        </w:tc>
      </w:tr>
      <w:tr w:rsidR="00F04DF3" w:rsidRPr="00656BC8" w14:paraId="133BD219"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4373559F"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3AA89D96" w14:textId="77777777" w:rsidR="00F04DF3" w:rsidRPr="00656BC8" w:rsidRDefault="00F04DF3" w:rsidP="00592474">
            <w:pPr>
              <w:spacing w:before="60"/>
              <w:jc w:val="both"/>
              <w:rPr>
                <w:sz w:val="22"/>
                <w:szCs w:val="22"/>
              </w:rPr>
            </w:pPr>
            <w:r w:rsidRPr="00656BC8">
              <w:rPr>
                <w:sz w:val="22"/>
                <w:szCs w:val="22"/>
              </w:rPr>
              <w:t>Name &amp; pack size of the Product offered are clearly mentioned in the technical bid</w:t>
            </w:r>
          </w:p>
        </w:tc>
        <w:tc>
          <w:tcPr>
            <w:tcW w:w="900" w:type="dxa"/>
            <w:tcBorders>
              <w:top w:val="nil"/>
              <w:left w:val="nil"/>
              <w:bottom w:val="single" w:sz="4" w:space="0" w:color="auto"/>
              <w:right w:val="single" w:sz="4" w:space="0" w:color="auto"/>
            </w:tcBorders>
          </w:tcPr>
          <w:p w14:paraId="71B261C0"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635CEFEB"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7F6CFD3C" w14:textId="77777777" w:rsidR="00F04DF3" w:rsidRPr="00656BC8" w:rsidRDefault="00F04DF3" w:rsidP="00592474">
            <w:pPr>
              <w:spacing w:before="60"/>
              <w:jc w:val="both"/>
              <w:rPr>
                <w:sz w:val="22"/>
                <w:szCs w:val="22"/>
              </w:rPr>
            </w:pPr>
          </w:p>
        </w:tc>
      </w:tr>
      <w:tr w:rsidR="00F04DF3" w:rsidRPr="00656BC8" w14:paraId="1E57CC8F"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78F7C0C0"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53AA8461" w14:textId="77777777" w:rsidR="00F04DF3" w:rsidRPr="00656BC8" w:rsidRDefault="00F04DF3" w:rsidP="00592474">
            <w:pPr>
              <w:spacing w:before="60"/>
              <w:jc w:val="both"/>
              <w:rPr>
                <w:sz w:val="22"/>
                <w:szCs w:val="22"/>
              </w:rPr>
            </w:pPr>
            <w:r w:rsidRPr="00656BC8">
              <w:rPr>
                <w:sz w:val="22"/>
                <w:szCs w:val="22"/>
              </w:rPr>
              <w:t xml:space="preserve">Drug Registration bearing latest price of the </w:t>
            </w:r>
            <w:r w:rsidR="004175D3" w:rsidRPr="00656BC8">
              <w:rPr>
                <w:sz w:val="22"/>
                <w:szCs w:val="22"/>
              </w:rPr>
              <w:t xml:space="preserve">contraceptive </w:t>
            </w:r>
            <w:r w:rsidRPr="00656BC8">
              <w:rPr>
                <w:sz w:val="22"/>
                <w:szCs w:val="22"/>
              </w:rPr>
              <w:t>enclosed</w:t>
            </w:r>
            <w:r w:rsidR="00624178" w:rsidRPr="00656BC8">
              <w:rPr>
                <w:sz w:val="22"/>
                <w:szCs w:val="22"/>
              </w:rPr>
              <w:t xml:space="preserve"> (specific items)</w:t>
            </w:r>
          </w:p>
        </w:tc>
        <w:tc>
          <w:tcPr>
            <w:tcW w:w="900" w:type="dxa"/>
            <w:tcBorders>
              <w:top w:val="nil"/>
              <w:left w:val="nil"/>
              <w:bottom w:val="single" w:sz="4" w:space="0" w:color="auto"/>
              <w:right w:val="single" w:sz="4" w:space="0" w:color="auto"/>
            </w:tcBorders>
          </w:tcPr>
          <w:p w14:paraId="4FA5562D"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14E7ED7E"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208EB8E4" w14:textId="77777777" w:rsidR="00F04DF3" w:rsidRPr="00656BC8" w:rsidRDefault="00F04DF3" w:rsidP="00592474">
            <w:pPr>
              <w:spacing w:before="60"/>
              <w:jc w:val="both"/>
              <w:rPr>
                <w:sz w:val="22"/>
                <w:szCs w:val="22"/>
              </w:rPr>
            </w:pPr>
          </w:p>
        </w:tc>
      </w:tr>
      <w:tr w:rsidR="00F04DF3" w:rsidRPr="00656BC8" w14:paraId="101C23BD"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294F599A"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642D1FA4" w14:textId="552E41F9" w:rsidR="00F04DF3" w:rsidRPr="00656BC8" w:rsidRDefault="00F04DF3" w:rsidP="00592474">
            <w:pPr>
              <w:spacing w:before="60"/>
              <w:jc w:val="both"/>
              <w:rPr>
                <w:sz w:val="22"/>
                <w:szCs w:val="22"/>
              </w:rPr>
            </w:pPr>
            <w:r w:rsidRPr="00656BC8">
              <w:rPr>
                <w:sz w:val="22"/>
                <w:szCs w:val="22"/>
              </w:rPr>
              <w:t xml:space="preserve">Undertaking on judicial stamp paper regarding potency of the </w:t>
            </w:r>
            <w:r w:rsidR="00E00EB8" w:rsidRPr="00656BC8">
              <w:rPr>
                <w:sz w:val="22"/>
                <w:szCs w:val="22"/>
              </w:rPr>
              <w:t>contraceptive and</w:t>
            </w:r>
            <w:r w:rsidR="00F7134D" w:rsidRPr="00656BC8">
              <w:rPr>
                <w:sz w:val="22"/>
                <w:szCs w:val="22"/>
              </w:rPr>
              <w:t xml:space="preserve"> fit for human use/consumption.</w:t>
            </w:r>
          </w:p>
        </w:tc>
        <w:tc>
          <w:tcPr>
            <w:tcW w:w="900" w:type="dxa"/>
            <w:tcBorders>
              <w:top w:val="nil"/>
              <w:left w:val="nil"/>
              <w:bottom w:val="single" w:sz="4" w:space="0" w:color="auto"/>
              <w:right w:val="single" w:sz="4" w:space="0" w:color="auto"/>
            </w:tcBorders>
          </w:tcPr>
          <w:p w14:paraId="3223C759"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21A362F9"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1418A26E" w14:textId="77777777" w:rsidR="00F04DF3" w:rsidRPr="00656BC8" w:rsidRDefault="00F04DF3" w:rsidP="00592474">
            <w:pPr>
              <w:spacing w:before="60"/>
              <w:jc w:val="both"/>
              <w:rPr>
                <w:sz w:val="22"/>
                <w:szCs w:val="22"/>
              </w:rPr>
            </w:pPr>
          </w:p>
        </w:tc>
      </w:tr>
      <w:tr w:rsidR="00F04DF3" w:rsidRPr="00656BC8" w14:paraId="6EDE6A65"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2293D1F8"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1BEAD570" w14:textId="77777777" w:rsidR="00F04DF3" w:rsidRPr="00656BC8" w:rsidRDefault="00F04DF3" w:rsidP="00592474">
            <w:pPr>
              <w:spacing w:before="60"/>
              <w:jc w:val="both"/>
              <w:rPr>
                <w:sz w:val="22"/>
                <w:szCs w:val="22"/>
              </w:rPr>
            </w:pPr>
            <w:r w:rsidRPr="00656BC8">
              <w:rPr>
                <w:sz w:val="22"/>
                <w:szCs w:val="22"/>
              </w:rPr>
              <w:t>Undertaking on judicial stamp paper that the firm participating in the tender has not been black listed/suspended the license by any Government/Institution/organization etc..</w:t>
            </w:r>
          </w:p>
        </w:tc>
        <w:tc>
          <w:tcPr>
            <w:tcW w:w="900" w:type="dxa"/>
            <w:tcBorders>
              <w:top w:val="nil"/>
              <w:left w:val="nil"/>
              <w:bottom w:val="single" w:sz="4" w:space="0" w:color="auto"/>
              <w:right w:val="single" w:sz="4" w:space="0" w:color="auto"/>
            </w:tcBorders>
          </w:tcPr>
          <w:p w14:paraId="1B0AE1F6"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0B8B5DA8"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7C94ADD9" w14:textId="77777777" w:rsidR="00F04DF3" w:rsidRPr="00656BC8" w:rsidRDefault="00F04DF3" w:rsidP="00592474">
            <w:pPr>
              <w:spacing w:before="60"/>
              <w:jc w:val="both"/>
              <w:rPr>
                <w:sz w:val="22"/>
                <w:szCs w:val="22"/>
              </w:rPr>
            </w:pPr>
          </w:p>
        </w:tc>
      </w:tr>
      <w:tr w:rsidR="00F04DF3" w:rsidRPr="00656BC8" w14:paraId="6A2C0BE8"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65A49B9A"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76F246F9" w14:textId="77777777" w:rsidR="00F04DF3" w:rsidRPr="00656BC8" w:rsidRDefault="00F04DF3" w:rsidP="00592474">
            <w:pPr>
              <w:spacing w:before="60"/>
              <w:jc w:val="both"/>
              <w:rPr>
                <w:sz w:val="22"/>
                <w:szCs w:val="22"/>
              </w:rPr>
            </w:pPr>
            <w:r w:rsidRPr="00656BC8">
              <w:rPr>
                <w:sz w:val="22"/>
                <w:szCs w:val="22"/>
              </w:rPr>
              <w:t>Undertaking on judicial stamp paper that no violation of child labor in the firm</w:t>
            </w:r>
          </w:p>
        </w:tc>
        <w:tc>
          <w:tcPr>
            <w:tcW w:w="900" w:type="dxa"/>
            <w:tcBorders>
              <w:top w:val="nil"/>
              <w:left w:val="nil"/>
              <w:bottom w:val="single" w:sz="4" w:space="0" w:color="auto"/>
              <w:right w:val="single" w:sz="4" w:space="0" w:color="auto"/>
            </w:tcBorders>
          </w:tcPr>
          <w:p w14:paraId="4799AB1A"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6D45ECF8"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2EA0CED8" w14:textId="77777777" w:rsidR="00F04DF3" w:rsidRPr="00656BC8" w:rsidRDefault="00F04DF3" w:rsidP="00592474">
            <w:pPr>
              <w:spacing w:before="60"/>
              <w:jc w:val="both"/>
              <w:rPr>
                <w:sz w:val="22"/>
                <w:szCs w:val="22"/>
              </w:rPr>
            </w:pPr>
          </w:p>
        </w:tc>
      </w:tr>
      <w:tr w:rsidR="00F04DF3" w:rsidRPr="00656BC8" w14:paraId="56339904" w14:textId="77777777" w:rsidTr="007734DD">
        <w:trPr>
          <w:trHeight w:val="660"/>
          <w:jc w:val="cent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36D1C283" w14:textId="77777777" w:rsidR="00F04DF3" w:rsidRPr="00656BC8" w:rsidRDefault="00F04DF3" w:rsidP="0040781D">
            <w:pPr>
              <w:numPr>
                <w:ilvl w:val="0"/>
                <w:numId w:val="35"/>
              </w:numPr>
              <w:spacing w:before="60"/>
              <w:jc w:val="center"/>
              <w:rPr>
                <w:sz w:val="22"/>
                <w:szCs w:val="22"/>
              </w:rPr>
            </w:pP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81FDF67" w14:textId="34B2EDC2" w:rsidR="00F04DF3" w:rsidRPr="00656BC8" w:rsidRDefault="00F04DF3" w:rsidP="00592474">
            <w:pPr>
              <w:spacing w:before="60"/>
              <w:jc w:val="both"/>
              <w:rPr>
                <w:sz w:val="22"/>
                <w:szCs w:val="22"/>
              </w:rPr>
            </w:pPr>
            <w:r w:rsidRPr="00656BC8">
              <w:rPr>
                <w:sz w:val="22"/>
                <w:szCs w:val="22"/>
              </w:rPr>
              <w:t>For repacking item</w:t>
            </w:r>
            <w:r w:rsidR="00946716">
              <w:rPr>
                <w:sz w:val="22"/>
                <w:szCs w:val="22"/>
              </w:rPr>
              <w:t>,</w:t>
            </w:r>
            <w:r w:rsidRPr="00656BC8">
              <w:rPr>
                <w:sz w:val="22"/>
                <w:szCs w:val="22"/>
              </w:rPr>
              <w:t xml:space="preserve"> the bidder has enclosed the valid License/Excise license &amp; relevant documents etc.</w:t>
            </w:r>
          </w:p>
        </w:tc>
        <w:tc>
          <w:tcPr>
            <w:tcW w:w="900" w:type="dxa"/>
            <w:tcBorders>
              <w:top w:val="single" w:sz="4" w:space="0" w:color="auto"/>
              <w:left w:val="single" w:sz="4" w:space="0" w:color="auto"/>
              <w:bottom w:val="single" w:sz="4" w:space="0" w:color="auto"/>
              <w:right w:val="single" w:sz="4" w:space="0" w:color="auto"/>
            </w:tcBorders>
          </w:tcPr>
          <w:p w14:paraId="69CA34A7" w14:textId="77777777" w:rsidR="00F04DF3" w:rsidRPr="00656BC8" w:rsidRDefault="00F04DF3" w:rsidP="00592474">
            <w:pPr>
              <w:spacing w:before="60"/>
              <w:jc w:val="both"/>
              <w:rPr>
                <w:sz w:val="22"/>
                <w:szCs w:val="22"/>
              </w:rPr>
            </w:pPr>
          </w:p>
        </w:tc>
        <w:tc>
          <w:tcPr>
            <w:tcW w:w="799" w:type="dxa"/>
            <w:tcBorders>
              <w:top w:val="single" w:sz="4" w:space="0" w:color="auto"/>
              <w:left w:val="single" w:sz="4" w:space="0" w:color="auto"/>
              <w:bottom w:val="single" w:sz="4" w:space="0" w:color="auto"/>
              <w:right w:val="single" w:sz="4" w:space="0" w:color="auto"/>
            </w:tcBorders>
          </w:tcPr>
          <w:p w14:paraId="0D52DA64" w14:textId="77777777" w:rsidR="00F04DF3" w:rsidRPr="00656BC8" w:rsidRDefault="00F04DF3" w:rsidP="00592474">
            <w:pPr>
              <w:spacing w:before="60"/>
              <w:jc w:val="both"/>
              <w:rPr>
                <w:sz w:val="22"/>
                <w:szCs w:val="22"/>
              </w:rPr>
            </w:pPr>
          </w:p>
        </w:tc>
        <w:tc>
          <w:tcPr>
            <w:tcW w:w="1283" w:type="dxa"/>
            <w:tcBorders>
              <w:top w:val="single" w:sz="4" w:space="0" w:color="auto"/>
              <w:left w:val="single" w:sz="4" w:space="0" w:color="auto"/>
              <w:bottom w:val="single" w:sz="4" w:space="0" w:color="auto"/>
              <w:right w:val="single" w:sz="4" w:space="0" w:color="auto"/>
            </w:tcBorders>
          </w:tcPr>
          <w:p w14:paraId="3E90DB23" w14:textId="77777777" w:rsidR="00F04DF3" w:rsidRPr="00656BC8" w:rsidRDefault="00F04DF3" w:rsidP="00592474">
            <w:pPr>
              <w:spacing w:before="60"/>
              <w:jc w:val="both"/>
              <w:rPr>
                <w:sz w:val="22"/>
                <w:szCs w:val="22"/>
              </w:rPr>
            </w:pPr>
          </w:p>
        </w:tc>
      </w:tr>
      <w:tr w:rsidR="00F04DF3" w:rsidRPr="00656BC8" w14:paraId="7E0E2725" w14:textId="77777777" w:rsidTr="007734DD">
        <w:trPr>
          <w:trHeight w:val="660"/>
          <w:jc w:val="cent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14821D5A" w14:textId="77777777" w:rsidR="00F04DF3" w:rsidRPr="00656BC8" w:rsidRDefault="00F04DF3" w:rsidP="0040781D">
            <w:pPr>
              <w:numPr>
                <w:ilvl w:val="0"/>
                <w:numId w:val="35"/>
              </w:numPr>
              <w:spacing w:before="60"/>
              <w:jc w:val="center"/>
              <w:rPr>
                <w:sz w:val="22"/>
                <w:szCs w:val="22"/>
              </w:rPr>
            </w:pP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EACB293" w14:textId="77777777" w:rsidR="00F04DF3" w:rsidRPr="00656BC8" w:rsidRDefault="00F04DF3" w:rsidP="00592474">
            <w:pPr>
              <w:spacing w:before="60"/>
              <w:jc w:val="both"/>
              <w:rPr>
                <w:sz w:val="22"/>
                <w:szCs w:val="22"/>
              </w:rPr>
            </w:pPr>
            <w:r w:rsidRPr="00656BC8">
              <w:rPr>
                <w:sz w:val="22"/>
                <w:szCs w:val="22"/>
              </w:rPr>
              <w:t>For imported drugs / Products Certificate of analysis from country of origin.</w:t>
            </w:r>
          </w:p>
        </w:tc>
        <w:tc>
          <w:tcPr>
            <w:tcW w:w="900" w:type="dxa"/>
            <w:tcBorders>
              <w:top w:val="single" w:sz="4" w:space="0" w:color="auto"/>
              <w:left w:val="single" w:sz="4" w:space="0" w:color="auto"/>
              <w:bottom w:val="single" w:sz="4" w:space="0" w:color="auto"/>
              <w:right w:val="single" w:sz="4" w:space="0" w:color="auto"/>
            </w:tcBorders>
          </w:tcPr>
          <w:p w14:paraId="224BAA0A" w14:textId="77777777" w:rsidR="00F04DF3" w:rsidRPr="00656BC8" w:rsidRDefault="00F04DF3" w:rsidP="00592474">
            <w:pPr>
              <w:spacing w:before="60"/>
              <w:jc w:val="both"/>
              <w:rPr>
                <w:sz w:val="22"/>
                <w:szCs w:val="22"/>
              </w:rPr>
            </w:pPr>
          </w:p>
        </w:tc>
        <w:tc>
          <w:tcPr>
            <w:tcW w:w="799" w:type="dxa"/>
            <w:tcBorders>
              <w:top w:val="single" w:sz="4" w:space="0" w:color="auto"/>
              <w:left w:val="single" w:sz="4" w:space="0" w:color="auto"/>
              <w:bottom w:val="single" w:sz="4" w:space="0" w:color="auto"/>
              <w:right w:val="single" w:sz="4" w:space="0" w:color="auto"/>
            </w:tcBorders>
          </w:tcPr>
          <w:p w14:paraId="4BC7060B" w14:textId="77777777" w:rsidR="00F04DF3" w:rsidRPr="00656BC8" w:rsidRDefault="00F04DF3" w:rsidP="00592474">
            <w:pPr>
              <w:spacing w:before="60"/>
              <w:jc w:val="both"/>
              <w:rPr>
                <w:sz w:val="22"/>
                <w:szCs w:val="22"/>
              </w:rPr>
            </w:pPr>
          </w:p>
        </w:tc>
        <w:tc>
          <w:tcPr>
            <w:tcW w:w="1283" w:type="dxa"/>
            <w:tcBorders>
              <w:top w:val="single" w:sz="4" w:space="0" w:color="auto"/>
              <w:left w:val="single" w:sz="4" w:space="0" w:color="auto"/>
              <w:bottom w:val="single" w:sz="4" w:space="0" w:color="auto"/>
              <w:right w:val="single" w:sz="4" w:space="0" w:color="auto"/>
            </w:tcBorders>
          </w:tcPr>
          <w:p w14:paraId="2D3FA79E" w14:textId="77777777" w:rsidR="00F04DF3" w:rsidRPr="00656BC8" w:rsidRDefault="00F04DF3" w:rsidP="00592474">
            <w:pPr>
              <w:spacing w:before="60"/>
              <w:jc w:val="both"/>
              <w:rPr>
                <w:sz w:val="22"/>
                <w:szCs w:val="22"/>
              </w:rPr>
            </w:pPr>
          </w:p>
        </w:tc>
      </w:tr>
      <w:tr w:rsidR="00F04DF3" w:rsidRPr="00656BC8" w14:paraId="619733F6" w14:textId="77777777" w:rsidTr="007734DD">
        <w:trPr>
          <w:trHeight w:val="660"/>
          <w:jc w:val="cent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0000B2FA" w14:textId="77777777" w:rsidR="00F04DF3" w:rsidRPr="00656BC8" w:rsidRDefault="00F04DF3" w:rsidP="0040781D">
            <w:pPr>
              <w:numPr>
                <w:ilvl w:val="0"/>
                <w:numId w:val="35"/>
              </w:numPr>
              <w:spacing w:before="60"/>
              <w:jc w:val="center"/>
              <w:rPr>
                <w:sz w:val="22"/>
                <w:szCs w:val="22"/>
              </w:rPr>
            </w:pP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5DED01A" w14:textId="77777777" w:rsidR="00F04DF3" w:rsidRPr="00656BC8" w:rsidRDefault="00F04DF3" w:rsidP="00592474">
            <w:pPr>
              <w:spacing w:before="60"/>
              <w:jc w:val="both"/>
              <w:rPr>
                <w:sz w:val="22"/>
                <w:szCs w:val="22"/>
              </w:rPr>
            </w:pPr>
            <w:r w:rsidRPr="00656BC8">
              <w:rPr>
                <w:sz w:val="22"/>
                <w:szCs w:val="22"/>
              </w:rPr>
              <w:t>For imported drugs/products Free Sale Certificate from country of origin</w:t>
            </w:r>
          </w:p>
        </w:tc>
        <w:tc>
          <w:tcPr>
            <w:tcW w:w="900" w:type="dxa"/>
            <w:tcBorders>
              <w:top w:val="single" w:sz="4" w:space="0" w:color="auto"/>
              <w:left w:val="single" w:sz="4" w:space="0" w:color="auto"/>
              <w:bottom w:val="single" w:sz="4" w:space="0" w:color="auto"/>
              <w:right w:val="single" w:sz="4" w:space="0" w:color="auto"/>
            </w:tcBorders>
          </w:tcPr>
          <w:p w14:paraId="3FE24086" w14:textId="77777777" w:rsidR="00F04DF3" w:rsidRPr="00656BC8" w:rsidRDefault="00F04DF3" w:rsidP="00592474">
            <w:pPr>
              <w:spacing w:before="60"/>
              <w:jc w:val="both"/>
              <w:rPr>
                <w:sz w:val="22"/>
                <w:szCs w:val="22"/>
              </w:rPr>
            </w:pPr>
          </w:p>
        </w:tc>
        <w:tc>
          <w:tcPr>
            <w:tcW w:w="799" w:type="dxa"/>
            <w:tcBorders>
              <w:top w:val="single" w:sz="4" w:space="0" w:color="auto"/>
              <w:left w:val="single" w:sz="4" w:space="0" w:color="auto"/>
              <w:bottom w:val="single" w:sz="4" w:space="0" w:color="auto"/>
              <w:right w:val="single" w:sz="4" w:space="0" w:color="auto"/>
            </w:tcBorders>
          </w:tcPr>
          <w:p w14:paraId="65D23C74" w14:textId="77777777" w:rsidR="00F04DF3" w:rsidRPr="00656BC8" w:rsidRDefault="00F04DF3" w:rsidP="00592474">
            <w:pPr>
              <w:spacing w:before="60"/>
              <w:jc w:val="both"/>
              <w:rPr>
                <w:sz w:val="22"/>
                <w:szCs w:val="22"/>
              </w:rPr>
            </w:pPr>
          </w:p>
        </w:tc>
        <w:tc>
          <w:tcPr>
            <w:tcW w:w="1283" w:type="dxa"/>
            <w:tcBorders>
              <w:top w:val="single" w:sz="4" w:space="0" w:color="auto"/>
              <w:left w:val="single" w:sz="4" w:space="0" w:color="auto"/>
              <w:bottom w:val="single" w:sz="4" w:space="0" w:color="auto"/>
              <w:right w:val="single" w:sz="4" w:space="0" w:color="auto"/>
            </w:tcBorders>
          </w:tcPr>
          <w:p w14:paraId="4D661DEF" w14:textId="77777777" w:rsidR="00F04DF3" w:rsidRPr="00656BC8" w:rsidRDefault="00F04DF3" w:rsidP="00592474">
            <w:pPr>
              <w:spacing w:before="60"/>
              <w:jc w:val="both"/>
              <w:rPr>
                <w:sz w:val="22"/>
                <w:szCs w:val="22"/>
              </w:rPr>
            </w:pPr>
          </w:p>
        </w:tc>
      </w:tr>
      <w:tr w:rsidR="00F04DF3" w:rsidRPr="00656BC8" w14:paraId="6873028F" w14:textId="77777777" w:rsidTr="007734DD">
        <w:trPr>
          <w:trHeight w:val="35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00B151EB"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2DA046EA" w14:textId="77777777" w:rsidR="00F04DF3" w:rsidRPr="00656BC8" w:rsidRDefault="00F04DF3" w:rsidP="00592474">
            <w:pPr>
              <w:spacing w:before="60"/>
              <w:jc w:val="both"/>
              <w:rPr>
                <w:sz w:val="22"/>
                <w:szCs w:val="22"/>
              </w:rPr>
            </w:pPr>
            <w:r w:rsidRPr="00656BC8">
              <w:rPr>
                <w:sz w:val="22"/>
                <w:szCs w:val="22"/>
              </w:rPr>
              <w:t>For imported drugs/products valid Authority letter duly authenticated by Pakistan Embassy at the Country of Origin.</w:t>
            </w:r>
          </w:p>
        </w:tc>
        <w:tc>
          <w:tcPr>
            <w:tcW w:w="900" w:type="dxa"/>
            <w:tcBorders>
              <w:top w:val="nil"/>
              <w:left w:val="nil"/>
              <w:bottom w:val="single" w:sz="4" w:space="0" w:color="auto"/>
              <w:right w:val="single" w:sz="4" w:space="0" w:color="auto"/>
            </w:tcBorders>
          </w:tcPr>
          <w:p w14:paraId="78CD4EBB" w14:textId="77777777" w:rsidR="00F04DF3" w:rsidRPr="00656BC8" w:rsidRDefault="00F04DF3"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77524B76" w14:textId="77777777" w:rsidR="00F04DF3" w:rsidRPr="00656BC8" w:rsidRDefault="00F04DF3"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2B25E947" w14:textId="77777777" w:rsidR="00F04DF3" w:rsidRPr="00656BC8" w:rsidRDefault="00F04DF3" w:rsidP="00592474">
            <w:pPr>
              <w:spacing w:before="60"/>
              <w:jc w:val="both"/>
              <w:rPr>
                <w:sz w:val="22"/>
                <w:szCs w:val="22"/>
              </w:rPr>
            </w:pPr>
          </w:p>
        </w:tc>
      </w:tr>
      <w:tr w:rsidR="00F04DF3" w:rsidRPr="00656BC8" w14:paraId="3AB0A7E8" w14:textId="77777777" w:rsidTr="00925CC0">
        <w:trPr>
          <w:trHeight w:val="660"/>
          <w:jc w:val="center"/>
        </w:trPr>
        <w:tc>
          <w:tcPr>
            <w:tcW w:w="641" w:type="dxa"/>
            <w:tcBorders>
              <w:top w:val="nil"/>
              <w:left w:val="single" w:sz="4" w:space="0" w:color="auto"/>
              <w:bottom w:val="nil"/>
              <w:right w:val="single" w:sz="4" w:space="0" w:color="auto"/>
            </w:tcBorders>
            <w:shd w:val="clear" w:color="auto" w:fill="auto"/>
            <w:vAlign w:val="center"/>
          </w:tcPr>
          <w:p w14:paraId="1F3629E1" w14:textId="77777777" w:rsidR="00F04DF3" w:rsidRPr="00656BC8" w:rsidRDefault="00F04DF3" w:rsidP="0040781D">
            <w:pPr>
              <w:numPr>
                <w:ilvl w:val="0"/>
                <w:numId w:val="35"/>
              </w:numPr>
              <w:spacing w:before="60"/>
              <w:jc w:val="center"/>
              <w:rPr>
                <w:sz w:val="22"/>
                <w:szCs w:val="22"/>
              </w:rPr>
            </w:pPr>
          </w:p>
        </w:tc>
        <w:tc>
          <w:tcPr>
            <w:tcW w:w="6300" w:type="dxa"/>
            <w:tcBorders>
              <w:top w:val="nil"/>
              <w:left w:val="nil"/>
              <w:bottom w:val="nil"/>
              <w:right w:val="single" w:sz="4" w:space="0" w:color="auto"/>
            </w:tcBorders>
            <w:shd w:val="clear" w:color="auto" w:fill="auto"/>
            <w:vAlign w:val="center"/>
          </w:tcPr>
          <w:p w14:paraId="7BF14EDD" w14:textId="031B4503" w:rsidR="00F04DF3" w:rsidRPr="00656BC8" w:rsidRDefault="00946716" w:rsidP="00592474">
            <w:pPr>
              <w:spacing w:before="60"/>
              <w:jc w:val="both"/>
              <w:rPr>
                <w:sz w:val="22"/>
                <w:szCs w:val="22"/>
              </w:rPr>
            </w:pPr>
            <w:r>
              <w:rPr>
                <w:sz w:val="22"/>
                <w:szCs w:val="22"/>
              </w:rPr>
              <w:t>Required samples of quoted product(s) are provided along with the technical bid</w:t>
            </w:r>
          </w:p>
        </w:tc>
        <w:tc>
          <w:tcPr>
            <w:tcW w:w="900" w:type="dxa"/>
            <w:tcBorders>
              <w:top w:val="nil"/>
              <w:left w:val="nil"/>
              <w:bottom w:val="nil"/>
              <w:right w:val="single" w:sz="4" w:space="0" w:color="auto"/>
            </w:tcBorders>
          </w:tcPr>
          <w:p w14:paraId="736B61FA" w14:textId="77777777" w:rsidR="00F04DF3" w:rsidRPr="00656BC8" w:rsidRDefault="00F04DF3" w:rsidP="00592474">
            <w:pPr>
              <w:spacing w:before="60"/>
              <w:jc w:val="both"/>
              <w:rPr>
                <w:sz w:val="22"/>
                <w:szCs w:val="22"/>
              </w:rPr>
            </w:pPr>
          </w:p>
        </w:tc>
        <w:tc>
          <w:tcPr>
            <w:tcW w:w="799" w:type="dxa"/>
            <w:tcBorders>
              <w:top w:val="nil"/>
              <w:left w:val="nil"/>
              <w:bottom w:val="nil"/>
              <w:right w:val="single" w:sz="4" w:space="0" w:color="auto"/>
            </w:tcBorders>
          </w:tcPr>
          <w:p w14:paraId="799AB106" w14:textId="77777777" w:rsidR="00F04DF3" w:rsidRPr="00656BC8" w:rsidRDefault="00F04DF3" w:rsidP="00592474">
            <w:pPr>
              <w:spacing w:before="60"/>
              <w:jc w:val="both"/>
              <w:rPr>
                <w:sz w:val="22"/>
                <w:szCs w:val="22"/>
              </w:rPr>
            </w:pPr>
          </w:p>
        </w:tc>
        <w:tc>
          <w:tcPr>
            <w:tcW w:w="1283" w:type="dxa"/>
            <w:tcBorders>
              <w:top w:val="nil"/>
              <w:left w:val="nil"/>
              <w:bottom w:val="nil"/>
              <w:right w:val="single" w:sz="4" w:space="0" w:color="auto"/>
            </w:tcBorders>
          </w:tcPr>
          <w:p w14:paraId="3E86211A" w14:textId="77777777" w:rsidR="00F04DF3" w:rsidRPr="00656BC8" w:rsidRDefault="00F04DF3" w:rsidP="00592474">
            <w:pPr>
              <w:spacing w:before="60"/>
              <w:jc w:val="both"/>
              <w:rPr>
                <w:sz w:val="22"/>
                <w:szCs w:val="22"/>
              </w:rPr>
            </w:pPr>
          </w:p>
        </w:tc>
      </w:tr>
      <w:tr w:rsidR="00925CC0" w:rsidRPr="00656BC8" w14:paraId="37F1915D" w14:textId="77777777" w:rsidTr="00925CC0">
        <w:trPr>
          <w:trHeight w:val="660"/>
          <w:jc w:val="center"/>
        </w:trPr>
        <w:tc>
          <w:tcPr>
            <w:tcW w:w="641" w:type="dxa"/>
            <w:tcBorders>
              <w:top w:val="nil"/>
              <w:left w:val="single" w:sz="4" w:space="0" w:color="auto"/>
              <w:bottom w:val="nil"/>
              <w:right w:val="single" w:sz="4" w:space="0" w:color="auto"/>
            </w:tcBorders>
            <w:shd w:val="clear" w:color="auto" w:fill="auto"/>
            <w:vAlign w:val="center"/>
          </w:tcPr>
          <w:p w14:paraId="2626315F" w14:textId="77777777" w:rsidR="00925CC0" w:rsidRPr="00656BC8" w:rsidRDefault="00925CC0" w:rsidP="0040781D">
            <w:pPr>
              <w:numPr>
                <w:ilvl w:val="0"/>
                <w:numId w:val="35"/>
              </w:numPr>
              <w:spacing w:before="60"/>
              <w:jc w:val="center"/>
              <w:rPr>
                <w:sz w:val="22"/>
                <w:szCs w:val="22"/>
              </w:rPr>
            </w:pPr>
          </w:p>
        </w:tc>
        <w:tc>
          <w:tcPr>
            <w:tcW w:w="6300" w:type="dxa"/>
            <w:tcBorders>
              <w:top w:val="nil"/>
              <w:left w:val="nil"/>
              <w:bottom w:val="nil"/>
              <w:right w:val="single" w:sz="4" w:space="0" w:color="auto"/>
            </w:tcBorders>
            <w:shd w:val="clear" w:color="auto" w:fill="auto"/>
            <w:vAlign w:val="center"/>
          </w:tcPr>
          <w:p w14:paraId="2240C4EF" w14:textId="70B9021A" w:rsidR="00925CC0" w:rsidRPr="00656BC8" w:rsidRDefault="00946716" w:rsidP="00592474">
            <w:pPr>
              <w:spacing w:before="60"/>
              <w:jc w:val="both"/>
              <w:rPr>
                <w:sz w:val="22"/>
                <w:szCs w:val="22"/>
              </w:rPr>
            </w:pPr>
            <w:r>
              <w:rPr>
                <w:sz w:val="22"/>
                <w:szCs w:val="22"/>
              </w:rPr>
              <w:t>All the pages of bid documents are marked with serial numbers</w:t>
            </w:r>
          </w:p>
        </w:tc>
        <w:tc>
          <w:tcPr>
            <w:tcW w:w="900" w:type="dxa"/>
            <w:tcBorders>
              <w:top w:val="nil"/>
              <w:left w:val="nil"/>
              <w:bottom w:val="nil"/>
              <w:right w:val="single" w:sz="4" w:space="0" w:color="auto"/>
            </w:tcBorders>
          </w:tcPr>
          <w:p w14:paraId="29CFB9E0" w14:textId="77777777" w:rsidR="00925CC0" w:rsidRPr="00656BC8" w:rsidRDefault="00925CC0" w:rsidP="00592474">
            <w:pPr>
              <w:spacing w:before="60"/>
              <w:jc w:val="both"/>
              <w:rPr>
                <w:sz w:val="22"/>
                <w:szCs w:val="22"/>
              </w:rPr>
            </w:pPr>
          </w:p>
        </w:tc>
        <w:tc>
          <w:tcPr>
            <w:tcW w:w="799" w:type="dxa"/>
            <w:tcBorders>
              <w:top w:val="nil"/>
              <w:left w:val="nil"/>
              <w:bottom w:val="nil"/>
              <w:right w:val="single" w:sz="4" w:space="0" w:color="auto"/>
            </w:tcBorders>
          </w:tcPr>
          <w:p w14:paraId="211A90EE" w14:textId="77777777" w:rsidR="00925CC0" w:rsidRPr="00656BC8" w:rsidRDefault="00925CC0" w:rsidP="00592474">
            <w:pPr>
              <w:spacing w:before="60"/>
              <w:jc w:val="both"/>
              <w:rPr>
                <w:sz w:val="22"/>
                <w:szCs w:val="22"/>
              </w:rPr>
            </w:pPr>
          </w:p>
        </w:tc>
        <w:tc>
          <w:tcPr>
            <w:tcW w:w="1283" w:type="dxa"/>
            <w:tcBorders>
              <w:top w:val="nil"/>
              <w:left w:val="nil"/>
              <w:bottom w:val="nil"/>
              <w:right w:val="single" w:sz="4" w:space="0" w:color="auto"/>
            </w:tcBorders>
          </w:tcPr>
          <w:p w14:paraId="1336CA0A" w14:textId="77777777" w:rsidR="00925CC0" w:rsidRPr="00656BC8" w:rsidRDefault="00925CC0" w:rsidP="00592474">
            <w:pPr>
              <w:spacing w:before="60"/>
              <w:jc w:val="both"/>
              <w:rPr>
                <w:sz w:val="22"/>
                <w:szCs w:val="22"/>
              </w:rPr>
            </w:pPr>
          </w:p>
        </w:tc>
      </w:tr>
      <w:tr w:rsidR="00925CC0" w:rsidRPr="00656BC8" w14:paraId="290FD042" w14:textId="77777777" w:rsidTr="007734DD">
        <w:trPr>
          <w:trHeight w:val="660"/>
          <w:jc w:val="center"/>
        </w:trPr>
        <w:tc>
          <w:tcPr>
            <w:tcW w:w="641" w:type="dxa"/>
            <w:tcBorders>
              <w:top w:val="nil"/>
              <w:left w:val="single" w:sz="4" w:space="0" w:color="auto"/>
              <w:bottom w:val="single" w:sz="4" w:space="0" w:color="auto"/>
              <w:right w:val="single" w:sz="4" w:space="0" w:color="auto"/>
            </w:tcBorders>
            <w:shd w:val="clear" w:color="auto" w:fill="auto"/>
            <w:vAlign w:val="center"/>
          </w:tcPr>
          <w:p w14:paraId="49626B4F" w14:textId="77777777" w:rsidR="00925CC0" w:rsidRPr="00656BC8" w:rsidRDefault="00925CC0" w:rsidP="0040781D">
            <w:pPr>
              <w:numPr>
                <w:ilvl w:val="0"/>
                <w:numId w:val="35"/>
              </w:numPr>
              <w:spacing w:before="60"/>
              <w:jc w:val="center"/>
              <w:rPr>
                <w:sz w:val="22"/>
                <w:szCs w:val="22"/>
              </w:rPr>
            </w:pPr>
          </w:p>
        </w:tc>
        <w:tc>
          <w:tcPr>
            <w:tcW w:w="6300" w:type="dxa"/>
            <w:tcBorders>
              <w:top w:val="nil"/>
              <w:left w:val="nil"/>
              <w:bottom w:val="single" w:sz="4" w:space="0" w:color="auto"/>
              <w:right w:val="single" w:sz="4" w:space="0" w:color="auto"/>
            </w:tcBorders>
            <w:shd w:val="clear" w:color="auto" w:fill="auto"/>
            <w:vAlign w:val="center"/>
          </w:tcPr>
          <w:p w14:paraId="5FBB9D53" w14:textId="0FE76915" w:rsidR="00925CC0" w:rsidRPr="00656BC8" w:rsidRDefault="00946716" w:rsidP="00592474">
            <w:pPr>
              <w:spacing w:before="60"/>
              <w:jc w:val="both"/>
              <w:rPr>
                <w:sz w:val="22"/>
                <w:szCs w:val="22"/>
              </w:rPr>
            </w:pPr>
            <w:r>
              <w:rPr>
                <w:sz w:val="22"/>
                <w:szCs w:val="22"/>
              </w:rPr>
              <w:t>Any other supporting document</w:t>
            </w:r>
          </w:p>
        </w:tc>
        <w:tc>
          <w:tcPr>
            <w:tcW w:w="900" w:type="dxa"/>
            <w:tcBorders>
              <w:top w:val="nil"/>
              <w:left w:val="nil"/>
              <w:bottom w:val="single" w:sz="4" w:space="0" w:color="auto"/>
              <w:right w:val="single" w:sz="4" w:space="0" w:color="auto"/>
            </w:tcBorders>
          </w:tcPr>
          <w:p w14:paraId="3B8F5B02" w14:textId="77777777" w:rsidR="00925CC0" w:rsidRPr="00656BC8" w:rsidRDefault="00925CC0" w:rsidP="00592474">
            <w:pPr>
              <w:spacing w:before="60"/>
              <w:jc w:val="both"/>
              <w:rPr>
                <w:sz w:val="22"/>
                <w:szCs w:val="22"/>
              </w:rPr>
            </w:pPr>
          </w:p>
        </w:tc>
        <w:tc>
          <w:tcPr>
            <w:tcW w:w="799" w:type="dxa"/>
            <w:tcBorders>
              <w:top w:val="nil"/>
              <w:left w:val="nil"/>
              <w:bottom w:val="single" w:sz="4" w:space="0" w:color="auto"/>
              <w:right w:val="single" w:sz="4" w:space="0" w:color="auto"/>
            </w:tcBorders>
          </w:tcPr>
          <w:p w14:paraId="05A33E1C" w14:textId="77777777" w:rsidR="00925CC0" w:rsidRPr="00656BC8" w:rsidRDefault="00925CC0" w:rsidP="00592474">
            <w:pPr>
              <w:spacing w:before="60"/>
              <w:jc w:val="both"/>
              <w:rPr>
                <w:sz w:val="22"/>
                <w:szCs w:val="22"/>
              </w:rPr>
            </w:pPr>
          </w:p>
        </w:tc>
        <w:tc>
          <w:tcPr>
            <w:tcW w:w="1283" w:type="dxa"/>
            <w:tcBorders>
              <w:top w:val="nil"/>
              <w:left w:val="nil"/>
              <w:bottom w:val="single" w:sz="4" w:space="0" w:color="auto"/>
              <w:right w:val="single" w:sz="4" w:space="0" w:color="auto"/>
            </w:tcBorders>
          </w:tcPr>
          <w:p w14:paraId="62927E9A" w14:textId="77777777" w:rsidR="00925CC0" w:rsidRPr="00656BC8" w:rsidRDefault="00925CC0" w:rsidP="00592474">
            <w:pPr>
              <w:spacing w:before="60"/>
              <w:jc w:val="both"/>
              <w:rPr>
                <w:sz w:val="22"/>
                <w:szCs w:val="22"/>
              </w:rPr>
            </w:pPr>
          </w:p>
        </w:tc>
      </w:tr>
    </w:tbl>
    <w:p w14:paraId="5EB5468C" w14:textId="77777777" w:rsidR="00F04DF3" w:rsidRPr="00656BC8" w:rsidRDefault="00F04DF3" w:rsidP="00592474">
      <w:pPr>
        <w:ind w:right="360"/>
        <w:jc w:val="both"/>
        <w:rPr>
          <w:bCs/>
          <w:sz w:val="22"/>
          <w:szCs w:val="22"/>
        </w:rPr>
      </w:pPr>
    </w:p>
    <w:p w14:paraId="6B604924" w14:textId="77777777" w:rsidR="00F70ABB" w:rsidRPr="00656BC8" w:rsidRDefault="00F70ABB" w:rsidP="00592474">
      <w:pPr>
        <w:rPr>
          <w:bCs/>
          <w:color w:val="000000"/>
          <w:spacing w:val="-2"/>
          <w:sz w:val="22"/>
          <w:szCs w:val="22"/>
        </w:rPr>
      </w:pPr>
    </w:p>
    <w:sectPr w:rsidR="00F70ABB" w:rsidRPr="00656BC8" w:rsidSect="00D96897">
      <w:pgSz w:w="12241" w:h="15842" w:code="1"/>
      <w:pgMar w:top="990" w:right="1080" w:bottom="540" w:left="1080" w:header="288" w:footer="288"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EB828" w14:textId="77777777" w:rsidR="000278E8" w:rsidRDefault="000278E8" w:rsidP="002F725E">
      <w:r>
        <w:separator/>
      </w:r>
    </w:p>
  </w:endnote>
  <w:endnote w:type="continuationSeparator" w:id="0">
    <w:p w14:paraId="634CB28B" w14:textId="77777777" w:rsidR="000278E8" w:rsidRDefault="000278E8" w:rsidP="002F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Alright Sans Light">
    <w:altName w:val="Alright Sans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142675"/>
      <w:docPartObj>
        <w:docPartGallery w:val="Page Numbers (Bottom of Page)"/>
        <w:docPartUnique/>
      </w:docPartObj>
    </w:sdtPr>
    <w:sdtEndPr>
      <w:rPr>
        <w:color w:val="7F7F7F" w:themeColor="background1" w:themeShade="7F"/>
        <w:spacing w:val="60"/>
      </w:rPr>
    </w:sdtEndPr>
    <w:sdtContent>
      <w:p w14:paraId="1AF85A45" w14:textId="77777777" w:rsidR="0008257D" w:rsidRDefault="0008257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iii</w:t>
        </w:r>
        <w:r>
          <w:rPr>
            <w:noProof/>
          </w:rPr>
          <w:fldChar w:fldCharType="end"/>
        </w:r>
        <w:r>
          <w:t xml:space="preserve"> | </w:t>
        </w:r>
        <w:r>
          <w:rPr>
            <w:color w:val="7F7F7F" w:themeColor="background1" w:themeShade="7F"/>
            <w:spacing w:val="60"/>
          </w:rPr>
          <w:t>Page</w:t>
        </w:r>
      </w:p>
    </w:sdtContent>
  </w:sdt>
  <w:p w14:paraId="44ABD68B" w14:textId="77777777" w:rsidR="0008257D" w:rsidRDefault="0008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BD12" w14:textId="77777777" w:rsidR="0008257D" w:rsidRDefault="000278E8">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temporary/>
        <w:showingPlcHdr/>
      </w:sdtPr>
      <w:sdtEndPr/>
      <w:sdtContent>
        <w:r w:rsidR="0008257D">
          <w:rPr>
            <w:rFonts w:asciiTheme="majorHAnsi" w:hAnsiTheme="majorHAnsi"/>
          </w:rPr>
          <w:t>[Type text]</w:t>
        </w:r>
      </w:sdtContent>
    </w:sdt>
    <w:r w:rsidR="0008257D">
      <w:rPr>
        <w:rFonts w:asciiTheme="majorHAnsi" w:hAnsiTheme="majorHAnsi"/>
      </w:rPr>
      <w:ptab w:relativeTo="margin" w:alignment="right" w:leader="none"/>
    </w:r>
    <w:r w:rsidR="0008257D">
      <w:rPr>
        <w:rFonts w:asciiTheme="majorHAnsi" w:hAnsiTheme="majorHAnsi"/>
      </w:rPr>
      <w:t xml:space="preserve">Page </w:t>
    </w:r>
    <w:r w:rsidR="0008257D">
      <w:fldChar w:fldCharType="begin"/>
    </w:r>
    <w:r w:rsidR="0008257D">
      <w:instrText xml:space="preserve"> PAGE   \* MERGEFORMAT </w:instrText>
    </w:r>
    <w:r w:rsidR="0008257D">
      <w:fldChar w:fldCharType="separate"/>
    </w:r>
    <w:r w:rsidR="0008257D" w:rsidRPr="007851C0">
      <w:rPr>
        <w:rFonts w:asciiTheme="majorHAnsi" w:hAnsiTheme="majorHAnsi"/>
        <w:noProof/>
      </w:rPr>
      <w:t>0</w:t>
    </w:r>
    <w:r w:rsidR="0008257D">
      <w:rPr>
        <w:rFonts w:asciiTheme="majorHAnsi" w:hAnsiTheme="majorHAnsi"/>
        <w:noProof/>
      </w:rPr>
      <w:fldChar w:fldCharType="end"/>
    </w:r>
  </w:p>
  <w:p w14:paraId="3BD638AD" w14:textId="77777777" w:rsidR="0008257D" w:rsidRPr="002A3FF8" w:rsidRDefault="0008257D" w:rsidP="002A3FF8">
    <w:pPr>
      <w:pStyle w:val="Footer"/>
      <w:rPr>
        <w:rFonts w:ascii="Comic Sans MS" w:hAnsi="Comic Sans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099546"/>
      <w:docPartObj>
        <w:docPartGallery w:val="Page Numbers (Bottom of Page)"/>
        <w:docPartUnique/>
      </w:docPartObj>
    </w:sdtPr>
    <w:sdtEndPr>
      <w:rPr>
        <w:noProof/>
      </w:rPr>
    </w:sdtEndPr>
    <w:sdtContent>
      <w:p w14:paraId="7701F40B" w14:textId="0867077C" w:rsidR="0008257D" w:rsidRDefault="000825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6463A" w14:textId="77777777" w:rsidR="0008257D" w:rsidRDefault="00082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EE20" w14:textId="77777777" w:rsidR="0008257D" w:rsidRDefault="0008257D">
    <w:pPr>
      <w:pStyle w:val="Footer"/>
      <w:pBdr>
        <w:top w:val="thinThickSmallGap" w:sz="24" w:space="1" w:color="622423" w:themeColor="accent2" w:themeShade="7F"/>
      </w:pBdr>
      <w:rPr>
        <w:rFonts w:asciiTheme="majorHAnsi" w:hAnsiTheme="majorHAnsi"/>
      </w:rPr>
    </w:pPr>
    <w:r w:rsidRPr="002A3FF8">
      <w:rPr>
        <w:rFonts w:ascii="Comic Sans MS" w:hAnsi="Comic Sans MS"/>
      </w:rPr>
      <w:t xml:space="preserve">Standard Bidding Documents, </w:t>
    </w:r>
    <w:r>
      <w:rPr>
        <w:rFonts w:ascii="Comic Sans MS" w:hAnsi="Comic Sans MS"/>
      </w:rPr>
      <w:t>Population Welfare Department</w:t>
    </w:r>
    <w:r w:rsidRPr="002A3FF8">
      <w:rPr>
        <w:rFonts w:ascii="Comic Sans MS" w:hAnsi="Comic Sans MS"/>
      </w:rPr>
      <w:t>, Government of Punjab</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2A3FF8">
      <w:rPr>
        <w:rFonts w:asciiTheme="majorHAnsi" w:hAnsiTheme="majorHAnsi"/>
        <w:noProof/>
      </w:rPr>
      <w:t>1</w:t>
    </w:r>
    <w:r>
      <w:rPr>
        <w:rFonts w:asciiTheme="majorHAnsi" w:hAnsiTheme="majorHAnsi"/>
        <w:noProof/>
      </w:rPr>
      <w:fldChar w:fldCharType="end"/>
    </w:r>
  </w:p>
  <w:p w14:paraId="6C601BC3" w14:textId="77777777" w:rsidR="0008257D" w:rsidRPr="002A3FF8" w:rsidRDefault="0008257D" w:rsidP="002A3FF8">
    <w:pPr>
      <w:pStyle w:val="Footer"/>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67C81" w14:textId="77777777" w:rsidR="000278E8" w:rsidRDefault="000278E8" w:rsidP="002F725E">
      <w:r>
        <w:separator/>
      </w:r>
    </w:p>
  </w:footnote>
  <w:footnote w:type="continuationSeparator" w:id="0">
    <w:p w14:paraId="57DB372F" w14:textId="77777777" w:rsidR="000278E8" w:rsidRDefault="000278E8" w:rsidP="002F725E">
      <w:r>
        <w:continuationSeparator/>
      </w:r>
    </w:p>
  </w:footnote>
  <w:footnote w:id="1">
    <w:p w14:paraId="4DCEBD7A" w14:textId="77777777" w:rsidR="0008257D" w:rsidRDefault="0008257D" w:rsidP="00C32528">
      <w:pPr>
        <w:pStyle w:val="FootnoteText"/>
      </w:pPr>
      <w:r>
        <w:rPr>
          <w:rStyle w:val="FootnoteReference"/>
        </w:rPr>
        <w:footnoteRef/>
      </w:r>
      <w:r>
        <w:t xml:space="preserve"> </w:t>
      </w:r>
      <w:r w:rsidRPr="004858CB">
        <w:rPr>
          <w:rFonts w:ascii="Times New Roman" w:hAnsi="Times New Roman" w:cs="Times New Roman"/>
          <w:i/>
          <w:color w:val="000000"/>
          <w:spacing w:val="-3"/>
          <w:position w:val="-4"/>
        </w:rPr>
        <w:t xml:space="preserve">For example, same tablet shape, colour, weight, ingredients and identification imprint; same blister pack </w:t>
      </w:r>
      <w:r w:rsidRPr="004858CB">
        <w:rPr>
          <w:rFonts w:ascii="Times New Roman" w:hAnsi="Times New Roman" w:cs="Times New Roman"/>
          <w:i/>
          <w:color w:val="000000"/>
        </w:rPr>
        <w:t xml:space="preserve">size, material, text and identification markings; same inner box size, material, text and identification </w:t>
      </w:r>
      <w:r w:rsidRPr="004858CB">
        <w:rPr>
          <w:rFonts w:ascii="Times New Roman" w:hAnsi="Times New Roman" w:cs="Times New Roman"/>
          <w:i/>
          <w:color w:val="000000"/>
          <w:spacing w:val="-4"/>
        </w:rPr>
        <w:t>markings.</w:t>
      </w:r>
    </w:p>
  </w:footnote>
  <w:footnote w:id="2">
    <w:p w14:paraId="0F47CD43" w14:textId="77777777" w:rsidR="0008257D" w:rsidRPr="004858CB" w:rsidRDefault="0008257D" w:rsidP="00C32528">
      <w:pPr>
        <w:widowControl w:val="0"/>
        <w:autoSpaceDE w:val="0"/>
        <w:autoSpaceDN w:val="0"/>
        <w:adjustRightInd w:val="0"/>
        <w:jc w:val="both"/>
        <w:rPr>
          <w:i/>
          <w:color w:val="000000"/>
          <w:spacing w:val="-2"/>
          <w:position w:val="-4"/>
          <w:sz w:val="20"/>
          <w:szCs w:val="20"/>
        </w:rPr>
      </w:pPr>
      <w:r>
        <w:rPr>
          <w:rStyle w:val="FootnoteReference"/>
        </w:rPr>
        <w:footnoteRef/>
      </w:r>
      <w:r>
        <w:t xml:space="preserve"> </w:t>
      </w:r>
      <w:r w:rsidRPr="004858CB">
        <w:rPr>
          <w:i/>
          <w:color w:val="000000"/>
          <w:spacing w:val="-2"/>
          <w:position w:val="-4"/>
          <w:sz w:val="20"/>
          <w:szCs w:val="20"/>
        </w:rPr>
        <w:t xml:space="preserve">Because the raw materials that make up both active and inactive ingredients are of great importance for </w:t>
      </w:r>
      <w:r w:rsidRPr="004858CB">
        <w:rPr>
          <w:i/>
          <w:color w:val="000000"/>
          <w:spacing w:val="-3"/>
          <w:sz w:val="20"/>
          <w:szCs w:val="20"/>
        </w:rPr>
        <w:t xml:space="preserve">final product bioavailability and stability, current good manufacturing practices require that manufacturers validate vendors for all raw materials. A typical validation includes, but is not limited to, these areas: </w:t>
      </w:r>
    </w:p>
    <w:p w14:paraId="509A31F2" w14:textId="77777777" w:rsidR="0008257D" w:rsidRPr="004858CB" w:rsidRDefault="0008257D" w:rsidP="00C32528">
      <w:pPr>
        <w:pStyle w:val="ListParagraph"/>
        <w:widowControl w:val="0"/>
        <w:numPr>
          <w:ilvl w:val="0"/>
          <w:numId w:val="4"/>
        </w:numPr>
        <w:autoSpaceDE w:val="0"/>
        <w:autoSpaceDN w:val="0"/>
        <w:adjustRightInd w:val="0"/>
        <w:spacing w:after="120"/>
        <w:ind w:left="360"/>
        <w:contextualSpacing w:val="0"/>
        <w:jc w:val="both"/>
        <w:rPr>
          <w:i/>
          <w:color w:val="000000"/>
          <w:spacing w:val="-3"/>
          <w:sz w:val="20"/>
          <w:szCs w:val="20"/>
        </w:rPr>
      </w:pPr>
      <w:r w:rsidRPr="004858CB">
        <w:rPr>
          <w:i/>
          <w:color w:val="000000"/>
          <w:spacing w:val="-3"/>
          <w:sz w:val="20"/>
          <w:szCs w:val="20"/>
        </w:rPr>
        <w:t xml:space="preserve">Manufacturing records and procedures for raw materials synthesis, processing, packing and storage. </w:t>
      </w:r>
    </w:p>
    <w:p w14:paraId="467AEA01" w14:textId="77777777" w:rsidR="0008257D" w:rsidRPr="004858CB" w:rsidRDefault="0008257D" w:rsidP="00C32528">
      <w:pPr>
        <w:pStyle w:val="ListParagraph"/>
        <w:widowControl w:val="0"/>
        <w:numPr>
          <w:ilvl w:val="0"/>
          <w:numId w:val="4"/>
        </w:numPr>
        <w:autoSpaceDE w:val="0"/>
        <w:autoSpaceDN w:val="0"/>
        <w:adjustRightInd w:val="0"/>
        <w:spacing w:after="120"/>
        <w:ind w:left="360"/>
        <w:contextualSpacing w:val="0"/>
        <w:jc w:val="both"/>
        <w:rPr>
          <w:i/>
          <w:color w:val="000000"/>
          <w:spacing w:val="-3"/>
          <w:sz w:val="20"/>
          <w:szCs w:val="20"/>
        </w:rPr>
      </w:pPr>
      <w:r w:rsidRPr="004858CB">
        <w:rPr>
          <w:i/>
          <w:color w:val="000000"/>
          <w:spacing w:val="-3"/>
          <w:sz w:val="20"/>
          <w:szCs w:val="20"/>
        </w:rPr>
        <w:t xml:space="preserve">Quality control records and procedures for the raw materials, in-process and final product. </w:t>
      </w:r>
    </w:p>
    <w:p w14:paraId="74700113" w14:textId="77777777" w:rsidR="0008257D" w:rsidRPr="004858CB" w:rsidRDefault="0008257D" w:rsidP="00C32528">
      <w:pPr>
        <w:pStyle w:val="ListParagraph"/>
        <w:widowControl w:val="0"/>
        <w:numPr>
          <w:ilvl w:val="0"/>
          <w:numId w:val="4"/>
        </w:numPr>
        <w:autoSpaceDE w:val="0"/>
        <w:autoSpaceDN w:val="0"/>
        <w:adjustRightInd w:val="0"/>
        <w:spacing w:after="120"/>
        <w:ind w:left="360"/>
        <w:contextualSpacing w:val="0"/>
        <w:jc w:val="both"/>
        <w:rPr>
          <w:i/>
          <w:color w:val="000000"/>
          <w:w w:val="102"/>
          <w:sz w:val="20"/>
          <w:szCs w:val="20"/>
        </w:rPr>
      </w:pPr>
      <w:r w:rsidRPr="004858CB">
        <w:rPr>
          <w:i/>
          <w:color w:val="000000"/>
          <w:w w:val="103"/>
          <w:sz w:val="20"/>
          <w:szCs w:val="20"/>
        </w:rPr>
        <w:t xml:space="preserve">Plant certification by local regulatory authorities </w:t>
      </w:r>
      <w:r w:rsidRPr="004858CB">
        <w:rPr>
          <w:i/>
          <w:color w:val="000000"/>
          <w:w w:val="102"/>
          <w:sz w:val="20"/>
          <w:szCs w:val="20"/>
        </w:rPr>
        <w:t xml:space="preserve">(such as commerce, industry, health, labour, </w:t>
      </w:r>
      <w:r w:rsidRPr="004858CB">
        <w:rPr>
          <w:i/>
          <w:color w:val="000000"/>
          <w:spacing w:val="-4"/>
          <w:sz w:val="20"/>
          <w:szCs w:val="20"/>
        </w:rPr>
        <w:t xml:space="preserve">environment) as required. </w:t>
      </w:r>
    </w:p>
    <w:p w14:paraId="07E63882" w14:textId="77777777" w:rsidR="0008257D" w:rsidRDefault="0008257D" w:rsidP="00C32528">
      <w:pPr>
        <w:pStyle w:val="ListParagraph"/>
        <w:widowControl w:val="0"/>
        <w:numPr>
          <w:ilvl w:val="0"/>
          <w:numId w:val="4"/>
        </w:numPr>
        <w:autoSpaceDE w:val="0"/>
        <w:autoSpaceDN w:val="0"/>
        <w:adjustRightInd w:val="0"/>
        <w:spacing w:after="120"/>
        <w:ind w:left="360"/>
        <w:contextualSpacing w:val="0"/>
        <w:jc w:val="both"/>
        <w:rPr>
          <w:i/>
          <w:color w:val="000000"/>
          <w:spacing w:val="-3"/>
          <w:sz w:val="20"/>
          <w:szCs w:val="20"/>
        </w:rPr>
      </w:pPr>
      <w:r w:rsidRPr="004858CB">
        <w:rPr>
          <w:i/>
          <w:color w:val="000000"/>
          <w:spacing w:val="-3"/>
          <w:sz w:val="20"/>
          <w:szCs w:val="20"/>
        </w:rPr>
        <w:t xml:space="preserve">Certification of workers’ training in current good manufacturing practices and safety protection. </w:t>
      </w:r>
    </w:p>
    <w:p w14:paraId="2612776B" w14:textId="77777777" w:rsidR="0008257D" w:rsidRDefault="0008257D" w:rsidP="00C32528">
      <w:pPr>
        <w:pStyle w:val="ListParagraph"/>
        <w:widowControl w:val="0"/>
        <w:numPr>
          <w:ilvl w:val="0"/>
          <w:numId w:val="4"/>
        </w:numPr>
        <w:autoSpaceDE w:val="0"/>
        <w:autoSpaceDN w:val="0"/>
        <w:adjustRightInd w:val="0"/>
        <w:spacing w:after="120"/>
        <w:ind w:left="360"/>
        <w:contextualSpacing w:val="0"/>
        <w:jc w:val="both"/>
      </w:pPr>
      <w:r w:rsidRPr="004858CB">
        <w:rPr>
          <w:i/>
          <w:color w:val="000000"/>
          <w:spacing w:val="-3"/>
          <w:sz w:val="20"/>
          <w:szCs w:val="20"/>
        </w:rPr>
        <w:t>Records demonstrating raw materials with the required physical and chemical characteristics.</w:t>
      </w:r>
    </w:p>
  </w:footnote>
  <w:footnote w:id="3">
    <w:p w14:paraId="2D7C1372" w14:textId="77777777" w:rsidR="0008257D" w:rsidRPr="00B864C2" w:rsidRDefault="0008257D" w:rsidP="00C32528">
      <w:pPr>
        <w:widowControl w:val="0"/>
        <w:autoSpaceDE w:val="0"/>
        <w:autoSpaceDN w:val="0"/>
        <w:adjustRightInd w:val="0"/>
        <w:spacing w:after="120"/>
        <w:jc w:val="both"/>
        <w:rPr>
          <w:i/>
          <w:color w:val="000000"/>
          <w:spacing w:val="-2"/>
          <w:position w:val="-4"/>
          <w:sz w:val="20"/>
          <w:szCs w:val="20"/>
        </w:rPr>
      </w:pPr>
      <w:r>
        <w:rPr>
          <w:rStyle w:val="FootnoteReference"/>
        </w:rPr>
        <w:footnoteRef/>
      </w:r>
      <w:r>
        <w:t xml:space="preserve"> </w:t>
      </w:r>
      <w:r w:rsidRPr="00B864C2">
        <w:rPr>
          <w:i/>
          <w:color w:val="000000"/>
          <w:spacing w:val="-2"/>
          <w:position w:val="-4"/>
          <w:sz w:val="20"/>
          <w:szCs w:val="20"/>
        </w:rPr>
        <w:t>Available at: http://www.who.int/medicines/areas/quality_safety/regulation_legislation/certification/en/index.html</w:t>
      </w:r>
      <w:r w:rsidRPr="00B864C2">
        <w:rPr>
          <w:i/>
          <w:color w:val="000000"/>
          <w:spacing w:val="-3"/>
          <w:sz w:val="20"/>
          <w:szCs w:val="20"/>
        </w:rPr>
        <w:t>.</w:t>
      </w:r>
    </w:p>
    <w:p w14:paraId="0C02D283" w14:textId="77777777" w:rsidR="0008257D" w:rsidRDefault="0008257D" w:rsidP="00C32528">
      <w:pPr>
        <w:widowControl w:val="0"/>
        <w:autoSpaceDE w:val="0"/>
        <w:autoSpaceDN w:val="0"/>
        <w:adjustRightInd w:val="0"/>
        <w:spacing w:after="120"/>
        <w:jc w:val="both"/>
      </w:pPr>
    </w:p>
  </w:footnote>
  <w:footnote w:id="4">
    <w:p w14:paraId="635293C0" w14:textId="77777777" w:rsidR="0008257D" w:rsidRDefault="0008257D" w:rsidP="00C32528">
      <w:pPr>
        <w:pStyle w:val="FootnoteText"/>
      </w:pPr>
      <w:r>
        <w:rPr>
          <w:rStyle w:val="FootnoteReference"/>
        </w:rPr>
        <w:footnoteRef/>
      </w:r>
      <w:r>
        <w:t xml:space="preserve"> </w:t>
      </w:r>
      <w:r w:rsidRPr="002C5026">
        <w:rPr>
          <w:rFonts w:ascii="Times New Roman" w:hAnsi="Times New Roman" w:cs="Times New Roman"/>
          <w:i/>
          <w:color w:val="000000"/>
          <w:spacing w:val="-3"/>
          <w:position w:val="-4"/>
        </w:rPr>
        <w:t>Evidence includes quality control and manufacturing records, in-process control records and final product Certificate of</w:t>
      </w:r>
      <w:r w:rsidRPr="002C5026">
        <w:rPr>
          <w:rFonts w:ascii="Times New Roman" w:hAnsi="Times New Roman" w:cs="Times New Roman"/>
          <w:i/>
          <w:color w:val="000000"/>
          <w:spacing w:val="-4"/>
        </w:rPr>
        <w:t xml:space="preserve"> Analysis.</w:t>
      </w:r>
    </w:p>
  </w:footnote>
  <w:footnote w:id="5">
    <w:p w14:paraId="71FB1460" w14:textId="77777777" w:rsidR="0008257D" w:rsidRDefault="0008257D" w:rsidP="00C32528">
      <w:pPr>
        <w:pStyle w:val="FootnoteText"/>
      </w:pPr>
      <w:r>
        <w:rPr>
          <w:rStyle w:val="FootnoteReference"/>
        </w:rPr>
        <w:footnoteRef/>
      </w:r>
      <w:r>
        <w:t xml:space="preserve"> </w:t>
      </w:r>
      <w:r w:rsidRPr="002C5026">
        <w:rPr>
          <w:rFonts w:ascii="Times New Roman" w:hAnsi="Times New Roman" w:cs="Times New Roman"/>
          <w:i/>
          <w:color w:val="000000"/>
          <w:spacing w:val="-4"/>
          <w:position w:val="-4"/>
          <w:sz w:val="18"/>
        </w:rPr>
        <w:t>Depending on the tests required, sampling may be conducted according to the standards of the International</w:t>
      </w:r>
      <w:r w:rsidRPr="002C5026">
        <w:rPr>
          <w:rFonts w:ascii="Times New Roman" w:hAnsi="Times New Roman" w:cs="Times New Roman"/>
          <w:i/>
          <w:color w:val="000000"/>
          <w:spacing w:val="-2"/>
          <w:sz w:val="18"/>
        </w:rPr>
        <w:t xml:space="preserve"> </w:t>
      </w:r>
      <w:r w:rsidRPr="002C5026">
        <w:rPr>
          <w:rFonts w:ascii="Times New Roman" w:hAnsi="Times New Roman" w:cs="Times New Roman"/>
          <w:i/>
          <w:color w:val="000000"/>
          <w:spacing w:val="-4"/>
          <w:position w:val="-4"/>
          <w:sz w:val="18"/>
        </w:rPr>
        <w:t>Organization for Standardization (ISO 2859: Inspection by Attributes) (included as Appendix IVI.H), the report of the WHO Expert Committee on Specifications for Pharmaceutical Preparations (included as Appendix IVI.I), or as dictated by local or international pharmacopoeia. Following recognized sampling procedures helps to ensure that the products tested are</w:t>
      </w:r>
      <w:r w:rsidRPr="002C5026">
        <w:rPr>
          <w:rFonts w:ascii="Times New Roman" w:hAnsi="Times New Roman" w:cs="Times New Roman"/>
          <w:i/>
          <w:color w:val="000000"/>
          <w:spacing w:val="-3"/>
          <w:sz w:val="18"/>
        </w:rPr>
        <w:t xml:space="preserve"> </w:t>
      </w:r>
      <w:r w:rsidRPr="002C5026">
        <w:rPr>
          <w:rFonts w:ascii="Times New Roman" w:hAnsi="Times New Roman" w:cs="Times New Roman"/>
          <w:i/>
          <w:color w:val="000000"/>
          <w:spacing w:val="-4"/>
          <w:position w:val="-4"/>
          <w:sz w:val="18"/>
        </w:rPr>
        <w:t>representative of the whole.</w:t>
      </w:r>
    </w:p>
  </w:footnote>
  <w:footnote w:id="6">
    <w:p w14:paraId="484988BB" w14:textId="77777777" w:rsidR="0008257D" w:rsidRDefault="0008257D" w:rsidP="00C32528">
      <w:pPr>
        <w:pStyle w:val="FootnoteText"/>
      </w:pPr>
      <w:r>
        <w:rPr>
          <w:rStyle w:val="FootnoteReference"/>
        </w:rPr>
        <w:footnoteRef/>
      </w:r>
      <w:r>
        <w:t xml:space="preserve"> </w:t>
      </w:r>
      <w:r w:rsidRPr="002C5026">
        <w:rPr>
          <w:rFonts w:ascii="Times New Roman" w:hAnsi="Times New Roman" w:cs="Times New Roman"/>
          <w:i/>
          <w:color w:val="000000"/>
          <w:spacing w:val="-4"/>
          <w:position w:val="-4"/>
        </w:rPr>
        <w:t xml:space="preserve">Sometimes oral contraceptives are packaged to contain three (3) cycles per inner box. If this is the preferred </w:t>
      </w:r>
      <w:r w:rsidRPr="002C5026">
        <w:rPr>
          <w:rFonts w:ascii="Times New Roman" w:hAnsi="Times New Roman" w:cs="Times New Roman"/>
          <w:i/>
          <w:color w:val="000000"/>
          <w:spacing w:val="-4"/>
        </w:rPr>
        <w:t>configuration, a three (3)-cycle-per-box packaging description should be detailed in the specification.</w:t>
      </w:r>
    </w:p>
  </w:footnote>
  <w:footnote w:id="7">
    <w:p w14:paraId="480F5077" w14:textId="77777777" w:rsidR="0008257D" w:rsidRDefault="0008257D" w:rsidP="00C32528">
      <w:pPr>
        <w:pStyle w:val="FootnoteText"/>
      </w:pPr>
      <w:r>
        <w:rPr>
          <w:rStyle w:val="FootnoteReference"/>
        </w:rPr>
        <w:footnoteRef/>
      </w:r>
      <w:r>
        <w:t xml:space="preserve"> </w:t>
      </w:r>
      <w:r w:rsidRPr="002C5026">
        <w:rPr>
          <w:rFonts w:ascii="Times New Roman" w:hAnsi="Times New Roman" w:cs="Times New Roman"/>
          <w:i/>
          <w:color w:val="000000"/>
          <w:spacing w:val="-1"/>
          <w:position w:val="-4"/>
        </w:rPr>
        <w:t xml:space="preserve">The use of additional tape along the joint of the outer lids and around the top and bottom corners will </w:t>
      </w:r>
      <w:r w:rsidRPr="008B05ED">
        <w:rPr>
          <w:rFonts w:ascii="Times New Roman" w:hAnsi="Times New Roman" w:cs="Times New Roman"/>
          <w:i/>
          <w:color w:val="000000"/>
          <w:spacing w:val="-1"/>
          <w:position w:val="-4"/>
        </w:rPr>
        <w:t>greatly increase each carton’s resistance to damage during shipment and storage. Tape can be made of plastic film, Kraft</w:t>
      </w:r>
      <w:r w:rsidRPr="002C5026">
        <w:rPr>
          <w:rFonts w:ascii="Times New Roman" w:hAnsi="Times New Roman" w:cs="Times New Roman"/>
          <w:i/>
          <w:color w:val="000000"/>
          <w:spacing w:val="-1"/>
        </w:rPr>
        <w:t xml:space="preserve"> paper, or fabric, either plain or reinforced with plastic threads.</w:t>
      </w:r>
    </w:p>
  </w:footnote>
  <w:footnote w:id="8">
    <w:p w14:paraId="0E8EB99A" w14:textId="77777777" w:rsidR="0008257D" w:rsidRPr="002C5026" w:rsidRDefault="0008257D" w:rsidP="00C32528">
      <w:pPr>
        <w:widowControl w:val="0"/>
        <w:autoSpaceDE w:val="0"/>
        <w:autoSpaceDN w:val="0"/>
        <w:adjustRightInd w:val="0"/>
        <w:jc w:val="both"/>
        <w:rPr>
          <w:i/>
          <w:color w:val="000000"/>
          <w:spacing w:val="-2"/>
          <w:position w:val="-4"/>
          <w:sz w:val="20"/>
          <w:szCs w:val="20"/>
        </w:rPr>
      </w:pPr>
      <w:r>
        <w:rPr>
          <w:rStyle w:val="FootnoteReference"/>
        </w:rPr>
        <w:footnoteRef/>
      </w:r>
      <w:r>
        <w:t xml:space="preserve"> </w:t>
      </w:r>
      <w:r w:rsidRPr="002C5026">
        <w:rPr>
          <w:i/>
          <w:color w:val="000000"/>
          <w:spacing w:val="-2"/>
          <w:position w:val="-4"/>
          <w:sz w:val="20"/>
          <w:szCs w:val="20"/>
        </w:rPr>
        <w:t xml:space="preserve">The smallest type shall be no less than 1 mm high, unless otherwise specified by the commercial laws of </w:t>
      </w:r>
      <w:r w:rsidRPr="008B05ED">
        <w:rPr>
          <w:i/>
          <w:color w:val="000000"/>
          <w:spacing w:val="-2"/>
          <w:position w:val="-4"/>
          <w:sz w:val="20"/>
          <w:szCs w:val="20"/>
        </w:rPr>
        <w:t>the country of importation.</w:t>
      </w:r>
    </w:p>
    <w:p w14:paraId="147310A8" w14:textId="77777777" w:rsidR="0008257D" w:rsidRDefault="0008257D" w:rsidP="00C32528">
      <w:pPr>
        <w:widowControl w:val="0"/>
        <w:autoSpaceDE w:val="0"/>
        <w:autoSpaceDN w:val="0"/>
        <w:adjustRightInd w:val="0"/>
        <w:jc w:val="both"/>
      </w:pPr>
    </w:p>
  </w:footnote>
  <w:footnote w:id="9">
    <w:p w14:paraId="1D52A9FE" w14:textId="77777777" w:rsidR="0008257D" w:rsidRDefault="0008257D" w:rsidP="00C32528">
      <w:pPr>
        <w:pStyle w:val="FootnoteText"/>
      </w:pPr>
      <w:r>
        <w:rPr>
          <w:rStyle w:val="FootnoteReference"/>
        </w:rPr>
        <w:footnoteRef/>
      </w:r>
      <w:r>
        <w:t xml:space="preserve"> </w:t>
      </w:r>
      <w:r w:rsidRPr="002C5026">
        <w:rPr>
          <w:rFonts w:ascii="Times New Roman" w:hAnsi="Times New Roman" w:cs="Times New Roman"/>
          <w:i/>
          <w:color w:val="000000"/>
          <w:spacing w:val="-2"/>
          <w:position w:val="-4"/>
        </w:rPr>
        <w:t xml:space="preserve">The smallest type shall be no less than 10 mm high, unless otherwise specified by the commercial laws </w:t>
      </w:r>
      <w:r w:rsidRPr="002C5026">
        <w:rPr>
          <w:rFonts w:ascii="Times New Roman" w:hAnsi="Times New Roman" w:cs="Times New Roman"/>
          <w:i/>
          <w:color w:val="000000"/>
          <w:spacing w:val="-2"/>
        </w:rPr>
        <w:t>of the country of importation.</w:t>
      </w:r>
    </w:p>
  </w:footnote>
  <w:footnote w:id="10">
    <w:p w14:paraId="07502827" w14:textId="77777777" w:rsidR="0008257D" w:rsidRDefault="0008257D" w:rsidP="00C32528">
      <w:pPr>
        <w:pStyle w:val="FootnoteText"/>
      </w:pPr>
      <w:r>
        <w:rPr>
          <w:rStyle w:val="FootnoteReference"/>
        </w:rPr>
        <w:footnoteRef/>
      </w:r>
      <w:r>
        <w:t xml:space="preserve"> </w:t>
      </w:r>
      <w:r w:rsidRPr="00F54EB5">
        <w:rPr>
          <w:rFonts w:ascii="Times New Roman" w:hAnsi="Times New Roman" w:cs="Times New Roman"/>
          <w:i/>
          <w:color w:val="000000"/>
          <w:position w:val="-4"/>
          <w:szCs w:val="18"/>
        </w:rPr>
        <w:t>Immerse package in 0.05 percent methylene blue solution under 15 vacuum gauge for two minutes.</w:t>
      </w:r>
      <w:r>
        <w:rPr>
          <w:rFonts w:ascii="Times New Roman" w:hAnsi="Times New Roman" w:cs="Times New Roman"/>
          <w:i/>
          <w:color w:val="000000"/>
          <w:position w:val="-4"/>
          <w:szCs w:val="18"/>
        </w:rPr>
        <w:t xml:space="preserve"> </w:t>
      </w:r>
      <w:r w:rsidRPr="00F54EB5">
        <w:rPr>
          <w:rFonts w:ascii="Times New Roman" w:hAnsi="Times New Roman" w:cs="Times New Roman"/>
          <w:i/>
          <w:color w:val="000000"/>
          <w:position w:val="-4"/>
          <w:szCs w:val="18"/>
        </w:rPr>
        <w:t>Observe for leakage. AQL 2.5%.</w:t>
      </w:r>
    </w:p>
  </w:footnote>
  <w:footnote w:id="11">
    <w:p w14:paraId="19A72E61" w14:textId="3942A62C" w:rsidR="0008257D" w:rsidRPr="00457285" w:rsidRDefault="0008257D" w:rsidP="00457285">
      <w:pPr>
        <w:pStyle w:val="FootnoteText"/>
        <w:ind w:left="180" w:hanging="180"/>
        <w:rPr>
          <w:rFonts w:asciiTheme="minorHAnsi" w:hAnsiTheme="minorHAnsi" w:cstheme="minorHAnsi"/>
          <w:sz w:val="18"/>
          <w:szCs w:val="18"/>
        </w:rPr>
      </w:pPr>
      <w:r w:rsidRPr="00457285">
        <w:rPr>
          <w:rStyle w:val="FootnoteReference"/>
          <w:rFonts w:asciiTheme="minorHAnsi" w:hAnsiTheme="minorHAnsi" w:cstheme="minorHAnsi"/>
          <w:sz w:val="18"/>
          <w:szCs w:val="18"/>
        </w:rPr>
        <w:footnoteRef/>
      </w:r>
      <w:r w:rsidRPr="00457285">
        <w:rPr>
          <w:rFonts w:asciiTheme="minorHAnsi" w:hAnsiTheme="minorHAnsi" w:cstheme="minorHAnsi"/>
          <w:sz w:val="18"/>
          <w:szCs w:val="18"/>
        </w:rPr>
        <w:t xml:space="preserve"> </w:t>
      </w:r>
      <w:r w:rsidRPr="00457285">
        <w:rPr>
          <w:rFonts w:asciiTheme="minorHAnsi" w:hAnsiTheme="minorHAnsi" w:cstheme="minorHAnsi"/>
          <w:spacing w:val="-5"/>
          <w:sz w:val="18"/>
          <w:szCs w:val="18"/>
        </w:rPr>
        <w:t>For example, same tablet shape, colour, weight, ingredients and identification imprint; same blister pack size, material, text and identification markings; same inner box size, material, text and identification markings.</w:t>
      </w:r>
    </w:p>
  </w:footnote>
  <w:footnote w:id="12">
    <w:p w14:paraId="0CDB5805" w14:textId="77777777" w:rsidR="0008257D" w:rsidRPr="00457285" w:rsidRDefault="0008257D" w:rsidP="00457285">
      <w:pPr>
        <w:pStyle w:val="FootnoteText"/>
        <w:ind w:left="180" w:hanging="180"/>
        <w:rPr>
          <w:rFonts w:asciiTheme="minorHAnsi" w:hAnsiTheme="minorHAnsi" w:cstheme="minorHAnsi"/>
          <w:sz w:val="18"/>
          <w:szCs w:val="18"/>
        </w:rPr>
      </w:pPr>
      <w:r w:rsidRPr="00457285">
        <w:rPr>
          <w:rStyle w:val="FootnoteReference"/>
          <w:rFonts w:asciiTheme="minorHAnsi" w:hAnsiTheme="minorHAnsi" w:cstheme="minorHAnsi"/>
          <w:sz w:val="18"/>
          <w:szCs w:val="18"/>
        </w:rPr>
        <w:footnoteRef/>
      </w:r>
      <w:r w:rsidRPr="00457285">
        <w:rPr>
          <w:rFonts w:asciiTheme="minorHAnsi" w:hAnsiTheme="minorHAnsi" w:cstheme="minorHAnsi"/>
          <w:sz w:val="18"/>
          <w:szCs w:val="18"/>
        </w:rPr>
        <w:t xml:space="preserve"> Because the raw materials that make up both active and inactive ingredients are of great importance for final product bioavailability and stability, current good manufacturing practices require that manufacturers validate vendors for all raw materials. A typical validation includes, but is not limited to, these areas:  </w:t>
      </w:r>
    </w:p>
    <w:p w14:paraId="55CC64B3" w14:textId="77777777" w:rsidR="0008257D" w:rsidRPr="00457285" w:rsidRDefault="0008257D" w:rsidP="00457285">
      <w:pPr>
        <w:pStyle w:val="FootnoteText"/>
        <w:ind w:left="180"/>
        <w:rPr>
          <w:rFonts w:asciiTheme="minorHAnsi" w:hAnsiTheme="minorHAnsi" w:cstheme="minorHAnsi"/>
          <w:sz w:val="18"/>
          <w:szCs w:val="18"/>
        </w:rPr>
      </w:pPr>
      <w:r w:rsidRPr="00457285">
        <w:rPr>
          <w:rFonts w:asciiTheme="minorHAnsi" w:hAnsiTheme="minorHAnsi" w:cstheme="minorHAnsi"/>
          <w:sz w:val="18"/>
          <w:szCs w:val="18"/>
        </w:rPr>
        <w:t xml:space="preserve">• Manufacturing records and procedures for raw materials synthesis, processing, packing and storage. </w:t>
      </w:r>
    </w:p>
    <w:p w14:paraId="1D3FF94D" w14:textId="77777777" w:rsidR="0008257D" w:rsidRPr="00457285" w:rsidRDefault="0008257D" w:rsidP="00457285">
      <w:pPr>
        <w:pStyle w:val="FootnoteText"/>
        <w:ind w:left="180"/>
        <w:rPr>
          <w:rFonts w:asciiTheme="minorHAnsi" w:hAnsiTheme="minorHAnsi" w:cstheme="minorHAnsi"/>
          <w:sz w:val="18"/>
          <w:szCs w:val="18"/>
        </w:rPr>
      </w:pPr>
      <w:r w:rsidRPr="00457285">
        <w:rPr>
          <w:rFonts w:asciiTheme="minorHAnsi" w:hAnsiTheme="minorHAnsi" w:cstheme="minorHAnsi"/>
          <w:sz w:val="18"/>
          <w:szCs w:val="18"/>
        </w:rPr>
        <w:t xml:space="preserve"> • Quality control records and procedures for the raw materials, in-process and final product.  </w:t>
      </w:r>
    </w:p>
    <w:p w14:paraId="3A4BC362" w14:textId="77777777" w:rsidR="0008257D" w:rsidRPr="00457285" w:rsidRDefault="0008257D" w:rsidP="00457285">
      <w:pPr>
        <w:pStyle w:val="FootnoteText"/>
        <w:ind w:left="180"/>
        <w:rPr>
          <w:rFonts w:asciiTheme="minorHAnsi" w:hAnsiTheme="minorHAnsi" w:cstheme="minorHAnsi"/>
          <w:sz w:val="18"/>
          <w:szCs w:val="18"/>
        </w:rPr>
      </w:pPr>
      <w:r w:rsidRPr="00457285">
        <w:rPr>
          <w:rFonts w:asciiTheme="minorHAnsi" w:hAnsiTheme="minorHAnsi" w:cstheme="minorHAnsi"/>
          <w:sz w:val="18"/>
          <w:szCs w:val="18"/>
        </w:rPr>
        <w:t xml:space="preserve">• Plant certification by local regulatory authorities (such as commerce, industry, health, labour, environment) as required.  </w:t>
      </w:r>
    </w:p>
    <w:p w14:paraId="07935A3A" w14:textId="77777777" w:rsidR="0008257D" w:rsidRPr="00457285" w:rsidRDefault="0008257D" w:rsidP="00457285">
      <w:pPr>
        <w:pStyle w:val="FootnoteText"/>
        <w:ind w:left="180"/>
        <w:rPr>
          <w:rFonts w:asciiTheme="minorHAnsi" w:hAnsiTheme="minorHAnsi" w:cstheme="minorHAnsi"/>
          <w:sz w:val="18"/>
          <w:szCs w:val="18"/>
        </w:rPr>
      </w:pPr>
      <w:r w:rsidRPr="00457285">
        <w:rPr>
          <w:rFonts w:asciiTheme="minorHAnsi" w:hAnsiTheme="minorHAnsi" w:cstheme="minorHAnsi"/>
          <w:sz w:val="18"/>
          <w:szCs w:val="18"/>
        </w:rPr>
        <w:t xml:space="preserve">• Certification of workers’ training in current good manufacturing practices and safety protection. </w:t>
      </w:r>
    </w:p>
    <w:p w14:paraId="6C13F2B4" w14:textId="3AF90B75" w:rsidR="0008257D" w:rsidRPr="00457285" w:rsidRDefault="0008257D" w:rsidP="00457285">
      <w:pPr>
        <w:pStyle w:val="FootnoteText"/>
        <w:ind w:left="180"/>
        <w:rPr>
          <w:rFonts w:asciiTheme="minorHAnsi" w:hAnsiTheme="minorHAnsi" w:cstheme="minorHAnsi"/>
          <w:sz w:val="18"/>
          <w:szCs w:val="18"/>
        </w:rPr>
      </w:pPr>
      <w:r w:rsidRPr="00457285">
        <w:rPr>
          <w:rFonts w:asciiTheme="minorHAnsi" w:hAnsiTheme="minorHAnsi" w:cstheme="minorHAnsi"/>
          <w:sz w:val="18"/>
          <w:szCs w:val="18"/>
        </w:rPr>
        <w:t xml:space="preserve"> • Records demonstrating raw materials with the required physical and chemical characteristics.</w:t>
      </w:r>
    </w:p>
  </w:footnote>
  <w:footnote w:id="13">
    <w:p w14:paraId="76308AA6" w14:textId="466D1C4D" w:rsidR="0008257D" w:rsidRDefault="0008257D">
      <w:pPr>
        <w:pStyle w:val="FootnoteText"/>
      </w:pPr>
      <w:r>
        <w:rPr>
          <w:rStyle w:val="FootnoteReference"/>
        </w:rPr>
        <w:footnoteRef/>
      </w:r>
      <w:r>
        <w:t xml:space="preserve"> </w:t>
      </w:r>
      <w:r w:rsidRPr="003F349B">
        <w:rPr>
          <w:spacing w:val="-5"/>
          <w:sz w:val="18"/>
          <w:szCs w:val="18"/>
        </w:rPr>
        <w:t>Immerse package in 0.05 percent methylene blue solution under 15 vacuum gauge for two minutes. Observe for leakage. AQL 2.5%.</w:t>
      </w:r>
    </w:p>
  </w:footnote>
  <w:footnote w:id="14">
    <w:p w14:paraId="29212075" w14:textId="77777777" w:rsidR="0008257D" w:rsidRPr="008B05ED" w:rsidRDefault="0008257D" w:rsidP="00C32528">
      <w:pPr>
        <w:widowControl w:val="0"/>
        <w:autoSpaceDE w:val="0"/>
        <w:autoSpaceDN w:val="0"/>
        <w:adjustRightInd w:val="0"/>
        <w:jc w:val="both"/>
        <w:rPr>
          <w:i/>
          <w:color w:val="000000"/>
          <w:w w:val="102"/>
          <w:position w:val="-4"/>
          <w:sz w:val="18"/>
          <w:szCs w:val="18"/>
        </w:rPr>
      </w:pPr>
      <w:r w:rsidRPr="008B05ED">
        <w:rPr>
          <w:rStyle w:val="FootnoteReference"/>
          <w:sz w:val="22"/>
        </w:rPr>
        <w:footnoteRef/>
      </w:r>
      <w:r w:rsidRPr="008B05ED">
        <w:rPr>
          <w:sz w:val="22"/>
        </w:rPr>
        <w:t xml:space="preserve"> </w:t>
      </w:r>
      <w:r w:rsidRPr="008B05ED">
        <w:rPr>
          <w:i/>
          <w:color w:val="000000"/>
          <w:w w:val="102"/>
          <w:position w:val="-4"/>
          <w:sz w:val="18"/>
          <w:szCs w:val="18"/>
        </w:rPr>
        <w:t xml:space="preserve">For example, vials or ampoules must be of the same glass type, closure type, colour, size, text and identification markings; contents must have same ingredients, colour and weight; same inner box size, material, text and identification markings. </w:t>
      </w:r>
    </w:p>
    <w:p w14:paraId="76E6FC7F" w14:textId="77777777" w:rsidR="0008257D" w:rsidRDefault="0008257D" w:rsidP="00C32528">
      <w:pPr>
        <w:widowControl w:val="0"/>
        <w:autoSpaceDE w:val="0"/>
        <w:autoSpaceDN w:val="0"/>
        <w:adjustRightInd w:val="0"/>
        <w:jc w:val="both"/>
      </w:pPr>
    </w:p>
  </w:footnote>
  <w:footnote w:id="15">
    <w:p w14:paraId="167185BB" w14:textId="77777777" w:rsidR="0008257D" w:rsidRPr="00FF4468" w:rsidRDefault="0008257D" w:rsidP="00C32528">
      <w:pPr>
        <w:widowControl w:val="0"/>
        <w:autoSpaceDE w:val="0"/>
        <w:autoSpaceDN w:val="0"/>
        <w:adjustRightInd w:val="0"/>
        <w:ind w:left="180" w:hanging="187"/>
        <w:jc w:val="both"/>
        <w:rPr>
          <w:i/>
          <w:color w:val="000000"/>
          <w:spacing w:val="-2"/>
          <w:position w:val="-4"/>
          <w:sz w:val="18"/>
          <w:szCs w:val="20"/>
        </w:rPr>
      </w:pPr>
      <w:r>
        <w:rPr>
          <w:rStyle w:val="FootnoteReference"/>
        </w:rPr>
        <w:footnoteRef/>
      </w:r>
      <w:r>
        <w:t xml:space="preserve"> </w:t>
      </w:r>
      <w:r w:rsidRPr="00FF4468">
        <w:rPr>
          <w:i/>
          <w:color w:val="000000"/>
          <w:spacing w:val="-2"/>
          <w:position w:val="-4"/>
          <w:sz w:val="18"/>
          <w:szCs w:val="20"/>
        </w:rPr>
        <w:t xml:space="preserve">Because the raw materials that make up both active and inactive ingredients are of great importance for final product bioavailability and stability, current good manufacturing practices require that manufacturers validate vendors for all raw materials. A typical validation includes, but is not limited to, these areas: </w:t>
      </w:r>
    </w:p>
    <w:p w14:paraId="1C241880" w14:textId="77777777" w:rsidR="0008257D" w:rsidRPr="00FF4468" w:rsidRDefault="0008257D" w:rsidP="00C32528">
      <w:pPr>
        <w:pStyle w:val="ListParagraph"/>
        <w:widowControl w:val="0"/>
        <w:numPr>
          <w:ilvl w:val="0"/>
          <w:numId w:val="8"/>
        </w:numPr>
        <w:autoSpaceDE w:val="0"/>
        <w:autoSpaceDN w:val="0"/>
        <w:adjustRightInd w:val="0"/>
        <w:ind w:left="180" w:hanging="180"/>
        <w:contextualSpacing w:val="0"/>
        <w:jc w:val="both"/>
        <w:rPr>
          <w:i/>
          <w:color w:val="000000"/>
          <w:spacing w:val="-3"/>
          <w:sz w:val="18"/>
          <w:szCs w:val="20"/>
        </w:rPr>
      </w:pPr>
      <w:r w:rsidRPr="00FF4468">
        <w:rPr>
          <w:i/>
          <w:color w:val="000000"/>
          <w:spacing w:val="-3"/>
          <w:sz w:val="18"/>
          <w:szCs w:val="20"/>
        </w:rPr>
        <w:t xml:space="preserve">Manufacturing records and procedures for raw materials synthesis, processing, packing and storage. </w:t>
      </w:r>
    </w:p>
    <w:p w14:paraId="2FCC9781" w14:textId="77777777" w:rsidR="0008257D" w:rsidRPr="00FF4468" w:rsidRDefault="0008257D" w:rsidP="00C32528">
      <w:pPr>
        <w:pStyle w:val="ListParagraph"/>
        <w:widowControl w:val="0"/>
        <w:numPr>
          <w:ilvl w:val="0"/>
          <w:numId w:val="8"/>
        </w:numPr>
        <w:autoSpaceDE w:val="0"/>
        <w:autoSpaceDN w:val="0"/>
        <w:adjustRightInd w:val="0"/>
        <w:ind w:left="180" w:hanging="180"/>
        <w:contextualSpacing w:val="0"/>
        <w:jc w:val="both"/>
        <w:rPr>
          <w:i/>
          <w:color w:val="000000"/>
          <w:spacing w:val="-3"/>
          <w:sz w:val="18"/>
          <w:szCs w:val="20"/>
        </w:rPr>
      </w:pPr>
      <w:r w:rsidRPr="00FF4468">
        <w:rPr>
          <w:i/>
          <w:color w:val="000000"/>
          <w:spacing w:val="-3"/>
          <w:sz w:val="18"/>
          <w:szCs w:val="20"/>
        </w:rPr>
        <w:t xml:space="preserve">Quality control records and procedures for the raw materials, in-process and final product. </w:t>
      </w:r>
    </w:p>
    <w:p w14:paraId="56DD01C2" w14:textId="77777777" w:rsidR="0008257D" w:rsidRPr="00FF4468" w:rsidRDefault="0008257D" w:rsidP="00C32528">
      <w:pPr>
        <w:pStyle w:val="ListParagraph"/>
        <w:widowControl w:val="0"/>
        <w:numPr>
          <w:ilvl w:val="0"/>
          <w:numId w:val="8"/>
        </w:numPr>
        <w:autoSpaceDE w:val="0"/>
        <w:autoSpaceDN w:val="0"/>
        <w:adjustRightInd w:val="0"/>
        <w:ind w:left="180" w:hanging="180"/>
        <w:contextualSpacing w:val="0"/>
        <w:jc w:val="both"/>
        <w:rPr>
          <w:i/>
          <w:color w:val="000000"/>
          <w:spacing w:val="-4"/>
          <w:sz w:val="18"/>
          <w:szCs w:val="20"/>
        </w:rPr>
      </w:pPr>
      <w:r w:rsidRPr="00FF4468">
        <w:rPr>
          <w:i/>
          <w:color w:val="000000"/>
          <w:spacing w:val="-3"/>
          <w:sz w:val="18"/>
          <w:szCs w:val="20"/>
        </w:rPr>
        <w:t xml:space="preserve">Plant certification by local regulatory authorities (such as commerce, industry, health, labour, environment) </w:t>
      </w:r>
      <w:r w:rsidRPr="00FF4468">
        <w:rPr>
          <w:i/>
          <w:color w:val="000000"/>
          <w:spacing w:val="-4"/>
          <w:sz w:val="18"/>
          <w:szCs w:val="20"/>
        </w:rPr>
        <w:t xml:space="preserve">as required. </w:t>
      </w:r>
    </w:p>
    <w:p w14:paraId="77995DC5" w14:textId="77777777" w:rsidR="0008257D" w:rsidRDefault="0008257D" w:rsidP="00C32528">
      <w:pPr>
        <w:pStyle w:val="ListParagraph"/>
        <w:widowControl w:val="0"/>
        <w:numPr>
          <w:ilvl w:val="0"/>
          <w:numId w:val="8"/>
        </w:numPr>
        <w:autoSpaceDE w:val="0"/>
        <w:autoSpaceDN w:val="0"/>
        <w:adjustRightInd w:val="0"/>
        <w:ind w:left="180" w:hanging="180"/>
        <w:contextualSpacing w:val="0"/>
        <w:jc w:val="both"/>
        <w:rPr>
          <w:i/>
          <w:color w:val="000000"/>
          <w:spacing w:val="-3"/>
          <w:sz w:val="18"/>
          <w:szCs w:val="20"/>
        </w:rPr>
      </w:pPr>
      <w:r w:rsidRPr="00FF4468">
        <w:rPr>
          <w:i/>
          <w:color w:val="000000"/>
          <w:spacing w:val="-3"/>
          <w:sz w:val="18"/>
          <w:szCs w:val="20"/>
        </w:rPr>
        <w:t xml:space="preserve">Certification of workers’ training in current good manufacturing practices and safety protection. </w:t>
      </w:r>
    </w:p>
    <w:p w14:paraId="51AF36CA" w14:textId="77777777" w:rsidR="0008257D" w:rsidRDefault="0008257D" w:rsidP="00C32528">
      <w:pPr>
        <w:pStyle w:val="ListParagraph"/>
        <w:widowControl w:val="0"/>
        <w:numPr>
          <w:ilvl w:val="0"/>
          <w:numId w:val="8"/>
        </w:numPr>
        <w:autoSpaceDE w:val="0"/>
        <w:autoSpaceDN w:val="0"/>
        <w:adjustRightInd w:val="0"/>
        <w:ind w:left="180" w:hanging="180"/>
        <w:contextualSpacing w:val="0"/>
        <w:jc w:val="both"/>
      </w:pPr>
      <w:r w:rsidRPr="00FF4468">
        <w:rPr>
          <w:i/>
          <w:color w:val="000000"/>
          <w:spacing w:val="-3"/>
          <w:sz w:val="18"/>
          <w:szCs w:val="20"/>
        </w:rPr>
        <w:t>Records demonstrating raw materials with the required physical and chemical characteristics.</w:t>
      </w:r>
    </w:p>
  </w:footnote>
  <w:footnote w:id="16">
    <w:p w14:paraId="49D5D6B2" w14:textId="77777777" w:rsidR="0008257D" w:rsidRDefault="0008257D" w:rsidP="00C32528">
      <w:pPr>
        <w:pStyle w:val="FootnoteText"/>
      </w:pPr>
      <w:r>
        <w:rPr>
          <w:rStyle w:val="FootnoteReference"/>
        </w:rPr>
        <w:footnoteRef/>
      </w:r>
      <w:r>
        <w:t xml:space="preserve"> </w:t>
      </w:r>
      <w:r w:rsidRPr="00FF4468">
        <w:rPr>
          <w:rFonts w:ascii="Times New Roman" w:hAnsi="Times New Roman" w:cs="Times New Roman"/>
          <w:i/>
          <w:color w:val="000000"/>
          <w:spacing w:val="-1"/>
          <w:position w:val="-4"/>
          <w:sz w:val="18"/>
        </w:rPr>
        <w:t>Available at: http://www.who.int/medicines/areas/quality_safety/regulation_legislation/certification/en/index.html</w:t>
      </w:r>
      <w:r>
        <w:rPr>
          <w:rFonts w:ascii="Times New Roman" w:hAnsi="Times New Roman" w:cs="Times New Roman"/>
          <w:i/>
          <w:color w:val="000000"/>
          <w:spacing w:val="-1"/>
          <w:position w:val="-4"/>
          <w:sz w:val="18"/>
        </w:rPr>
        <w:t>.</w:t>
      </w:r>
    </w:p>
  </w:footnote>
  <w:footnote w:id="17">
    <w:p w14:paraId="2B9A5969" w14:textId="77777777" w:rsidR="0008257D" w:rsidRDefault="0008257D" w:rsidP="00C32528">
      <w:pPr>
        <w:pStyle w:val="FootnoteText"/>
      </w:pPr>
      <w:r>
        <w:rPr>
          <w:rStyle w:val="FootnoteReference"/>
        </w:rPr>
        <w:footnoteRef/>
      </w:r>
      <w:r>
        <w:t xml:space="preserve"> </w:t>
      </w:r>
      <w:r w:rsidRPr="0052263F">
        <w:rPr>
          <w:rFonts w:ascii="Times New Roman" w:hAnsi="Times New Roman" w:cs="Times New Roman"/>
          <w:i/>
          <w:color w:val="000000"/>
          <w:spacing w:val="-3"/>
          <w:position w:val="-4"/>
          <w:sz w:val="18"/>
          <w:szCs w:val="18"/>
        </w:rPr>
        <w:t>Evidence includes quality control and manufacturing records, in-process control records and final product Certificate of Analysis</w:t>
      </w:r>
      <w:r>
        <w:rPr>
          <w:rFonts w:ascii="Times New Roman" w:hAnsi="Times New Roman" w:cs="Times New Roman"/>
          <w:i/>
          <w:color w:val="000000"/>
          <w:spacing w:val="-3"/>
          <w:position w:val="-4"/>
          <w:sz w:val="18"/>
          <w:szCs w:val="18"/>
        </w:rPr>
        <w:t>.</w:t>
      </w:r>
    </w:p>
  </w:footnote>
  <w:footnote w:id="18">
    <w:p w14:paraId="5B64D674" w14:textId="77777777" w:rsidR="0008257D" w:rsidRDefault="0008257D" w:rsidP="00C32528">
      <w:pPr>
        <w:pStyle w:val="FootnoteText"/>
      </w:pPr>
      <w:r>
        <w:rPr>
          <w:rStyle w:val="FootnoteReference"/>
        </w:rPr>
        <w:footnoteRef/>
      </w:r>
      <w:r>
        <w:t xml:space="preserve"> </w:t>
      </w:r>
      <w:r w:rsidRPr="0052263F">
        <w:rPr>
          <w:rFonts w:ascii="Times New Roman" w:hAnsi="Times New Roman" w:cs="Times New Roman"/>
          <w:i/>
          <w:color w:val="000000"/>
          <w:spacing w:val="-3"/>
          <w:position w:val="-4"/>
          <w:sz w:val="18"/>
          <w:szCs w:val="18"/>
        </w:rPr>
        <w:t>Depending on the tests required, sampling may be conducted according to the standards of the International Organization for Standardization (ISO 2859: Inspection by Attributes) (included as Appendix IVI.H), the report of the WHO Expert Committee on Specifications for Pharmaceutical Preparations (included as Appendix IVI.I), or as dictated by local or international</w:t>
      </w:r>
      <w:r w:rsidRPr="0052263F">
        <w:rPr>
          <w:rFonts w:ascii="Times New Roman" w:hAnsi="Times New Roman" w:cs="Times New Roman"/>
          <w:i/>
          <w:color w:val="000000"/>
          <w:spacing w:val="-3"/>
          <w:sz w:val="18"/>
          <w:szCs w:val="18"/>
        </w:rPr>
        <w:t xml:space="preserve"> </w:t>
      </w:r>
      <w:r w:rsidRPr="0052263F">
        <w:rPr>
          <w:rFonts w:ascii="Times New Roman" w:hAnsi="Times New Roman" w:cs="Times New Roman"/>
          <w:i/>
          <w:color w:val="000000"/>
          <w:spacing w:val="-3"/>
          <w:position w:val="-4"/>
          <w:sz w:val="18"/>
          <w:szCs w:val="18"/>
        </w:rPr>
        <w:t>pharmacopoeia. Following recognized sampling procedures helps to ensure that the products tested are representative of the whole.</w:t>
      </w:r>
    </w:p>
  </w:footnote>
  <w:footnote w:id="19">
    <w:p w14:paraId="4683FAA7" w14:textId="77777777" w:rsidR="0008257D" w:rsidRDefault="0008257D" w:rsidP="00C32528">
      <w:pPr>
        <w:pStyle w:val="FootnoteText"/>
      </w:pPr>
      <w:r>
        <w:rPr>
          <w:rStyle w:val="FootnoteReference"/>
        </w:rPr>
        <w:footnoteRef/>
      </w:r>
      <w:r>
        <w:t xml:space="preserve"> </w:t>
      </w:r>
      <w:r w:rsidRPr="0052263F">
        <w:rPr>
          <w:rFonts w:ascii="Times New Roman" w:hAnsi="Times New Roman" w:cs="Times New Roman"/>
          <w:i/>
          <w:color w:val="000000"/>
          <w:spacing w:val="-3"/>
          <w:position w:val="-4"/>
          <w:sz w:val="18"/>
          <w:szCs w:val="18"/>
        </w:rPr>
        <w:t>The use of additional tape along the joint of the outer lids and around the top and bottom corners will  greatly increase each carton’s resistance to damage during shipment and storage. Tape can be made of plastic film, Kraft paper, or fabric, either plain or reinforced with plastic threads.</w:t>
      </w:r>
    </w:p>
  </w:footnote>
  <w:footnote w:id="20">
    <w:p w14:paraId="5033C2B1" w14:textId="77777777" w:rsidR="0008257D" w:rsidRDefault="0008257D" w:rsidP="00C32528">
      <w:pPr>
        <w:pStyle w:val="FootnoteText"/>
      </w:pPr>
      <w:r>
        <w:rPr>
          <w:rStyle w:val="FootnoteReference"/>
        </w:rPr>
        <w:footnoteRef/>
      </w:r>
      <w:r w:rsidRPr="00391AA6">
        <w:rPr>
          <w:rFonts w:ascii="Times New Roman" w:hAnsi="Times New Roman" w:cs="Times New Roman"/>
          <w:i/>
          <w:color w:val="000000"/>
          <w:spacing w:val="-1"/>
          <w:position w:val="-4"/>
          <w:sz w:val="18"/>
          <w:szCs w:val="18"/>
        </w:rPr>
        <w:t>The smallest type shall be no less than 1 mm high, unless otherwise specified by the commercial laws of the country of importation</w:t>
      </w:r>
      <w:r>
        <w:rPr>
          <w:rFonts w:ascii="Times New Roman" w:hAnsi="Times New Roman" w:cs="Times New Roman"/>
          <w:i/>
          <w:color w:val="000000"/>
          <w:spacing w:val="-1"/>
          <w:position w:val="-4"/>
          <w:sz w:val="18"/>
          <w:szCs w:val="18"/>
        </w:rPr>
        <w:t>.</w:t>
      </w:r>
      <w:r>
        <w:t xml:space="preserve"> </w:t>
      </w:r>
    </w:p>
  </w:footnote>
  <w:footnote w:id="21">
    <w:p w14:paraId="6CC0DAF6" w14:textId="77777777" w:rsidR="0008257D" w:rsidRDefault="0008257D" w:rsidP="00C32528">
      <w:pPr>
        <w:pStyle w:val="FootnoteText"/>
      </w:pPr>
      <w:r>
        <w:rPr>
          <w:rStyle w:val="FootnoteReference"/>
        </w:rPr>
        <w:footnoteRef/>
      </w:r>
      <w:r>
        <w:t xml:space="preserve"> </w:t>
      </w:r>
      <w:r w:rsidRPr="00391AA6">
        <w:rPr>
          <w:rFonts w:ascii="Times New Roman" w:hAnsi="Times New Roman" w:cs="Times New Roman"/>
          <w:i/>
          <w:color w:val="000000"/>
          <w:spacing w:val="-1"/>
          <w:position w:val="-4"/>
          <w:sz w:val="18"/>
          <w:szCs w:val="18"/>
        </w:rPr>
        <w:t>The smallest type shall be no less than 10 mm high, unless otherwise specified by the commercial laws of the country of importation.</w:t>
      </w:r>
    </w:p>
  </w:footnote>
  <w:footnote w:id="22">
    <w:p w14:paraId="4C2EF403" w14:textId="10E4048A" w:rsidR="0008257D" w:rsidRPr="00420353" w:rsidRDefault="0008257D" w:rsidP="006D2270">
      <w:pPr>
        <w:pStyle w:val="FootnoteText"/>
        <w:rPr>
          <w:sz w:val="18"/>
          <w:szCs w:val="18"/>
        </w:rPr>
      </w:pPr>
      <w:r w:rsidRPr="00420353">
        <w:rPr>
          <w:rStyle w:val="FootnoteReference"/>
          <w:sz w:val="18"/>
          <w:szCs w:val="18"/>
        </w:rPr>
        <w:footnoteRef/>
      </w:r>
      <w:r w:rsidRPr="00420353">
        <w:rPr>
          <w:sz w:val="18"/>
          <w:szCs w:val="18"/>
        </w:rPr>
        <w:t xml:space="preserve"> In case a bidder is bidding only </w:t>
      </w:r>
      <w:r>
        <w:rPr>
          <w:sz w:val="18"/>
          <w:szCs w:val="18"/>
        </w:rPr>
        <w:t xml:space="preserve">for few </w:t>
      </w:r>
      <w:r w:rsidRPr="00420353">
        <w:rPr>
          <w:sz w:val="18"/>
          <w:szCs w:val="18"/>
        </w:rPr>
        <w:t xml:space="preserve">of the items mentioned in the </w:t>
      </w:r>
      <w:r>
        <w:rPr>
          <w:sz w:val="18"/>
          <w:szCs w:val="18"/>
        </w:rPr>
        <w:t>Schedule of Requirement</w:t>
      </w:r>
      <w:r w:rsidRPr="00420353">
        <w:rPr>
          <w:sz w:val="18"/>
          <w:szCs w:val="18"/>
        </w:rPr>
        <w:t>, he is advised to take note of ITB Clauses 7 &amp; 15.6</w:t>
      </w:r>
    </w:p>
  </w:footnote>
  <w:footnote w:id="23">
    <w:p w14:paraId="4053F068" w14:textId="168ED0BE" w:rsidR="0008257D" w:rsidRPr="00420353" w:rsidRDefault="0008257D" w:rsidP="006D2270">
      <w:pPr>
        <w:pStyle w:val="FootnoteText"/>
        <w:rPr>
          <w:sz w:val="18"/>
          <w:szCs w:val="18"/>
        </w:rPr>
      </w:pPr>
      <w:r w:rsidRPr="00420353">
        <w:rPr>
          <w:rStyle w:val="FootnoteReference"/>
          <w:sz w:val="18"/>
          <w:szCs w:val="18"/>
        </w:rPr>
        <w:footnoteRef/>
      </w:r>
      <w:r w:rsidRPr="00420353">
        <w:rPr>
          <w:sz w:val="18"/>
          <w:szCs w:val="18"/>
        </w:rPr>
        <w:t xml:space="preserve"> The Serial No. of the item as mentioned in the </w:t>
      </w:r>
      <w:r>
        <w:rPr>
          <w:sz w:val="18"/>
          <w:szCs w:val="18"/>
        </w:rPr>
        <w:t>Schedule of Requirement</w:t>
      </w:r>
      <w:r w:rsidRPr="00420353">
        <w:rPr>
          <w:sz w:val="18"/>
          <w:szCs w:val="18"/>
        </w:rPr>
        <w:t>.</w:t>
      </w:r>
    </w:p>
  </w:footnote>
  <w:footnote w:id="24">
    <w:p w14:paraId="6F3A8D09" w14:textId="77777777" w:rsidR="0008257D" w:rsidRPr="00420353" w:rsidRDefault="0008257D" w:rsidP="006D2270">
      <w:pPr>
        <w:pStyle w:val="FootnoteText"/>
        <w:rPr>
          <w:sz w:val="18"/>
          <w:szCs w:val="18"/>
        </w:rPr>
      </w:pPr>
      <w:r>
        <w:rPr>
          <w:rStyle w:val="FootnoteReference"/>
        </w:rPr>
        <w:footnoteRef/>
      </w:r>
      <w:r w:rsidRPr="00420353">
        <w:rPr>
          <w:sz w:val="18"/>
          <w:szCs w:val="18"/>
        </w:rPr>
        <w:t>The Attachment must be made with the Bid Cover Sheet.</w:t>
      </w:r>
    </w:p>
  </w:footnote>
  <w:footnote w:id="25">
    <w:p w14:paraId="34418882" w14:textId="77777777" w:rsidR="0008257D" w:rsidRPr="0090644B" w:rsidRDefault="0008257D" w:rsidP="006D2270">
      <w:pPr>
        <w:pStyle w:val="FootnoteText"/>
        <w:rPr>
          <w:sz w:val="18"/>
          <w:szCs w:val="18"/>
        </w:rPr>
      </w:pPr>
      <w:r w:rsidRPr="0090644B">
        <w:rPr>
          <w:rStyle w:val="FootnoteReference"/>
          <w:sz w:val="18"/>
          <w:szCs w:val="18"/>
        </w:rPr>
        <w:footnoteRef/>
      </w:r>
      <w:r w:rsidRPr="0090644B">
        <w:rPr>
          <w:sz w:val="18"/>
          <w:szCs w:val="18"/>
        </w:rPr>
        <w:t xml:space="preserve"> Bidders should only initial against those requirements that they are attaching with the form 3(a). In case they do not have any document to attach the corresponding cell in column 2 should be left blank.</w:t>
      </w:r>
    </w:p>
  </w:footnote>
  <w:footnote w:id="26">
    <w:p w14:paraId="511EAEFA" w14:textId="77777777" w:rsidR="0008257D" w:rsidRPr="005248EE" w:rsidRDefault="0008257D" w:rsidP="006D2270">
      <w:pPr>
        <w:pStyle w:val="FootnoteText"/>
        <w:rPr>
          <w:sz w:val="18"/>
          <w:szCs w:val="18"/>
        </w:rPr>
      </w:pPr>
      <w:r>
        <w:rPr>
          <w:rStyle w:val="FootnoteReference"/>
        </w:rPr>
        <w:footnoteRef/>
      </w:r>
      <w:r w:rsidRPr="005248EE">
        <w:rPr>
          <w:sz w:val="18"/>
          <w:szCs w:val="18"/>
        </w:rPr>
        <w:t>Bidders are required to mention the exact page number of relevant document</w:t>
      </w:r>
      <w:r>
        <w:rPr>
          <w:sz w:val="18"/>
          <w:szCs w:val="18"/>
        </w:rPr>
        <w:t xml:space="preserve"> placed in the Bid.</w:t>
      </w:r>
    </w:p>
  </w:footnote>
  <w:footnote w:id="27">
    <w:p w14:paraId="212B9F2A" w14:textId="77777777" w:rsidR="0008257D" w:rsidRPr="0090644B" w:rsidRDefault="0008257D" w:rsidP="006D2270">
      <w:pPr>
        <w:pStyle w:val="FootnoteText"/>
        <w:rPr>
          <w:sz w:val="18"/>
          <w:szCs w:val="18"/>
        </w:rPr>
      </w:pPr>
      <w:r w:rsidRPr="0090644B">
        <w:rPr>
          <w:rStyle w:val="FootnoteReference"/>
          <w:sz w:val="18"/>
          <w:szCs w:val="18"/>
        </w:rPr>
        <w:footnoteRef/>
      </w:r>
      <w:r w:rsidRPr="0090644B">
        <w:rPr>
          <w:sz w:val="18"/>
          <w:szCs w:val="18"/>
        </w:rPr>
        <w:t>Bidders are advised to attach all Supporting documents with this form in the order of the requirement as mentioned in column 1.</w:t>
      </w:r>
    </w:p>
  </w:footnote>
  <w:footnote w:id="28">
    <w:p w14:paraId="2185C8C7" w14:textId="77777777" w:rsidR="0008257D" w:rsidRPr="00723FDF" w:rsidRDefault="0008257D" w:rsidP="006D2270">
      <w:pPr>
        <w:pStyle w:val="FootnoteText"/>
        <w:rPr>
          <w:sz w:val="18"/>
          <w:szCs w:val="18"/>
        </w:rPr>
      </w:pPr>
      <w:r>
        <w:rPr>
          <w:rStyle w:val="FootnoteReference"/>
        </w:rPr>
        <w:footnoteRef/>
      </w:r>
      <w:r w:rsidRPr="00723FDF">
        <w:rPr>
          <w:sz w:val="18"/>
          <w:szCs w:val="18"/>
        </w:rPr>
        <w:t xml:space="preserve">In case of </w:t>
      </w:r>
      <w:r>
        <w:rPr>
          <w:sz w:val="18"/>
          <w:szCs w:val="18"/>
        </w:rPr>
        <w:t xml:space="preserve">Sole </w:t>
      </w:r>
      <w:r w:rsidRPr="00723FDF">
        <w:rPr>
          <w:sz w:val="18"/>
          <w:szCs w:val="18"/>
        </w:rPr>
        <w:t>Agent</w:t>
      </w:r>
    </w:p>
  </w:footnote>
  <w:footnote w:id="29">
    <w:p w14:paraId="24744ED0" w14:textId="2A684AA1" w:rsidR="0008257D" w:rsidRPr="00527387" w:rsidRDefault="0008257D">
      <w:pPr>
        <w:pStyle w:val="FootnoteText"/>
        <w:rPr>
          <w:sz w:val="18"/>
          <w:szCs w:val="18"/>
        </w:rPr>
      </w:pPr>
      <w:r>
        <w:rPr>
          <w:rStyle w:val="FootnoteReference"/>
        </w:rPr>
        <w:footnoteRef/>
      </w:r>
      <w:r w:rsidRPr="00527387">
        <w:rPr>
          <w:sz w:val="18"/>
          <w:szCs w:val="18"/>
        </w:rPr>
        <w:t xml:space="preserve">WHO prequalification certification required for </w:t>
      </w:r>
      <w:r>
        <w:rPr>
          <w:sz w:val="18"/>
          <w:szCs w:val="18"/>
        </w:rPr>
        <w:t xml:space="preserve">foreign manufacturers’ </w:t>
      </w:r>
      <w:r w:rsidRPr="00527387">
        <w:rPr>
          <w:sz w:val="18"/>
          <w:szCs w:val="18"/>
        </w:rPr>
        <w:t>imported products.</w:t>
      </w:r>
    </w:p>
  </w:footnote>
  <w:footnote w:id="30">
    <w:p w14:paraId="1D005735" w14:textId="77777777" w:rsidR="0008257D" w:rsidRPr="009B3056" w:rsidRDefault="0008257D" w:rsidP="006D2270">
      <w:pPr>
        <w:pStyle w:val="FootnoteText"/>
        <w:rPr>
          <w:sz w:val="18"/>
          <w:szCs w:val="18"/>
        </w:rPr>
      </w:pPr>
      <w:r>
        <w:rPr>
          <w:rStyle w:val="FootnoteReference"/>
        </w:rPr>
        <w:footnoteRef/>
      </w:r>
      <w:r w:rsidRPr="009B3056">
        <w:rPr>
          <w:sz w:val="18"/>
          <w:szCs w:val="18"/>
        </w:rPr>
        <w:t xml:space="preserve">Bidders are required to furnish a certificate to the effect that their firm is free from child labor </w:t>
      </w:r>
      <w:r>
        <w:rPr>
          <w:sz w:val="18"/>
          <w:szCs w:val="18"/>
        </w:rPr>
        <w:t xml:space="preserve">and having standard child labor free policy </w:t>
      </w:r>
    </w:p>
  </w:footnote>
  <w:footnote w:id="31">
    <w:p w14:paraId="311E5755" w14:textId="77777777" w:rsidR="0008257D" w:rsidRPr="0090644B" w:rsidRDefault="0008257D" w:rsidP="006D2270">
      <w:pPr>
        <w:pStyle w:val="FootnoteText"/>
        <w:rPr>
          <w:sz w:val="18"/>
          <w:szCs w:val="18"/>
        </w:rPr>
      </w:pPr>
      <w:r>
        <w:rPr>
          <w:rStyle w:val="FootnoteReference"/>
        </w:rPr>
        <w:footnoteRef/>
      </w:r>
      <w:r w:rsidRPr="0090644B">
        <w:rPr>
          <w:sz w:val="18"/>
          <w:szCs w:val="18"/>
        </w:rPr>
        <w:t>This letter of authority should be on the letterhead of the Manufacturer and should be signed by a person competent and having the power of attorney to bind the Manufacturer. It should be included by the Bidder in its bid.</w:t>
      </w:r>
    </w:p>
  </w:footnote>
  <w:footnote w:id="32">
    <w:p w14:paraId="1A35565F" w14:textId="77777777" w:rsidR="0008257D" w:rsidRDefault="0008257D" w:rsidP="0094530F">
      <w:pPr>
        <w:pStyle w:val="FootnoteText"/>
      </w:pPr>
      <w:r>
        <w:rPr>
          <w:rStyle w:val="FootnoteReference"/>
        </w:rPr>
        <w:footnoteRef/>
      </w:r>
      <w:r>
        <w:t xml:space="preserve"> </w:t>
      </w:r>
      <w:r w:rsidRPr="009338CC">
        <w:rPr>
          <w:sz w:val="18"/>
          <w:szCs w:val="18"/>
        </w:rPr>
        <w:t>Detailed specifications can be annexed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FE6"/>
    <w:multiLevelType w:val="hybridMultilevel"/>
    <w:tmpl w:val="5B44A316"/>
    <w:lvl w:ilvl="0" w:tplc="A02C4556">
      <w:start w:val="13"/>
      <w:numFmt w:val="bullet"/>
      <w:lvlText w:val="•"/>
      <w:lvlJc w:val="left"/>
      <w:pPr>
        <w:ind w:left="1080" w:hanging="360"/>
      </w:pPr>
      <w:rPr>
        <w:rFonts w:ascii="Times New Roman" w:eastAsiaTheme="minorHAnsi" w:hAnsi="Times New Roman" w:cs="Times New Roman" w:hint="default"/>
      </w:rPr>
    </w:lvl>
    <w:lvl w:ilvl="1" w:tplc="1A4E965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46D1B"/>
    <w:multiLevelType w:val="hybridMultilevel"/>
    <w:tmpl w:val="0C9610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540AD"/>
    <w:multiLevelType w:val="hybridMultilevel"/>
    <w:tmpl w:val="DB0033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32842"/>
    <w:multiLevelType w:val="hybridMultilevel"/>
    <w:tmpl w:val="7CD0DA12"/>
    <w:lvl w:ilvl="0" w:tplc="04090001">
      <w:start w:val="1"/>
      <w:numFmt w:val="bullet"/>
      <w:lvlText w:val=""/>
      <w:lvlJc w:val="left"/>
      <w:pPr>
        <w:ind w:left="1454" w:hanging="360"/>
      </w:pPr>
      <w:rPr>
        <w:rFonts w:ascii="Symbol" w:hAnsi="Symbol"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4" w15:restartNumberingAfterBreak="0">
    <w:nsid w:val="04C6565D"/>
    <w:multiLevelType w:val="hybridMultilevel"/>
    <w:tmpl w:val="F4B42C52"/>
    <w:lvl w:ilvl="0" w:tplc="621062C8">
      <w:start w:val="1"/>
      <w:numFmt w:val="lowerLetter"/>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5" w15:restartNumberingAfterBreak="0">
    <w:nsid w:val="05220BEF"/>
    <w:multiLevelType w:val="hybridMultilevel"/>
    <w:tmpl w:val="2384F9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C6295"/>
    <w:multiLevelType w:val="hybridMultilevel"/>
    <w:tmpl w:val="6D7E17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33E48"/>
    <w:multiLevelType w:val="hybridMultilevel"/>
    <w:tmpl w:val="2366725A"/>
    <w:lvl w:ilvl="0" w:tplc="6D68CECA">
      <w:start w:val="1"/>
      <w:numFmt w:val="decimal"/>
      <w:lvlText w:val="%1."/>
      <w:lvlJc w:val="left"/>
      <w:pPr>
        <w:ind w:hanging="216"/>
      </w:pPr>
      <w:rPr>
        <w:rFonts w:ascii="Arial" w:eastAsia="Arial" w:hAnsi="Arial" w:hint="default"/>
        <w:color w:val="231F20"/>
        <w:w w:val="79"/>
        <w:sz w:val="18"/>
        <w:szCs w:val="18"/>
      </w:rPr>
    </w:lvl>
    <w:lvl w:ilvl="1" w:tplc="9758B9CC">
      <w:start w:val="1"/>
      <w:numFmt w:val="bullet"/>
      <w:lvlText w:val="•"/>
      <w:lvlJc w:val="left"/>
      <w:rPr>
        <w:rFonts w:hint="default"/>
      </w:rPr>
    </w:lvl>
    <w:lvl w:ilvl="2" w:tplc="60B43190">
      <w:start w:val="1"/>
      <w:numFmt w:val="bullet"/>
      <w:lvlText w:val="•"/>
      <w:lvlJc w:val="left"/>
      <w:rPr>
        <w:rFonts w:hint="default"/>
      </w:rPr>
    </w:lvl>
    <w:lvl w:ilvl="3" w:tplc="AE1E6A76">
      <w:start w:val="1"/>
      <w:numFmt w:val="bullet"/>
      <w:lvlText w:val="•"/>
      <w:lvlJc w:val="left"/>
      <w:rPr>
        <w:rFonts w:hint="default"/>
      </w:rPr>
    </w:lvl>
    <w:lvl w:ilvl="4" w:tplc="A0BE2190">
      <w:start w:val="1"/>
      <w:numFmt w:val="bullet"/>
      <w:lvlText w:val="•"/>
      <w:lvlJc w:val="left"/>
      <w:rPr>
        <w:rFonts w:hint="default"/>
      </w:rPr>
    </w:lvl>
    <w:lvl w:ilvl="5" w:tplc="EF88C168">
      <w:start w:val="1"/>
      <w:numFmt w:val="bullet"/>
      <w:lvlText w:val="•"/>
      <w:lvlJc w:val="left"/>
      <w:rPr>
        <w:rFonts w:hint="default"/>
      </w:rPr>
    </w:lvl>
    <w:lvl w:ilvl="6" w:tplc="2F9E286C">
      <w:start w:val="1"/>
      <w:numFmt w:val="bullet"/>
      <w:lvlText w:val="•"/>
      <w:lvlJc w:val="left"/>
      <w:rPr>
        <w:rFonts w:hint="default"/>
      </w:rPr>
    </w:lvl>
    <w:lvl w:ilvl="7" w:tplc="0684571E">
      <w:start w:val="1"/>
      <w:numFmt w:val="bullet"/>
      <w:lvlText w:val="•"/>
      <w:lvlJc w:val="left"/>
      <w:rPr>
        <w:rFonts w:hint="default"/>
      </w:rPr>
    </w:lvl>
    <w:lvl w:ilvl="8" w:tplc="7736F59E">
      <w:start w:val="1"/>
      <w:numFmt w:val="bullet"/>
      <w:lvlText w:val="•"/>
      <w:lvlJc w:val="left"/>
      <w:rPr>
        <w:rFonts w:hint="default"/>
      </w:rPr>
    </w:lvl>
  </w:abstractNum>
  <w:abstractNum w:abstractNumId="8" w15:restartNumberingAfterBreak="0">
    <w:nsid w:val="0C5A05A2"/>
    <w:multiLevelType w:val="hybridMultilevel"/>
    <w:tmpl w:val="A95015B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C10A7"/>
    <w:multiLevelType w:val="hybridMultilevel"/>
    <w:tmpl w:val="38A0A6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C76584"/>
    <w:multiLevelType w:val="hybridMultilevel"/>
    <w:tmpl w:val="15D04DBC"/>
    <w:lvl w:ilvl="0" w:tplc="DB2A9A0A">
      <w:start w:val="1"/>
      <w:numFmt w:val="lowerRoman"/>
      <w:lvlText w:val="%1."/>
      <w:lvlJc w:val="left"/>
      <w:pPr>
        <w:ind w:left="1170" w:hanging="45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1D0B1B"/>
    <w:multiLevelType w:val="hybridMultilevel"/>
    <w:tmpl w:val="8BC69A2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F6DF2"/>
    <w:multiLevelType w:val="hybridMultilevel"/>
    <w:tmpl w:val="6714EF2C"/>
    <w:lvl w:ilvl="0" w:tplc="2BFA7BC4">
      <w:start w:val="1"/>
      <w:numFmt w:val="decimal"/>
      <w:lvlText w:val="%1."/>
      <w:lvlJc w:val="left"/>
      <w:pPr>
        <w:ind w:hanging="216"/>
      </w:pPr>
      <w:rPr>
        <w:rFonts w:ascii="Arial" w:eastAsia="Arial" w:hAnsi="Arial" w:hint="default"/>
        <w:color w:val="231F20"/>
        <w:w w:val="79"/>
        <w:sz w:val="18"/>
        <w:szCs w:val="18"/>
      </w:rPr>
    </w:lvl>
    <w:lvl w:ilvl="1" w:tplc="777643C6">
      <w:start w:val="1"/>
      <w:numFmt w:val="bullet"/>
      <w:lvlText w:val="•"/>
      <w:lvlJc w:val="left"/>
      <w:rPr>
        <w:rFonts w:hint="default"/>
      </w:rPr>
    </w:lvl>
    <w:lvl w:ilvl="2" w:tplc="6836676A">
      <w:start w:val="1"/>
      <w:numFmt w:val="bullet"/>
      <w:lvlText w:val="•"/>
      <w:lvlJc w:val="left"/>
      <w:rPr>
        <w:rFonts w:hint="default"/>
      </w:rPr>
    </w:lvl>
    <w:lvl w:ilvl="3" w:tplc="C5EA1C40">
      <w:start w:val="1"/>
      <w:numFmt w:val="bullet"/>
      <w:lvlText w:val="•"/>
      <w:lvlJc w:val="left"/>
      <w:rPr>
        <w:rFonts w:hint="default"/>
      </w:rPr>
    </w:lvl>
    <w:lvl w:ilvl="4" w:tplc="2DBA9920">
      <w:start w:val="1"/>
      <w:numFmt w:val="bullet"/>
      <w:lvlText w:val="•"/>
      <w:lvlJc w:val="left"/>
      <w:rPr>
        <w:rFonts w:hint="default"/>
      </w:rPr>
    </w:lvl>
    <w:lvl w:ilvl="5" w:tplc="06C02C7A">
      <w:start w:val="1"/>
      <w:numFmt w:val="bullet"/>
      <w:lvlText w:val="•"/>
      <w:lvlJc w:val="left"/>
      <w:rPr>
        <w:rFonts w:hint="default"/>
      </w:rPr>
    </w:lvl>
    <w:lvl w:ilvl="6" w:tplc="D1402B84">
      <w:start w:val="1"/>
      <w:numFmt w:val="bullet"/>
      <w:lvlText w:val="•"/>
      <w:lvlJc w:val="left"/>
      <w:rPr>
        <w:rFonts w:hint="default"/>
      </w:rPr>
    </w:lvl>
    <w:lvl w:ilvl="7" w:tplc="D51087D2">
      <w:start w:val="1"/>
      <w:numFmt w:val="bullet"/>
      <w:lvlText w:val="•"/>
      <w:lvlJc w:val="left"/>
      <w:rPr>
        <w:rFonts w:hint="default"/>
      </w:rPr>
    </w:lvl>
    <w:lvl w:ilvl="8" w:tplc="027A3A1C">
      <w:start w:val="1"/>
      <w:numFmt w:val="bullet"/>
      <w:lvlText w:val="•"/>
      <w:lvlJc w:val="left"/>
      <w:rPr>
        <w:rFonts w:hint="default"/>
      </w:rPr>
    </w:lvl>
  </w:abstractNum>
  <w:abstractNum w:abstractNumId="13" w15:restartNumberingAfterBreak="0">
    <w:nsid w:val="18C739A2"/>
    <w:multiLevelType w:val="hybridMultilevel"/>
    <w:tmpl w:val="6D5CED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E365C4"/>
    <w:multiLevelType w:val="hybridMultilevel"/>
    <w:tmpl w:val="C6EE3A30"/>
    <w:lvl w:ilvl="0" w:tplc="A02C4556">
      <w:start w:val="13"/>
      <w:numFmt w:val="bullet"/>
      <w:lvlText w:val="•"/>
      <w:lvlJc w:val="left"/>
      <w:pPr>
        <w:ind w:left="907"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C03E5"/>
    <w:multiLevelType w:val="hybridMultilevel"/>
    <w:tmpl w:val="50BEF7A6"/>
    <w:lvl w:ilvl="0" w:tplc="A02C4556">
      <w:start w:val="1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C13AF7"/>
    <w:multiLevelType w:val="hybridMultilevel"/>
    <w:tmpl w:val="75B8792E"/>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271262"/>
    <w:multiLevelType w:val="hybridMultilevel"/>
    <w:tmpl w:val="B6D450CA"/>
    <w:lvl w:ilvl="0" w:tplc="E4AAE6BE">
      <w:start w:val="5"/>
      <w:numFmt w:val="decimal"/>
      <w:lvlText w:val="%1"/>
      <w:lvlJc w:val="left"/>
      <w:pPr>
        <w:ind w:hanging="216"/>
      </w:pPr>
      <w:rPr>
        <w:rFonts w:ascii="Times New Roman" w:eastAsia="Times New Roman" w:hAnsi="Times New Roman" w:hint="default"/>
        <w:color w:val="231F20"/>
        <w:sz w:val="18"/>
        <w:szCs w:val="18"/>
      </w:rPr>
    </w:lvl>
    <w:lvl w:ilvl="1" w:tplc="A8AA0FC6">
      <w:start w:val="1"/>
      <w:numFmt w:val="bullet"/>
      <w:lvlText w:val="•"/>
      <w:lvlJc w:val="left"/>
      <w:rPr>
        <w:rFonts w:hint="default"/>
      </w:rPr>
    </w:lvl>
    <w:lvl w:ilvl="2" w:tplc="6CCE9A06">
      <w:start w:val="1"/>
      <w:numFmt w:val="bullet"/>
      <w:lvlText w:val="•"/>
      <w:lvlJc w:val="left"/>
      <w:rPr>
        <w:rFonts w:hint="default"/>
      </w:rPr>
    </w:lvl>
    <w:lvl w:ilvl="3" w:tplc="528E78D8">
      <w:start w:val="1"/>
      <w:numFmt w:val="bullet"/>
      <w:lvlText w:val="•"/>
      <w:lvlJc w:val="left"/>
      <w:rPr>
        <w:rFonts w:hint="default"/>
      </w:rPr>
    </w:lvl>
    <w:lvl w:ilvl="4" w:tplc="724C56B2">
      <w:start w:val="1"/>
      <w:numFmt w:val="bullet"/>
      <w:lvlText w:val="•"/>
      <w:lvlJc w:val="left"/>
      <w:rPr>
        <w:rFonts w:hint="default"/>
      </w:rPr>
    </w:lvl>
    <w:lvl w:ilvl="5" w:tplc="62F4C86E">
      <w:start w:val="1"/>
      <w:numFmt w:val="bullet"/>
      <w:lvlText w:val="•"/>
      <w:lvlJc w:val="left"/>
      <w:rPr>
        <w:rFonts w:hint="default"/>
      </w:rPr>
    </w:lvl>
    <w:lvl w:ilvl="6" w:tplc="A88A342A">
      <w:start w:val="1"/>
      <w:numFmt w:val="bullet"/>
      <w:lvlText w:val="•"/>
      <w:lvlJc w:val="left"/>
      <w:rPr>
        <w:rFonts w:hint="default"/>
      </w:rPr>
    </w:lvl>
    <w:lvl w:ilvl="7" w:tplc="8B78EB80">
      <w:start w:val="1"/>
      <w:numFmt w:val="bullet"/>
      <w:lvlText w:val="•"/>
      <w:lvlJc w:val="left"/>
      <w:rPr>
        <w:rFonts w:hint="default"/>
      </w:rPr>
    </w:lvl>
    <w:lvl w:ilvl="8" w:tplc="4A9A7976">
      <w:start w:val="1"/>
      <w:numFmt w:val="bullet"/>
      <w:lvlText w:val="•"/>
      <w:lvlJc w:val="left"/>
      <w:rPr>
        <w:rFonts w:hint="default"/>
      </w:rPr>
    </w:lvl>
  </w:abstractNum>
  <w:abstractNum w:abstractNumId="18" w15:restartNumberingAfterBreak="0">
    <w:nsid w:val="1A321BC7"/>
    <w:multiLevelType w:val="hybridMultilevel"/>
    <w:tmpl w:val="CFEE5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56082"/>
    <w:multiLevelType w:val="hybridMultilevel"/>
    <w:tmpl w:val="40B857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EBE2981"/>
    <w:multiLevelType w:val="hybridMultilevel"/>
    <w:tmpl w:val="002E252E"/>
    <w:lvl w:ilvl="0" w:tplc="DE88B8BA">
      <w:start w:val="1"/>
      <w:numFmt w:val="bullet"/>
      <w:lvlText w:val="•"/>
      <w:lvlJc w:val="left"/>
      <w:pPr>
        <w:ind w:hanging="360"/>
      </w:pPr>
      <w:rPr>
        <w:rFonts w:ascii="Arial" w:eastAsia="Arial" w:hAnsi="Arial" w:hint="default"/>
        <w:b/>
        <w:bCs/>
        <w:color w:val="231F20"/>
        <w:w w:val="96"/>
        <w:sz w:val="18"/>
        <w:szCs w:val="18"/>
      </w:rPr>
    </w:lvl>
    <w:lvl w:ilvl="1" w:tplc="3516EF58">
      <w:start w:val="1"/>
      <w:numFmt w:val="bullet"/>
      <w:lvlText w:val="•"/>
      <w:lvlJc w:val="left"/>
      <w:rPr>
        <w:rFonts w:hint="default"/>
      </w:rPr>
    </w:lvl>
    <w:lvl w:ilvl="2" w:tplc="9C5AA8FA">
      <w:start w:val="1"/>
      <w:numFmt w:val="bullet"/>
      <w:lvlText w:val="•"/>
      <w:lvlJc w:val="left"/>
      <w:rPr>
        <w:rFonts w:hint="default"/>
      </w:rPr>
    </w:lvl>
    <w:lvl w:ilvl="3" w:tplc="EE247114">
      <w:start w:val="1"/>
      <w:numFmt w:val="bullet"/>
      <w:lvlText w:val="•"/>
      <w:lvlJc w:val="left"/>
      <w:rPr>
        <w:rFonts w:hint="default"/>
      </w:rPr>
    </w:lvl>
    <w:lvl w:ilvl="4" w:tplc="99E2F9E4">
      <w:start w:val="1"/>
      <w:numFmt w:val="bullet"/>
      <w:lvlText w:val="•"/>
      <w:lvlJc w:val="left"/>
      <w:rPr>
        <w:rFonts w:hint="default"/>
      </w:rPr>
    </w:lvl>
    <w:lvl w:ilvl="5" w:tplc="583430D0">
      <w:start w:val="1"/>
      <w:numFmt w:val="bullet"/>
      <w:lvlText w:val="•"/>
      <w:lvlJc w:val="left"/>
      <w:rPr>
        <w:rFonts w:hint="default"/>
      </w:rPr>
    </w:lvl>
    <w:lvl w:ilvl="6" w:tplc="026C2198">
      <w:start w:val="1"/>
      <w:numFmt w:val="bullet"/>
      <w:lvlText w:val="•"/>
      <w:lvlJc w:val="left"/>
      <w:rPr>
        <w:rFonts w:hint="default"/>
      </w:rPr>
    </w:lvl>
    <w:lvl w:ilvl="7" w:tplc="470E4638">
      <w:start w:val="1"/>
      <w:numFmt w:val="bullet"/>
      <w:lvlText w:val="•"/>
      <w:lvlJc w:val="left"/>
      <w:rPr>
        <w:rFonts w:hint="default"/>
      </w:rPr>
    </w:lvl>
    <w:lvl w:ilvl="8" w:tplc="5A3E629E">
      <w:start w:val="1"/>
      <w:numFmt w:val="bullet"/>
      <w:lvlText w:val="•"/>
      <w:lvlJc w:val="left"/>
      <w:rPr>
        <w:rFonts w:hint="default"/>
      </w:rPr>
    </w:lvl>
  </w:abstractNum>
  <w:abstractNum w:abstractNumId="21" w15:restartNumberingAfterBreak="0">
    <w:nsid w:val="1ED767D2"/>
    <w:multiLevelType w:val="hybridMultilevel"/>
    <w:tmpl w:val="699E33D2"/>
    <w:lvl w:ilvl="0" w:tplc="E2683944">
      <w:start w:val="1"/>
      <w:numFmt w:val="decimal"/>
      <w:lvlText w:val="%1."/>
      <w:lvlJc w:val="left"/>
      <w:pPr>
        <w:ind w:left="810"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2" w15:restartNumberingAfterBreak="0">
    <w:nsid w:val="21F7461B"/>
    <w:multiLevelType w:val="hybridMultilevel"/>
    <w:tmpl w:val="931AB8DA"/>
    <w:lvl w:ilvl="0" w:tplc="149E50EE">
      <w:start w:val="1"/>
      <w:numFmt w:val="bullet"/>
      <w:lvlText w:val="•"/>
      <w:lvlJc w:val="left"/>
      <w:pPr>
        <w:ind w:hanging="360"/>
      </w:pPr>
      <w:rPr>
        <w:rFonts w:ascii="Arial" w:eastAsia="Arial" w:hAnsi="Arial" w:hint="default"/>
        <w:b/>
        <w:bCs/>
        <w:color w:val="231F20"/>
        <w:w w:val="96"/>
        <w:sz w:val="18"/>
        <w:szCs w:val="18"/>
      </w:rPr>
    </w:lvl>
    <w:lvl w:ilvl="1" w:tplc="3EEEB4F0">
      <w:start w:val="1"/>
      <w:numFmt w:val="bullet"/>
      <w:lvlText w:val="•"/>
      <w:lvlJc w:val="left"/>
      <w:rPr>
        <w:rFonts w:hint="default"/>
      </w:rPr>
    </w:lvl>
    <w:lvl w:ilvl="2" w:tplc="0F28CBCA">
      <w:start w:val="1"/>
      <w:numFmt w:val="bullet"/>
      <w:lvlText w:val="•"/>
      <w:lvlJc w:val="left"/>
      <w:rPr>
        <w:rFonts w:hint="default"/>
      </w:rPr>
    </w:lvl>
    <w:lvl w:ilvl="3" w:tplc="9D5C5D76">
      <w:start w:val="1"/>
      <w:numFmt w:val="bullet"/>
      <w:lvlText w:val="•"/>
      <w:lvlJc w:val="left"/>
      <w:rPr>
        <w:rFonts w:hint="default"/>
      </w:rPr>
    </w:lvl>
    <w:lvl w:ilvl="4" w:tplc="0E4606EE">
      <w:start w:val="1"/>
      <w:numFmt w:val="bullet"/>
      <w:lvlText w:val="•"/>
      <w:lvlJc w:val="left"/>
      <w:rPr>
        <w:rFonts w:hint="default"/>
      </w:rPr>
    </w:lvl>
    <w:lvl w:ilvl="5" w:tplc="2C48207A">
      <w:start w:val="1"/>
      <w:numFmt w:val="bullet"/>
      <w:lvlText w:val="•"/>
      <w:lvlJc w:val="left"/>
      <w:rPr>
        <w:rFonts w:hint="default"/>
      </w:rPr>
    </w:lvl>
    <w:lvl w:ilvl="6" w:tplc="3A2E84F6">
      <w:start w:val="1"/>
      <w:numFmt w:val="bullet"/>
      <w:lvlText w:val="•"/>
      <w:lvlJc w:val="left"/>
      <w:rPr>
        <w:rFonts w:hint="default"/>
      </w:rPr>
    </w:lvl>
    <w:lvl w:ilvl="7" w:tplc="611CE3E0">
      <w:start w:val="1"/>
      <w:numFmt w:val="bullet"/>
      <w:lvlText w:val="•"/>
      <w:lvlJc w:val="left"/>
      <w:rPr>
        <w:rFonts w:hint="default"/>
      </w:rPr>
    </w:lvl>
    <w:lvl w:ilvl="8" w:tplc="CF06B5BE">
      <w:start w:val="1"/>
      <w:numFmt w:val="bullet"/>
      <w:lvlText w:val="•"/>
      <w:lvlJc w:val="left"/>
      <w:rPr>
        <w:rFonts w:hint="default"/>
      </w:rPr>
    </w:lvl>
  </w:abstractNum>
  <w:abstractNum w:abstractNumId="23" w15:restartNumberingAfterBreak="0">
    <w:nsid w:val="253C39D8"/>
    <w:multiLevelType w:val="hybridMultilevel"/>
    <w:tmpl w:val="C19E6D7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E46203"/>
    <w:multiLevelType w:val="hybridMultilevel"/>
    <w:tmpl w:val="CB609D48"/>
    <w:lvl w:ilvl="0" w:tplc="7464AE86">
      <w:start w:val="1"/>
      <w:numFmt w:val="bullet"/>
      <w:lvlText w:val="•"/>
      <w:lvlJc w:val="left"/>
      <w:pPr>
        <w:ind w:hanging="360"/>
      </w:pPr>
      <w:rPr>
        <w:rFonts w:ascii="Arial" w:eastAsia="Arial" w:hAnsi="Arial" w:hint="default"/>
        <w:b/>
        <w:bCs/>
        <w:color w:val="231F20"/>
        <w:w w:val="96"/>
        <w:sz w:val="18"/>
        <w:szCs w:val="18"/>
      </w:rPr>
    </w:lvl>
    <w:lvl w:ilvl="1" w:tplc="C84CC2A6">
      <w:start w:val="1"/>
      <w:numFmt w:val="bullet"/>
      <w:lvlText w:val="•"/>
      <w:lvlJc w:val="left"/>
      <w:rPr>
        <w:rFonts w:hint="default"/>
      </w:rPr>
    </w:lvl>
    <w:lvl w:ilvl="2" w:tplc="09520380">
      <w:start w:val="1"/>
      <w:numFmt w:val="bullet"/>
      <w:lvlText w:val="•"/>
      <w:lvlJc w:val="left"/>
      <w:rPr>
        <w:rFonts w:hint="default"/>
      </w:rPr>
    </w:lvl>
    <w:lvl w:ilvl="3" w:tplc="9670E6DA">
      <w:start w:val="1"/>
      <w:numFmt w:val="bullet"/>
      <w:lvlText w:val="•"/>
      <w:lvlJc w:val="left"/>
      <w:rPr>
        <w:rFonts w:hint="default"/>
      </w:rPr>
    </w:lvl>
    <w:lvl w:ilvl="4" w:tplc="E6D04804">
      <w:start w:val="1"/>
      <w:numFmt w:val="bullet"/>
      <w:lvlText w:val="•"/>
      <w:lvlJc w:val="left"/>
      <w:rPr>
        <w:rFonts w:hint="default"/>
      </w:rPr>
    </w:lvl>
    <w:lvl w:ilvl="5" w:tplc="38B4C9F6">
      <w:start w:val="1"/>
      <w:numFmt w:val="bullet"/>
      <w:lvlText w:val="•"/>
      <w:lvlJc w:val="left"/>
      <w:rPr>
        <w:rFonts w:hint="default"/>
      </w:rPr>
    </w:lvl>
    <w:lvl w:ilvl="6" w:tplc="8ECE0F40">
      <w:start w:val="1"/>
      <w:numFmt w:val="bullet"/>
      <w:lvlText w:val="•"/>
      <w:lvlJc w:val="left"/>
      <w:rPr>
        <w:rFonts w:hint="default"/>
      </w:rPr>
    </w:lvl>
    <w:lvl w:ilvl="7" w:tplc="89A04684">
      <w:start w:val="1"/>
      <w:numFmt w:val="bullet"/>
      <w:lvlText w:val="•"/>
      <w:lvlJc w:val="left"/>
      <w:rPr>
        <w:rFonts w:hint="default"/>
      </w:rPr>
    </w:lvl>
    <w:lvl w:ilvl="8" w:tplc="9FC4AC2C">
      <w:start w:val="1"/>
      <w:numFmt w:val="bullet"/>
      <w:lvlText w:val="•"/>
      <w:lvlJc w:val="left"/>
      <w:rPr>
        <w:rFonts w:hint="default"/>
      </w:rPr>
    </w:lvl>
  </w:abstractNum>
  <w:abstractNum w:abstractNumId="25" w15:restartNumberingAfterBreak="0">
    <w:nsid w:val="26930F27"/>
    <w:multiLevelType w:val="hybridMultilevel"/>
    <w:tmpl w:val="F8EC3CD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28DB14DC"/>
    <w:multiLevelType w:val="hybridMultilevel"/>
    <w:tmpl w:val="CF662886"/>
    <w:lvl w:ilvl="0" w:tplc="A02C4556">
      <w:start w:val="1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B879E9"/>
    <w:multiLevelType w:val="hybridMultilevel"/>
    <w:tmpl w:val="67384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87CFB"/>
    <w:multiLevelType w:val="hybridMultilevel"/>
    <w:tmpl w:val="DD442600"/>
    <w:lvl w:ilvl="0" w:tplc="A02C4556">
      <w:start w:val="13"/>
      <w:numFmt w:val="bullet"/>
      <w:lvlText w:val="•"/>
      <w:lvlJc w:val="left"/>
      <w:pPr>
        <w:ind w:left="1454" w:hanging="360"/>
      </w:pPr>
      <w:rPr>
        <w:rFonts w:ascii="Times New Roman" w:eastAsiaTheme="minorHAnsi" w:hAnsi="Times New Roman" w:cs="Times New Roman"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9" w15:restartNumberingAfterBreak="0">
    <w:nsid w:val="30B66330"/>
    <w:multiLevelType w:val="hybridMultilevel"/>
    <w:tmpl w:val="D66CA48A"/>
    <w:lvl w:ilvl="0" w:tplc="96D62564">
      <w:numFmt w:val="bullet"/>
      <w:lvlText w:val="-"/>
      <w:lvlJc w:val="left"/>
      <w:pPr>
        <w:ind w:left="1080" w:hanging="360"/>
      </w:pPr>
      <w:rPr>
        <w:rFonts w:ascii="Times New Roman" w:eastAsiaTheme="minorHAns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5DB46DC"/>
    <w:multiLevelType w:val="hybridMultilevel"/>
    <w:tmpl w:val="74B8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6A298F"/>
    <w:multiLevelType w:val="hybridMultilevel"/>
    <w:tmpl w:val="FF66891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18125F"/>
    <w:multiLevelType w:val="hybridMultilevel"/>
    <w:tmpl w:val="CEE009B0"/>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311D82"/>
    <w:multiLevelType w:val="hybridMultilevel"/>
    <w:tmpl w:val="1AB853D8"/>
    <w:lvl w:ilvl="0" w:tplc="F7E83C4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BB0087"/>
    <w:multiLevelType w:val="hybridMultilevel"/>
    <w:tmpl w:val="33FA4EFA"/>
    <w:lvl w:ilvl="0" w:tplc="C3D2E9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E72D8E"/>
    <w:multiLevelType w:val="hybridMultilevel"/>
    <w:tmpl w:val="AB1C01D8"/>
    <w:lvl w:ilvl="0" w:tplc="1CB002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3746A1"/>
    <w:multiLevelType w:val="hybridMultilevel"/>
    <w:tmpl w:val="986E36EA"/>
    <w:lvl w:ilvl="0" w:tplc="3D4E466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951D6"/>
    <w:multiLevelType w:val="hybridMultilevel"/>
    <w:tmpl w:val="9BEC2BF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8871AD2"/>
    <w:multiLevelType w:val="hybridMultilevel"/>
    <w:tmpl w:val="28EA2296"/>
    <w:lvl w:ilvl="0" w:tplc="27FC5020">
      <w:start w:val="1"/>
      <w:numFmt w:val="decimal"/>
      <w:lvlText w:val="%1."/>
      <w:lvlJc w:val="left"/>
      <w:pPr>
        <w:ind w:hanging="216"/>
      </w:pPr>
      <w:rPr>
        <w:rFonts w:ascii="Arial" w:eastAsia="Arial" w:hAnsi="Arial" w:hint="default"/>
        <w:color w:val="231F20"/>
        <w:w w:val="79"/>
        <w:sz w:val="18"/>
        <w:szCs w:val="18"/>
      </w:rPr>
    </w:lvl>
    <w:lvl w:ilvl="1" w:tplc="33849D20">
      <w:start w:val="1"/>
      <w:numFmt w:val="bullet"/>
      <w:lvlText w:val="•"/>
      <w:lvlJc w:val="left"/>
      <w:rPr>
        <w:rFonts w:hint="default"/>
      </w:rPr>
    </w:lvl>
    <w:lvl w:ilvl="2" w:tplc="4F20E72A">
      <w:start w:val="1"/>
      <w:numFmt w:val="bullet"/>
      <w:lvlText w:val="•"/>
      <w:lvlJc w:val="left"/>
      <w:rPr>
        <w:rFonts w:hint="default"/>
      </w:rPr>
    </w:lvl>
    <w:lvl w:ilvl="3" w:tplc="FD4858A4">
      <w:start w:val="1"/>
      <w:numFmt w:val="bullet"/>
      <w:lvlText w:val="•"/>
      <w:lvlJc w:val="left"/>
      <w:rPr>
        <w:rFonts w:hint="default"/>
      </w:rPr>
    </w:lvl>
    <w:lvl w:ilvl="4" w:tplc="197889AA">
      <w:start w:val="1"/>
      <w:numFmt w:val="bullet"/>
      <w:lvlText w:val="•"/>
      <w:lvlJc w:val="left"/>
      <w:rPr>
        <w:rFonts w:hint="default"/>
      </w:rPr>
    </w:lvl>
    <w:lvl w:ilvl="5" w:tplc="DC309B00">
      <w:start w:val="1"/>
      <w:numFmt w:val="bullet"/>
      <w:lvlText w:val="•"/>
      <w:lvlJc w:val="left"/>
      <w:rPr>
        <w:rFonts w:hint="default"/>
      </w:rPr>
    </w:lvl>
    <w:lvl w:ilvl="6" w:tplc="D124C93E">
      <w:start w:val="1"/>
      <w:numFmt w:val="bullet"/>
      <w:lvlText w:val="•"/>
      <w:lvlJc w:val="left"/>
      <w:rPr>
        <w:rFonts w:hint="default"/>
      </w:rPr>
    </w:lvl>
    <w:lvl w:ilvl="7" w:tplc="C1FA4026">
      <w:start w:val="1"/>
      <w:numFmt w:val="bullet"/>
      <w:lvlText w:val="•"/>
      <w:lvlJc w:val="left"/>
      <w:rPr>
        <w:rFonts w:hint="default"/>
      </w:rPr>
    </w:lvl>
    <w:lvl w:ilvl="8" w:tplc="7F50B8B2">
      <w:start w:val="1"/>
      <w:numFmt w:val="bullet"/>
      <w:lvlText w:val="•"/>
      <w:lvlJc w:val="left"/>
      <w:rPr>
        <w:rFonts w:hint="default"/>
      </w:rPr>
    </w:lvl>
  </w:abstractNum>
  <w:abstractNum w:abstractNumId="39" w15:restartNumberingAfterBreak="0">
    <w:nsid w:val="49381C93"/>
    <w:multiLevelType w:val="hybridMultilevel"/>
    <w:tmpl w:val="D3642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9242E7"/>
    <w:multiLevelType w:val="hybridMultilevel"/>
    <w:tmpl w:val="B5CE2E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4D5B728F"/>
    <w:multiLevelType w:val="hybridMultilevel"/>
    <w:tmpl w:val="4ED25768"/>
    <w:lvl w:ilvl="0" w:tplc="A02C4556">
      <w:start w:val="1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EDC17C0"/>
    <w:multiLevelType w:val="hybridMultilevel"/>
    <w:tmpl w:val="B9385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A64CD2"/>
    <w:multiLevelType w:val="hybridMultilevel"/>
    <w:tmpl w:val="9494906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BD5A85"/>
    <w:multiLevelType w:val="hybridMultilevel"/>
    <w:tmpl w:val="E0D60F20"/>
    <w:lvl w:ilvl="0" w:tplc="B1DE3752">
      <w:start w:val="1"/>
      <w:numFmt w:val="bullet"/>
      <w:lvlText w:val="•"/>
      <w:lvlJc w:val="left"/>
      <w:pPr>
        <w:ind w:hanging="360"/>
      </w:pPr>
      <w:rPr>
        <w:rFonts w:ascii="Arial" w:eastAsia="Arial" w:hAnsi="Arial" w:hint="default"/>
        <w:b/>
        <w:bCs/>
        <w:color w:val="231F20"/>
        <w:w w:val="96"/>
        <w:sz w:val="18"/>
        <w:szCs w:val="18"/>
      </w:rPr>
    </w:lvl>
    <w:lvl w:ilvl="1" w:tplc="9E747136">
      <w:start w:val="1"/>
      <w:numFmt w:val="bullet"/>
      <w:lvlText w:val="•"/>
      <w:lvlJc w:val="left"/>
      <w:rPr>
        <w:rFonts w:hint="default"/>
      </w:rPr>
    </w:lvl>
    <w:lvl w:ilvl="2" w:tplc="AAF2AA2C">
      <w:start w:val="1"/>
      <w:numFmt w:val="bullet"/>
      <w:lvlText w:val="•"/>
      <w:lvlJc w:val="left"/>
      <w:rPr>
        <w:rFonts w:hint="default"/>
      </w:rPr>
    </w:lvl>
    <w:lvl w:ilvl="3" w:tplc="FAA08CDC">
      <w:start w:val="1"/>
      <w:numFmt w:val="bullet"/>
      <w:lvlText w:val="•"/>
      <w:lvlJc w:val="left"/>
      <w:rPr>
        <w:rFonts w:hint="default"/>
      </w:rPr>
    </w:lvl>
    <w:lvl w:ilvl="4" w:tplc="714876FA">
      <w:start w:val="1"/>
      <w:numFmt w:val="bullet"/>
      <w:lvlText w:val="•"/>
      <w:lvlJc w:val="left"/>
      <w:rPr>
        <w:rFonts w:hint="default"/>
      </w:rPr>
    </w:lvl>
    <w:lvl w:ilvl="5" w:tplc="C4CC83C8">
      <w:start w:val="1"/>
      <w:numFmt w:val="bullet"/>
      <w:lvlText w:val="•"/>
      <w:lvlJc w:val="left"/>
      <w:rPr>
        <w:rFonts w:hint="default"/>
      </w:rPr>
    </w:lvl>
    <w:lvl w:ilvl="6" w:tplc="1D327C7C">
      <w:start w:val="1"/>
      <w:numFmt w:val="bullet"/>
      <w:lvlText w:val="•"/>
      <w:lvlJc w:val="left"/>
      <w:rPr>
        <w:rFonts w:hint="default"/>
      </w:rPr>
    </w:lvl>
    <w:lvl w:ilvl="7" w:tplc="3ECC803C">
      <w:start w:val="1"/>
      <w:numFmt w:val="bullet"/>
      <w:lvlText w:val="•"/>
      <w:lvlJc w:val="left"/>
      <w:rPr>
        <w:rFonts w:hint="default"/>
      </w:rPr>
    </w:lvl>
    <w:lvl w:ilvl="8" w:tplc="FD5C4B46">
      <w:start w:val="1"/>
      <w:numFmt w:val="bullet"/>
      <w:lvlText w:val="•"/>
      <w:lvlJc w:val="left"/>
      <w:rPr>
        <w:rFonts w:hint="default"/>
      </w:rPr>
    </w:lvl>
  </w:abstractNum>
  <w:abstractNum w:abstractNumId="45" w15:restartNumberingAfterBreak="0">
    <w:nsid w:val="50784CA8"/>
    <w:multiLevelType w:val="multilevel"/>
    <w:tmpl w:val="16CCF10E"/>
    <w:lvl w:ilvl="0">
      <w:start w:val="1"/>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507B3EB4"/>
    <w:multiLevelType w:val="hybridMultilevel"/>
    <w:tmpl w:val="CF14A832"/>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7" w15:restartNumberingAfterBreak="0">
    <w:nsid w:val="52DA4082"/>
    <w:multiLevelType w:val="hybridMultilevel"/>
    <w:tmpl w:val="119E26E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7C02DA"/>
    <w:multiLevelType w:val="hybridMultilevel"/>
    <w:tmpl w:val="066CAEA2"/>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CA7D02"/>
    <w:multiLevelType w:val="hybridMultilevel"/>
    <w:tmpl w:val="2724D87A"/>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D1243B"/>
    <w:multiLevelType w:val="multilevel"/>
    <w:tmpl w:val="E514F6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lowerRoman"/>
      <w:lvlText w:val="%4."/>
      <w:lvlJc w:val="right"/>
      <w:pPr>
        <w:ind w:left="720" w:hanging="360"/>
      </w:pPr>
    </w:lvl>
    <w:lvl w:ilvl="4">
      <w:start w:val="1"/>
      <w:numFmt w:val="lowerRoman"/>
      <w:lvlText w:val="%5."/>
      <w:lvlJc w:val="right"/>
      <w:pPr>
        <w:ind w:left="720" w:hanging="360"/>
      </w:p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1" w15:restartNumberingAfterBreak="0">
    <w:nsid w:val="5A6D5B6B"/>
    <w:multiLevelType w:val="hybridMultilevel"/>
    <w:tmpl w:val="C31A7402"/>
    <w:lvl w:ilvl="0" w:tplc="0FE2C320">
      <w:start w:val="1"/>
      <w:numFmt w:val="bullet"/>
      <w:lvlText w:val="•"/>
      <w:lvlJc w:val="left"/>
      <w:pPr>
        <w:ind w:hanging="360"/>
      </w:pPr>
      <w:rPr>
        <w:rFonts w:ascii="Arial" w:eastAsia="Arial" w:hAnsi="Arial" w:hint="default"/>
        <w:b/>
        <w:bCs/>
        <w:color w:val="231F20"/>
        <w:w w:val="96"/>
        <w:sz w:val="18"/>
        <w:szCs w:val="18"/>
      </w:rPr>
    </w:lvl>
    <w:lvl w:ilvl="1" w:tplc="467EACF6">
      <w:start w:val="1"/>
      <w:numFmt w:val="bullet"/>
      <w:lvlText w:val="•"/>
      <w:lvlJc w:val="left"/>
      <w:rPr>
        <w:rFonts w:hint="default"/>
      </w:rPr>
    </w:lvl>
    <w:lvl w:ilvl="2" w:tplc="D28A9D6C">
      <w:start w:val="1"/>
      <w:numFmt w:val="bullet"/>
      <w:lvlText w:val="•"/>
      <w:lvlJc w:val="left"/>
      <w:rPr>
        <w:rFonts w:hint="default"/>
      </w:rPr>
    </w:lvl>
    <w:lvl w:ilvl="3" w:tplc="E6866264">
      <w:start w:val="1"/>
      <w:numFmt w:val="bullet"/>
      <w:lvlText w:val="•"/>
      <w:lvlJc w:val="left"/>
      <w:rPr>
        <w:rFonts w:hint="default"/>
      </w:rPr>
    </w:lvl>
    <w:lvl w:ilvl="4" w:tplc="009E1DA0">
      <w:start w:val="1"/>
      <w:numFmt w:val="bullet"/>
      <w:lvlText w:val="•"/>
      <w:lvlJc w:val="left"/>
      <w:rPr>
        <w:rFonts w:hint="default"/>
      </w:rPr>
    </w:lvl>
    <w:lvl w:ilvl="5" w:tplc="C53C166A">
      <w:start w:val="1"/>
      <w:numFmt w:val="bullet"/>
      <w:lvlText w:val="•"/>
      <w:lvlJc w:val="left"/>
      <w:rPr>
        <w:rFonts w:hint="default"/>
      </w:rPr>
    </w:lvl>
    <w:lvl w:ilvl="6" w:tplc="284AEEC8">
      <w:start w:val="1"/>
      <w:numFmt w:val="bullet"/>
      <w:lvlText w:val="•"/>
      <w:lvlJc w:val="left"/>
      <w:rPr>
        <w:rFonts w:hint="default"/>
      </w:rPr>
    </w:lvl>
    <w:lvl w:ilvl="7" w:tplc="EFF0818E">
      <w:start w:val="1"/>
      <w:numFmt w:val="bullet"/>
      <w:lvlText w:val="•"/>
      <w:lvlJc w:val="left"/>
      <w:rPr>
        <w:rFonts w:hint="default"/>
      </w:rPr>
    </w:lvl>
    <w:lvl w:ilvl="8" w:tplc="AD4E1A6E">
      <w:start w:val="1"/>
      <w:numFmt w:val="bullet"/>
      <w:lvlText w:val="•"/>
      <w:lvlJc w:val="left"/>
      <w:rPr>
        <w:rFonts w:hint="default"/>
      </w:rPr>
    </w:lvl>
  </w:abstractNum>
  <w:abstractNum w:abstractNumId="52" w15:restartNumberingAfterBreak="0">
    <w:nsid w:val="5DC9430F"/>
    <w:multiLevelType w:val="hybridMultilevel"/>
    <w:tmpl w:val="FF92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7C0A75"/>
    <w:multiLevelType w:val="hybridMultilevel"/>
    <w:tmpl w:val="A0E61A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5EC166ED"/>
    <w:multiLevelType w:val="hybridMultilevel"/>
    <w:tmpl w:val="4A226EE6"/>
    <w:lvl w:ilvl="0" w:tplc="F0AA6E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0B715C3"/>
    <w:multiLevelType w:val="hybridMultilevel"/>
    <w:tmpl w:val="FDD6A474"/>
    <w:lvl w:ilvl="0" w:tplc="A02C4556">
      <w:start w:val="13"/>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6" w15:restartNumberingAfterBreak="0">
    <w:nsid w:val="62256169"/>
    <w:multiLevelType w:val="hybridMultilevel"/>
    <w:tmpl w:val="699E33D2"/>
    <w:lvl w:ilvl="0" w:tplc="E2683944">
      <w:start w:val="1"/>
      <w:numFmt w:val="decimal"/>
      <w:lvlText w:val="%1."/>
      <w:lvlJc w:val="left"/>
      <w:pPr>
        <w:ind w:left="810"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7" w15:restartNumberingAfterBreak="0">
    <w:nsid w:val="62C9092B"/>
    <w:multiLevelType w:val="hybridMultilevel"/>
    <w:tmpl w:val="ADFC192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46E218B"/>
    <w:multiLevelType w:val="hybridMultilevel"/>
    <w:tmpl w:val="F9420B54"/>
    <w:lvl w:ilvl="0" w:tplc="A02C4556">
      <w:start w:val="1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8555B0E"/>
    <w:multiLevelType w:val="hybridMultilevel"/>
    <w:tmpl w:val="E3D05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5F7B0D"/>
    <w:multiLevelType w:val="hybridMultilevel"/>
    <w:tmpl w:val="FA9005A8"/>
    <w:lvl w:ilvl="0" w:tplc="1DB060E6">
      <w:start w:val="1"/>
      <w:numFmt w:val="bullet"/>
      <w:pStyle w:val="4DIbullets"/>
      <w:lvlText w:val=""/>
      <w:lvlJc w:val="left"/>
      <w:pPr>
        <w:tabs>
          <w:tab w:val="num" w:pos="2778"/>
        </w:tabs>
        <w:ind w:left="2778" w:hanging="720"/>
      </w:pPr>
      <w:rPr>
        <w:rFonts w:ascii="Wingdings" w:hAnsi="Wingdings" w:hint="default"/>
      </w:rPr>
    </w:lvl>
    <w:lvl w:ilvl="1" w:tplc="08090003">
      <w:start w:val="1"/>
      <w:numFmt w:val="bullet"/>
      <w:lvlText w:val="o"/>
      <w:lvlJc w:val="left"/>
      <w:pPr>
        <w:tabs>
          <w:tab w:val="num" w:pos="3498"/>
        </w:tabs>
        <w:ind w:left="3498" w:hanging="360"/>
      </w:pPr>
      <w:rPr>
        <w:rFonts w:ascii="Courier New" w:hAnsi="Courier New" w:cs="Courier New" w:hint="default"/>
      </w:rPr>
    </w:lvl>
    <w:lvl w:ilvl="2" w:tplc="08090005" w:tentative="1">
      <w:start w:val="1"/>
      <w:numFmt w:val="bullet"/>
      <w:lvlText w:val=""/>
      <w:lvlJc w:val="left"/>
      <w:pPr>
        <w:tabs>
          <w:tab w:val="num" w:pos="4218"/>
        </w:tabs>
        <w:ind w:left="4218" w:hanging="360"/>
      </w:pPr>
      <w:rPr>
        <w:rFonts w:ascii="Wingdings" w:hAnsi="Wingdings" w:hint="default"/>
      </w:rPr>
    </w:lvl>
    <w:lvl w:ilvl="3" w:tplc="08090001" w:tentative="1">
      <w:start w:val="1"/>
      <w:numFmt w:val="bullet"/>
      <w:lvlText w:val=""/>
      <w:lvlJc w:val="left"/>
      <w:pPr>
        <w:tabs>
          <w:tab w:val="num" w:pos="4938"/>
        </w:tabs>
        <w:ind w:left="4938" w:hanging="360"/>
      </w:pPr>
      <w:rPr>
        <w:rFonts w:ascii="Symbol" w:hAnsi="Symbol" w:hint="default"/>
      </w:rPr>
    </w:lvl>
    <w:lvl w:ilvl="4" w:tplc="08090003" w:tentative="1">
      <w:start w:val="1"/>
      <w:numFmt w:val="bullet"/>
      <w:lvlText w:val="o"/>
      <w:lvlJc w:val="left"/>
      <w:pPr>
        <w:tabs>
          <w:tab w:val="num" w:pos="5658"/>
        </w:tabs>
        <w:ind w:left="5658" w:hanging="360"/>
      </w:pPr>
      <w:rPr>
        <w:rFonts w:ascii="Courier New" w:hAnsi="Courier New" w:cs="Courier New" w:hint="default"/>
      </w:rPr>
    </w:lvl>
    <w:lvl w:ilvl="5" w:tplc="08090005" w:tentative="1">
      <w:start w:val="1"/>
      <w:numFmt w:val="bullet"/>
      <w:lvlText w:val=""/>
      <w:lvlJc w:val="left"/>
      <w:pPr>
        <w:tabs>
          <w:tab w:val="num" w:pos="6378"/>
        </w:tabs>
        <w:ind w:left="6378" w:hanging="360"/>
      </w:pPr>
      <w:rPr>
        <w:rFonts w:ascii="Wingdings" w:hAnsi="Wingdings" w:hint="default"/>
      </w:rPr>
    </w:lvl>
    <w:lvl w:ilvl="6" w:tplc="08090001" w:tentative="1">
      <w:start w:val="1"/>
      <w:numFmt w:val="bullet"/>
      <w:lvlText w:val=""/>
      <w:lvlJc w:val="left"/>
      <w:pPr>
        <w:tabs>
          <w:tab w:val="num" w:pos="7098"/>
        </w:tabs>
        <w:ind w:left="7098" w:hanging="360"/>
      </w:pPr>
      <w:rPr>
        <w:rFonts w:ascii="Symbol" w:hAnsi="Symbol" w:hint="default"/>
      </w:rPr>
    </w:lvl>
    <w:lvl w:ilvl="7" w:tplc="08090003" w:tentative="1">
      <w:start w:val="1"/>
      <w:numFmt w:val="bullet"/>
      <w:lvlText w:val="o"/>
      <w:lvlJc w:val="left"/>
      <w:pPr>
        <w:tabs>
          <w:tab w:val="num" w:pos="7818"/>
        </w:tabs>
        <w:ind w:left="7818" w:hanging="360"/>
      </w:pPr>
      <w:rPr>
        <w:rFonts w:ascii="Courier New" w:hAnsi="Courier New" w:cs="Courier New" w:hint="default"/>
      </w:rPr>
    </w:lvl>
    <w:lvl w:ilvl="8" w:tplc="08090005" w:tentative="1">
      <w:start w:val="1"/>
      <w:numFmt w:val="bullet"/>
      <w:lvlText w:val=""/>
      <w:lvlJc w:val="left"/>
      <w:pPr>
        <w:tabs>
          <w:tab w:val="num" w:pos="8538"/>
        </w:tabs>
        <w:ind w:left="8538" w:hanging="360"/>
      </w:pPr>
      <w:rPr>
        <w:rFonts w:ascii="Wingdings" w:hAnsi="Wingdings" w:hint="default"/>
      </w:rPr>
    </w:lvl>
  </w:abstractNum>
  <w:abstractNum w:abstractNumId="61" w15:restartNumberingAfterBreak="0">
    <w:nsid w:val="6F671E76"/>
    <w:multiLevelType w:val="hybridMultilevel"/>
    <w:tmpl w:val="B7247912"/>
    <w:lvl w:ilvl="0" w:tplc="0EC87D0A">
      <w:start w:val="1"/>
      <w:numFmt w:val="bullet"/>
      <w:lvlText w:val="•"/>
      <w:lvlJc w:val="left"/>
      <w:pPr>
        <w:ind w:hanging="360"/>
      </w:pPr>
      <w:rPr>
        <w:rFonts w:ascii="Arial" w:eastAsia="Arial" w:hAnsi="Arial" w:hint="default"/>
        <w:b/>
        <w:bCs/>
        <w:color w:val="231F20"/>
        <w:w w:val="96"/>
        <w:sz w:val="18"/>
        <w:szCs w:val="18"/>
      </w:rPr>
    </w:lvl>
    <w:lvl w:ilvl="1" w:tplc="5EE271C8">
      <w:start w:val="1"/>
      <w:numFmt w:val="bullet"/>
      <w:lvlText w:val="•"/>
      <w:lvlJc w:val="left"/>
      <w:rPr>
        <w:rFonts w:hint="default"/>
      </w:rPr>
    </w:lvl>
    <w:lvl w:ilvl="2" w:tplc="85CAF9E0">
      <w:start w:val="1"/>
      <w:numFmt w:val="bullet"/>
      <w:lvlText w:val="•"/>
      <w:lvlJc w:val="left"/>
      <w:rPr>
        <w:rFonts w:hint="default"/>
      </w:rPr>
    </w:lvl>
    <w:lvl w:ilvl="3" w:tplc="B428E652">
      <w:start w:val="1"/>
      <w:numFmt w:val="bullet"/>
      <w:lvlText w:val="•"/>
      <w:lvlJc w:val="left"/>
      <w:rPr>
        <w:rFonts w:hint="default"/>
      </w:rPr>
    </w:lvl>
    <w:lvl w:ilvl="4" w:tplc="881C353C">
      <w:start w:val="1"/>
      <w:numFmt w:val="bullet"/>
      <w:lvlText w:val="•"/>
      <w:lvlJc w:val="left"/>
      <w:rPr>
        <w:rFonts w:hint="default"/>
      </w:rPr>
    </w:lvl>
    <w:lvl w:ilvl="5" w:tplc="87C4D23C">
      <w:start w:val="1"/>
      <w:numFmt w:val="bullet"/>
      <w:lvlText w:val="•"/>
      <w:lvlJc w:val="left"/>
      <w:rPr>
        <w:rFonts w:hint="default"/>
      </w:rPr>
    </w:lvl>
    <w:lvl w:ilvl="6" w:tplc="E460F108">
      <w:start w:val="1"/>
      <w:numFmt w:val="bullet"/>
      <w:lvlText w:val="•"/>
      <w:lvlJc w:val="left"/>
      <w:rPr>
        <w:rFonts w:hint="default"/>
      </w:rPr>
    </w:lvl>
    <w:lvl w:ilvl="7" w:tplc="738EA7A6">
      <w:start w:val="1"/>
      <w:numFmt w:val="bullet"/>
      <w:lvlText w:val="•"/>
      <w:lvlJc w:val="left"/>
      <w:rPr>
        <w:rFonts w:hint="default"/>
      </w:rPr>
    </w:lvl>
    <w:lvl w:ilvl="8" w:tplc="1908A138">
      <w:start w:val="1"/>
      <w:numFmt w:val="bullet"/>
      <w:lvlText w:val="•"/>
      <w:lvlJc w:val="left"/>
      <w:rPr>
        <w:rFonts w:hint="default"/>
      </w:rPr>
    </w:lvl>
  </w:abstractNum>
  <w:abstractNum w:abstractNumId="62" w15:restartNumberingAfterBreak="0">
    <w:nsid w:val="6FB245C7"/>
    <w:multiLevelType w:val="hybridMultilevel"/>
    <w:tmpl w:val="86ECB41A"/>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BE09F0"/>
    <w:multiLevelType w:val="hybridMultilevel"/>
    <w:tmpl w:val="00807886"/>
    <w:lvl w:ilvl="0" w:tplc="513CEAEE">
      <w:start w:val="1"/>
      <w:numFmt w:val="decimal"/>
      <w:lvlText w:val="%1."/>
      <w:lvlJc w:val="left"/>
      <w:pPr>
        <w:ind w:hanging="216"/>
      </w:pPr>
      <w:rPr>
        <w:rFonts w:ascii="Arial" w:eastAsia="Arial" w:hAnsi="Arial" w:hint="default"/>
        <w:color w:val="231F20"/>
        <w:w w:val="79"/>
        <w:sz w:val="18"/>
        <w:szCs w:val="18"/>
      </w:rPr>
    </w:lvl>
    <w:lvl w:ilvl="1" w:tplc="3964345E">
      <w:start w:val="1"/>
      <w:numFmt w:val="bullet"/>
      <w:lvlText w:val="•"/>
      <w:lvlJc w:val="left"/>
      <w:rPr>
        <w:rFonts w:hint="default"/>
      </w:rPr>
    </w:lvl>
    <w:lvl w:ilvl="2" w:tplc="8A08FD68">
      <w:start w:val="1"/>
      <w:numFmt w:val="bullet"/>
      <w:lvlText w:val="•"/>
      <w:lvlJc w:val="left"/>
      <w:rPr>
        <w:rFonts w:hint="default"/>
      </w:rPr>
    </w:lvl>
    <w:lvl w:ilvl="3" w:tplc="039CC80A">
      <w:start w:val="1"/>
      <w:numFmt w:val="bullet"/>
      <w:lvlText w:val="•"/>
      <w:lvlJc w:val="left"/>
      <w:rPr>
        <w:rFonts w:hint="default"/>
      </w:rPr>
    </w:lvl>
    <w:lvl w:ilvl="4" w:tplc="ADAE706C">
      <w:start w:val="1"/>
      <w:numFmt w:val="bullet"/>
      <w:lvlText w:val="•"/>
      <w:lvlJc w:val="left"/>
      <w:rPr>
        <w:rFonts w:hint="default"/>
      </w:rPr>
    </w:lvl>
    <w:lvl w:ilvl="5" w:tplc="38AA3CF0">
      <w:start w:val="1"/>
      <w:numFmt w:val="bullet"/>
      <w:lvlText w:val="•"/>
      <w:lvlJc w:val="left"/>
      <w:rPr>
        <w:rFonts w:hint="default"/>
      </w:rPr>
    </w:lvl>
    <w:lvl w:ilvl="6" w:tplc="438CBA38">
      <w:start w:val="1"/>
      <w:numFmt w:val="bullet"/>
      <w:lvlText w:val="•"/>
      <w:lvlJc w:val="left"/>
      <w:rPr>
        <w:rFonts w:hint="default"/>
      </w:rPr>
    </w:lvl>
    <w:lvl w:ilvl="7" w:tplc="846A6736">
      <w:start w:val="1"/>
      <w:numFmt w:val="bullet"/>
      <w:lvlText w:val="•"/>
      <w:lvlJc w:val="left"/>
      <w:rPr>
        <w:rFonts w:hint="default"/>
      </w:rPr>
    </w:lvl>
    <w:lvl w:ilvl="8" w:tplc="FB42B26C">
      <w:start w:val="1"/>
      <w:numFmt w:val="bullet"/>
      <w:lvlText w:val="•"/>
      <w:lvlJc w:val="left"/>
      <w:rPr>
        <w:rFonts w:hint="default"/>
      </w:rPr>
    </w:lvl>
  </w:abstractNum>
  <w:abstractNum w:abstractNumId="64" w15:restartNumberingAfterBreak="0">
    <w:nsid w:val="709A1470"/>
    <w:multiLevelType w:val="hybridMultilevel"/>
    <w:tmpl w:val="622CAE1A"/>
    <w:lvl w:ilvl="0" w:tplc="89A023BC">
      <w:start w:val="1"/>
      <w:numFmt w:val="decimal"/>
      <w:lvlText w:val="%1"/>
      <w:lvlJc w:val="left"/>
      <w:pPr>
        <w:ind w:hanging="216"/>
      </w:pPr>
      <w:rPr>
        <w:rFonts w:ascii="Times New Roman" w:eastAsia="Times New Roman" w:hAnsi="Times New Roman" w:hint="default"/>
        <w:color w:val="231F20"/>
        <w:sz w:val="18"/>
        <w:szCs w:val="18"/>
      </w:rPr>
    </w:lvl>
    <w:lvl w:ilvl="1" w:tplc="6F7C7A4A">
      <w:start w:val="1"/>
      <w:numFmt w:val="bullet"/>
      <w:lvlText w:val="•"/>
      <w:lvlJc w:val="left"/>
      <w:rPr>
        <w:rFonts w:hint="default"/>
      </w:rPr>
    </w:lvl>
    <w:lvl w:ilvl="2" w:tplc="028AA6A2">
      <w:start w:val="1"/>
      <w:numFmt w:val="bullet"/>
      <w:lvlText w:val="•"/>
      <w:lvlJc w:val="left"/>
      <w:rPr>
        <w:rFonts w:hint="default"/>
      </w:rPr>
    </w:lvl>
    <w:lvl w:ilvl="3" w:tplc="2FE015BE">
      <w:start w:val="1"/>
      <w:numFmt w:val="bullet"/>
      <w:lvlText w:val="•"/>
      <w:lvlJc w:val="left"/>
      <w:rPr>
        <w:rFonts w:hint="default"/>
      </w:rPr>
    </w:lvl>
    <w:lvl w:ilvl="4" w:tplc="9676B9A8">
      <w:start w:val="1"/>
      <w:numFmt w:val="bullet"/>
      <w:lvlText w:val="•"/>
      <w:lvlJc w:val="left"/>
      <w:rPr>
        <w:rFonts w:hint="default"/>
      </w:rPr>
    </w:lvl>
    <w:lvl w:ilvl="5" w:tplc="16DC4842">
      <w:start w:val="1"/>
      <w:numFmt w:val="bullet"/>
      <w:lvlText w:val="•"/>
      <w:lvlJc w:val="left"/>
      <w:rPr>
        <w:rFonts w:hint="default"/>
      </w:rPr>
    </w:lvl>
    <w:lvl w:ilvl="6" w:tplc="671AD5C8">
      <w:start w:val="1"/>
      <w:numFmt w:val="bullet"/>
      <w:lvlText w:val="•"/>
      <w:lvlJc w:val="left"/>
      <w:rPr>
        <w:rFonts w:hint="default"/>
      </w:rPr>
    </w:lvl>
    <w:lvl w:ilvl="7" w:tplc="D9AC5098">
      <w:start w:val="1"/>
      <w:numFmt w:val="bullet"/>
      <w:lvlText w:val="•"/>
      <w:lvlJc w:val="left"/>
      <w:rPr>
        <w:rFonts w:hint="default"/>
      </w:rPr>
    </w:lvl>
    <w:lvl w:ilvl="8" w:tplc="32D6AC66">
      <w:start w:val="1"/>
      <w:numFmt w:val="bullet"/>
      <w:lvlText w:val="•"/>
      <w:lvlJc w:val="left"/>
      <w:rPr>
        <w:rFonts w:hint="default"/>
      </w:rPr>
    </w:lvl>
  </w:abstractNum>
  <w:abstractNum w:abstractNumId="65" w15:restartNumberingAfterBreak="0">
    <w:nsid w:val="7180153D"/>
    <w:multiLevelType w:val="hybridMultilevel"/>
    <w:tmpl w:val="6A62C2D2"/>
    <w:lvl w:ilvl="0" w:tplc="B950B9E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6" w15:restartNumberingAfterBreak="0">
    <w:nsid w:val="73037DF2"/>
    <w:multiLevelType w:val="hybridMultilevel"/>
    <w:tmpl w:val="FCE44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137E6B"/>
    <w:multiLevelType w:val="hybridMultilevel"/>
    <w:tmpl w:val="2248984E"/>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3922AB"/>
    <w:multiLevelType w:val="hybridMultilevel"/>
    <w:tmpl w:val="E202EBA0"/>
    <w:lvl w:ilvl="0" w:tplc="E0EC5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D131EC"/>
    <w:multiLevelType w:val="hybridMultilevel"/>
    <w:tmpl w:val="E154F0EC"/>
    <w:lvl w:ilvl="0" w:tplc="A02C4556">
      <w:start w:val="13"/>
      <w:numFmt w:val="bullet"/>
      <w:lvlText w:val="•"/>
      <w:lvlJc w:val="left"/>
      <w:pPr>
        <w:ind w:left="907" w:hanging="360"/>
      </w:pPr>
      <w:rPr>
        <w:rFonts w:ascii="Times New Roman" w:eastAsiaTheme="minorHAnsi" w:hAnsi="Times New Roman" w:cs="Times New Roman"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0" w15:restartNumberingAfterBreak="0">
    <w:nsid w:val="762A6CCF"/>
    <w:multiLevelType w:val="multilevel"/>
    <w:tmpl w:val="FC34F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C41AEF"/>
    <w:multiLevelType w:val="multilevel"/>
    <w:tmpl w:val="175EB5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77F95FBB"/>
    <w:multiLevelType w:val="hybridMultilevel"/>
    <w:tmpl w:val="F3D828A2"/>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31354F"/>
    <w:multiLevelType w:val="multilevel"/>
    <w:tmpl w:val="5008CB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4" w15:restartNumberingAfterBreak="0">
    <w:nsid w:val="7970068A"/>
    <w:multiLevelType w:val="hybridMultilevel"/>
    <w:tmpl w:val="1FD45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C123DD"/>
    <w:multiLevelType w:val="hybridMultilevel"/>
    <w:tmpl w:val="2C948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F62C4B"/>
    <w:multiLevelType w:val="hybridMultilevel"/>
    <w:tmpl w:val="F3DE1E8C"/>
    <w:lvl w:ilvl="0" w:tplc="A02C455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D3507D"/>
    <w:multiLevelType w:val="hybridMultilevel"/>
    <w:tmpl w:val="F828D5A2"/>
    <w:lvl w:ilvl="0" w:tplc="F07A20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FFA731A"/>
    <w:multiLevelType w:val="multilevel"/>
    <w:tmpl w:val="FABEE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3"/>
  </w:num>
  <w:num w:numId="2">
    <w:abstractNumId w:val="74"/>
  </w:num>
  <w:num w:numId="3">
    <w:abstractNumId w:val="60"/>
  </w:num>
  <w:num w:numId="4">
    <w:abstractNumId w:val="62"/>
  </w:num>
  <w:num w:numId="5">
    <w:abstractNumId w:val="30"/>
  </w:num>
  <w:num w:numId="6">
    <w:abstractNumId w:val="53"/>
  </w:num>
  <w:num w:numId="7">
    <w:abstractNumId w:val="40"/>
  </w:num>
  <w:num w:numId="8">
    <w:abstractNumId w:val="69"/>
  </w:num>
  <w:num w:numId="9">
    <w:abstractNumId w:val="46"/>
  </w:num>
  <w:num w:numId="10">
    <w:abstractNumId w:val="4"/>
  </w:num>
  <w:num w:numId="11">
    <w:abstractNumId w:val="3"/>
  </w:num>
  <w:num w:numId="12">
    <w:abstractNumId w:val="37"/>
  </w:num>
  <w:num w:numId="13">
    <w:abstractNumId w:val="15"/>
  </w:num>
  <w:num w:numId="14">
    <w:abstractNumId w:val="26"/>
  </w:num>
  <w:num w:numId="15">
    <w:abstractNumId w:val="75"/>
  </w:num>
  <w:num w:numId="16">
    <w:abstractNumId w:val="0"/>
  </w:num>
  <w:num w:numId="17">
    <w:abstractNumId w:val="58"/>
  </w:num>
  <w:num w:numId="18">
    <w:abstractNumId w:val="66"/>
  </w:num>
  <w:num w:numId="19">
    <w:abstractNumId w:val="29"/>
  </w:num>
  <w:num w:numId="20">
    <w:abstractNumId w:val="27"/>
  </w:num>
  <w:num w:numId="21">
    <w:abstractNumId w:val="5"/>
  </w:num>
  <w:num w:numId="22">
    <w:abstractNumId w:val="57"/>
  </w:num>
  <w:num w:numId="23">
    <w:abstractNumId w:val="36"/>
  </w:num>
  <w:num w:numId="24">
    <w:abstractNumId w:val="25"/>
  </w:num>
  <w:num w:numId="25">
    <w:abstractNumId w:val="77"/>
  </w:num>
  <w:num w:numId="26">
    <w:abstractNumId w:val="10"/>
  </w:num>
  <w:num w:numId="27">
    <w:abstractNumId w:val="33"/>
  </w:num>
  <w:num w:numId="28">
    <w:abstractNumId w:val="42"/>
  </w:num>
  <w:num w:numId="29">
    <w:abstractNumId w:val="23"/>
  </w:num>
  <w:num w:numId="30">
    <w:abstractNumId w:val="47"/>
  </w:num>
  <w:num w:numId="31">
    <w:abstractNumId w:val="1"/>
  </w:num>
  <w:num w:numId="32">
    <w:abstractNumId w:val="8"/>
  </w:num>
  <w:num w:numId="33">
    <w:abstractNumId w:val="39"/>
  </w:num>
  <w:num w:numId="34">
    <w:abstractNumId w:val="2"/>
  </w:num>
  <w:num w:numId="35">
    <w:abstractNumId w:val="13"/>
  </w:num>
  <w:num w:numId="36">
    <w:abstractNumId w:val="14"/>
  </w:num>
  <w:num w:numId="37">
    <w:abstractNumId w:val="6"/>
  </w:num>
  <w:num w:numId="38">
    <w:abstractNumId w:val="11"/>
  </w:num>
  <w:num w:numId="39">
    <w:abstractNumId w:val="63"/>
  </w:num>
  <w:num w:numId="40">
    <w:abstractNumId w:val="38"/>
  </w:num>
  <w:num w:numId="41">
    <w:abstractNumId w:val="7"/>
  </w:num>
  <w:num w:numId="42">
    <w:abstractNumId w:val="12"/>
  </w:num>
  <w:num w:numId="43">
    <w:abstractNumId w:val="51"/>
  </w:num>
  <w:num w:numId="44">
    <w:abstractNumId w:val="22"/>
  </w:num>
  <w:num w:numId="45">
    <w:abstractNumId w:val="61"/>
  </w:num>
  <w:num w:numId="46">
    <w:abstractNumId w:val="24"/>
  </w:num>
  <w:num w:numId="47">
    <w:abstractNumId w:val="44"/>
  </w:num>
  <w:num w:numId="48">
    <w:abstractNumId w:val="17"/>
  </w:num>
  <w:num w:numId="49">
    <w:abstractNumId w:val="20"/>
  </w:num>
  <w:num w:numId="50">
    <w:abstractNumId w:val="64"/>
  </w:num>
  <w:num w:numId="51">
    <w:abstractNumId w:val="78"/>
  </w:num>
  <w:num w:numId="52">
    <w:abstractNumId w:val="48"/>
  </w:num>
  <w:num w:numId="53">
    <w:abstractNumId w:val="67"/>
  </w:num>
  <w:num w:numId="54">
    <w:abstractNumId w:val="55"/>
  </w:num>
  <w:num w:numId="55">
    <w:abstractNumId w:val="28"/>
  </w:num>
  <w:num w:numId="56">
    <w:abstractNumId w:val="16"/>
  </w:num>
  <w:num w:numId="57">
    <w:abstractNumId w:val="43"/>
  </w:num>
  <w:num w:numId="58">
    <w:abstractNumId w:val="31"/>
  </w:num>
  <w:num w:numId="59">
    <w:abstractNumId w:val="72"/>
  </w:num>
  <w:num w:numId="60">
    <w:abstractNumId w:val="70"/>
  </w:num>
  <w:num w:numId="61">
    <w:abstractNumId w:val="76"/>
  </w:num>
  <w:num w:numId="62">
    <w:abstractNumId w:val="50"/>
  </w:num>
  <w:num w:numId="63">
    <w:abstractNumId w:val="45"/>
  </w:num>
  <w:num w:numId="64">
    <w:abstractNumId w:val="71"/>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5"/>
  </w:num>
  <w:num w:numId="67">
    <w:abstractNumId w:val="19"/>
  </w:num>
  <w:num w:numId="68">
    <w:abstractNumId w:val="41"/>
  </w:num>
  <w:num w:numId="69">
    <w:abstractNumId w:val="32"/>
  </w:num>
  <w:num w:numId="70">
    <w:abstractNumId w:val="49"/>
  </w:num>
  <w:num w:numId="71">
    <w:abstractNumId w:val="56"/>
  </w:num>
  <w:num w:numId="72">
    <w:abstractNumId w:val="59"/>
  </w:num>
  <w:num w:numId="73">
    <w:abstractNumId w:val="34"/>
  </w:num>
  <w:num w:numId="74">
    <w:abstractNumId w:val="9"/>
  </w:num>
  <w:num w:numId="75">
    <w:abstractNumId w:val="54"/>
  </w:num>
  <w:num w:numId="76">
    <w:abstractNumId w:val="18"/>
  </w:num>
  <w:num w:numId="77">
    <w:abstractNumId w:val="68"/>
  </w:num>
  <w:num w:numId="78">
    <w:abstractNumId w:val="65"/>
  </w:num>
  <w:num w:numId="79">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4"/>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B9"/>
    <w:rsid w:val="00000A0A"/>
    <w:rsid w:val="00000ECF"/>
    <w:rsid w:val="00000F90"/>
    <w:rsid w:val="00001D03"/>
    <w:rsid w:val="00002176"/>
    <w:rsid w:val="000021B5"/>
    <w:rsid w:val="00004186"/>
    <w:rsid w:val="00004FEB"/>
    <w:rsid w:val="00005AE9"/>
    <w:rsid w:val="00006C42"/>
    <w:rsid w:val="00007008"/>
    <w:rsid w:val="000072DC"/>
    <w:rsid w:val="00007A0A"/>
    <w:rsid w:val="00010400"/>
    <w:rsid w:val="00010E60"/>
    <w:rsid w:val="000111EA"/>
    <w:rsid w:val="0001232C"/>
    <w:rsid w:val="000130CA"/>
    <w:rsid w:val="000131AC"/>
    <w:rsid w:val="000133CF"/>
    <w:rsid w:val="00014345"/>
    <w:rsid w:val="0001446B"/>
    <w:rsid w:val="000155A1"/>
    <w:rsid w:val="00015B7E"/>
    <w:rsid w:val="000161A0"/>
    <w:rsid w:val="000171DA"/>
    <w:rsid w:val="000175EF"/>
    <w:rsid w:val="00017AF0"/>
    <w:rsid w:val="000242B1"/>
    <w:rsid w:val="00024DD5"/>
    <w:rsid w:val="000258F3"/>
    <w:rsid w:val="00026461"/>
    <w:rsid w:val="00026471"/>
    <w:rsid w:val="000278E8"/>
    <w:rsid w:val="0003026E"/>
    <w:rsid w:val="0003089F"/>
    <w:rsid w:val="00030DF8"/>
    <w:rsid w:val="00032E90"/>
    <w:rsid w:val="00033910"/>
    <w:rsid w:val="000341E6"/>
    <w:rsid w:val="000350BF"/>
    <w:rsid w:val="00035845"/>
    <w:rsid w:val="00042D68"/>
    <w:rsid w:val="000447C1"/>
    <w:rsid w:val="000462C4"/>
    <w:rsid w:val="0004748F"/>
    <w:rsid w:val="000505C1"/>
    <w:rsid w:val="00051062"/>
    <w:rsid w:val="0005178C"/>
    <w:rsid w:val="00052697"/>
    <w:rsid w:val="00052B78"/>
    <w:rsid w:val="000530D7"/>
    <w:rsid w:val="00053102"/>
    <w:rsid w:val="00053FD9"/>
    <w:rsid w:val="000540A1"/>
    <w:rsid w:val="00054F63"/>
    <w:rsid w:val="000566FC"/>
    <w:rsid w:val="00062E84"/>
    <w:rsid w:val="0006324E"/>
    <w:rsid w:val="000633A3"/>
    <w:rsid w:val="00064E17"/>
    <w:rsid w:val="000656D0"/>
    <w:rsid w:val="00065DCF"/>
    <w:rsid w:val="00067AF3"/>
    <w:rsid w:val="0007182B"/>
    <w:rsid w:val="0007407D"/>
    <w:rsid w:val="000755B0"/>
    <w:rsid w:val="00076EE0"/>
    <w:rsid w:val="00077571"/>
    <w:rsid w:val="000778F0"/>
    <w:rsid w:val="00080828"/>
    <w:rsid w:val="00080F43"/>
    <w:rsid w:val="0008120B"/>
    <w:rsid w:val="0008257D"/>
    <w:rsid w:val="00083063"/>
    <w:rsid w:val="00083697"/>
    <w:rsid w:val="00083F24"/>
    <w:rsid w:val="000849B3"/>
    <w:rsid w:val="00086169"/>
    <w:rsid w:val="000861F1"/>
    <w:rsid w:val="00086720"/>
    <w:rsid w:val="0008767A"/>
    <w:rsid w:val="0008796E"/>
    <w:rsid w:val="000925FD"/>
    <w:rsid w:val="000928A2"/>
    <w:rsid w:val="00092F3F"/>
    <w:rsid w:val="00093A5C"/>
    <w:rsid w:val="00095A89"/>
    <w:rsid w:val="000967D6"/>
    <w:rsid w:val="000A07AB"/>
    <w:rsid w:val="000A0FF8"/>
    <w:rsid w:val="000A1361"/>
    <w:rsid w:val="000A1CA0"/>
    <w:rsid w:val="000A201F"/>
    <w:rsid w:val="000A2108"/>
    <w:rsid w:val="000A211E"/>
    <w:rsid w:val="000A247A"/>
    <w:rsid w:val="000A2EA6"/>
    <w:rsid w:val="000A3049"/>
    <w:rsid w:val="000A3F6D"/>
    <w:rsid w:val="000A485B"/>
    <w:rsid w:val="000A5366"/>
    <w:rsid w:val="000A5478"/>
    <w:rsid w:val="000A571C"/>
    <w:rsid w:val="000A5A68"/>
    <w:rsid w:val="000A62E1"/>
    <w:rsid w:val="000A64F2"/>
    <w:rsid w:val="000A65DB"/>
    <w:rsid w:val="000A6735"/>
    <w:rsid w:val="000A6788"/>
    <w:rsid w:val="000A6971"/>
    <w:rsid w:val="000A7046"/>
    <w:rsid w:val="000A7211"/>
    <w:rsid w:val="000A72C6"/>
    <w:rsid w:val="000A7595"/>
    <w:rsid w:val="000A7BB2"/>
    <w:rsid w:val="000B0BD8"/>
    <w:rsid w:val="000B0C61"/>
    <w:rsid w:val="000B0F0E"/>
    <w:rsid w:val="000B0FC8"/>
    <w:rsid w:val="000B1ED2"/>
    <w:rsid w:val="000B294C"/>
    <w:rsid w:val="000B2A17"/>
    <w:rsid w:val="000B312C"/>
    <w:rsid w:val="000B41CC"/>
    <w:rsid w:val="000B55C3"/>
    <w:rsid w:val="000B77DD"/>
    <w:rsid w:val="000C1871"/>
    <w:rsid w:val="000C44AB"/>
    <w:rsid w:val="000C6997"/>
    <w:rsid w:val="000C69F9"/>
    <w:rsid w:val="000D3E70"/>
    <w:rsid w:val="000D3EA6"/>
    <w:rsid w:val="000D3EB9"/>
    <w:rsid w:val="000D4A3A"/>
    <w:rsid w:val="000D4BEF"/>
    <w:rsid w:val="000D574E"/>
    <w:rsid w:val="000D6C40"/>
    <w:rsid w:val="000D6F6C"/>
    <w:rsid w:val="000E04E2"/>
    <w:rsid w:val="000E21BC"/>
    <w:rsid w:val="000E4350"/>
    <w:rsid w:val="000E6FFD"/>
    <w:rsid w:val="000F308A"/>
    <w:rsid w:val="000F312A"/>
    <w:rsid w:val="000F3222"/>
    <w:rsid w:val="000F42D7"/>
    <w:rsid w:val="000F4D57"/>
    <w:rsid w:val="000F56A3"/>
    <w:rsid w:val="000F739B"/>
    <w:rsid w:val="00101009"/>
    <w:rsid w:val="0010282F"/>
    <w:rsid w:val="00103503"/>
    <w:rsid w:val="00104C90"/>
    <w:rsid w:val="00106A5D"/>
    <w:rsid w:val="00107FF8"/>
    <w:rsid w:val="00110E0B"/>
    <w:rsid w:val="0011141B"/>
    <w:rsid w:val="00113F60"/>
    <w:rsid w:val="0011411B"/>
    <w:rsid w:val="0011622D"/>
    <w:rsid w:val="00122478"/>
    <w:rsid w:val="00123238"/>
    <w:rsid w:val="00123587"/>
    <w:rsid w:val="00124FA7"/>
    <w:rsid w:val="00126449"/>
    <w:rsid w:val="00126BEB"/>
    <w:rsid w:val="001276A6"/>
    <w:rsid w:val="00127895"/>
    <w:rsid w:val="001308C1"/>
    <w:rsid w:val="00130C17"/>
    <w:rsid w:val="00130CBF"/>
    <w:rsid w:val="00130E41"/>
    <w:rsid w:val="00131375"/>
    <w:rsid w:val="0013270E"/>
    <w:rsid w:val="0013333F"/>
    <w:rsid w:val="001336BE"/>
    <w:rsid w:val="00135AEA"/>
    <w:rsid w:val="00135F31"/>
    <w:rsid w:val="001409BB"/>
    <w:rsid w:val="001415FF"/>
    <w:rsid w:val="00141AC9"/>
    <w:rsid w:val="00142DBA"/>
    <w:rsid w:val="00144509"/>
    <w:rsid w:val="001451F7"/>
    <w:rsid w:val="001467E5"/>
    <w:rsid w:val="00146EFD"/>
    <w:rsid w:val="001470AB"/>
    <w:rsid w:val="00150854"/>
    <w:rsid w:val="00152948"/>
    <w:rsid w:val="00152D5B"/>
    <w:rsid w:val="001541A8"/>
    <w:rsid w:val="00154C19"/>
    <w:rsid w:val="001560C7"/>
    <w:rsid w:val="00156413"/>
    <w:rsid w:val="00156D96"/>
    <w:rsid w:val="00156FB6"/>
    <w:rsid w:val="00157890"/>
    <w:rsid w:val="00157B7A"/>
    <w:rsid w:val="00160E69"/>
    <w:rsid w:val="00160FEA"/>
    <w:rsid w:val="00161851"/>
    <w:rsid w:val="00162A2E"/>
    <w:rsid w:val="00164519"/>
    <w:rsid w:val="0016486F"/>
    <w:rsid w:val="00164B65"/>
    <w:rsid w:val="00165347"/>
    <w:rsid w:val="00165D00"/>
    <w:rsid w:val="0016618C"/>
    <w:rsid w:val="00166348"/>
    <w:rsid w:val="001679B0"/>
    <w:rsid w:val="00167D51"/>
    <w:rsid w:val="00171B64"/>
    <w:rsid w:val="00172773"/>
    <w:rsid w:val="0017505D"/>
    <w:rsid w:val="00175639"/>
    <w:rsid w:val="001760EC"/>
    <w:rsid w:val="001763F4"/>
    <w:rsid w:val="0017676B"/>
    <w:rsid w:val="00176ADC"/>
    <w:rsid w:val="001770A4"/>
    <w:rsid w:val="0018002F"/>
    <w:rsid w:val="00180340"/>
    <w:rsid w:val="001803D6"/>
    <w:rsid w:val="001807E1"/>
    <w:rsid w:val="00180F52"/>
    <w:rsid w:val="001811DB"/>
    <w:rsid w:val="0018150A"/>
    <w:rsid w:val="00181CE9"/>
    <w:rsid w:val="0018271D"/>
    <w:rsid w:val="001836AA"/>
    <w:rsid w:val="00184BCB"/>
    <w:rsid w:val="00185BAE"/>
    <w:rsid w:val="00186528"/>
    <w:rsid w:val="001865C1"/>
    <w:rsid w:val="00187395"/>
    <w:rsid w:val="00190228"/>
    <w:rsid w:val="00191399"/>
    <w:rsid w:val="0019258C"/>
    <w:rsid w:val="0019605B"/>
    <w:rsid w:val="0019627E"/>
    <w:rsid w:val="00196395"/>
    <w:rsid w:val="00196F43"/>
    <w:rsid w:val="00197C86"/>
    <w:rsid w:val="00197F66"/>
    <w:rsid w:val="001A043D"/>
    <w:rsid w:val="001A057C"/>
    <w:rsid w:val="001A07EE"/>
    <w:rsid w:val="001A1371"/>
    <w:rsid w:val="001A16A0"/>
    <w:rsid w:val="001A17F4"/>
    <w:rsid w:val="001A1E92"/>
    <w:rsid w:val="001A3C14"/>
    <w:rsid w:val="001A55AE"/>
    <w:rsid w:val="001A5AEA"/>
    <w:rsid w:val="001A61A2"/>
    <w:rsid w:val="001B171B"/>
    <w:rsid w:val="001B1BA2"/>
    <w:rsid w:val="001B2A87"/>
    <w:rsid w:val="001B39D3"/>
    <w:rsid w:val="001B3EC3"/>
    <w:rsid w:val="001B4DC5"/>
    <w:rsid w:val="001B4ECE"/>
    <w:rsid w:val="001B5DF0"/>
    <w:rsid w:val="001B6151"/>
    <w:rsid w:val="001B7723"/>
    <w:rsid w:val="001B7B06"/>
    <w:rsid w:val="001B7D69"/>
    <w:rsid w:val="001B7FAE"/>
    <w:rsid w:val="001C08B0"/>
    <w:rsid w:val="001C1D15"/>
    <w:rsid w:val="001C2D48"/>
    <w:rsid w:val="001C30C2"/>
    <w:rsid w:val="001C345B"/>
    <w:rsid w:val="001C4C59"/>
    <w:rsid w:val="001C5518"/>
    <w:rsid w:val="001C5530"/>
    <w:rsid w:val="001C5910"/>
    <w:rsid w:val="001C5C43"/>
    <w:rsid w:val="001C7320"/>
    <w:rsid w:val="001C79CC"/>
    <w:rsid w:val="001D0C61"/>
    <w:rsid w:val="001D1378"/>
    <w:rsid w:val="001D1E39"/>
    <w:rsid w:val="001D3FBC"/>
    <w:rsid w:val="001D47D6"/>
    <w:rsid w:val="001D5613"/>
    <w:rsid w:val="001D574B"/>
    <w:rsid w:val="001D5BB0"/>
    <w:rsid w:val="001D671E"/>
    <w:rsid w:val="001D6899"/>
    <w:rsid w:val="001E06AD"/>
    <w:rsid w:val="001E0A2F"/>
    <w:rsid w:val="001E0AD7"/>
    <w:rsid w:val="001E1636"/>
    <w:rsid w:val="001E178E"/>
    <w:rsid w:val="001E198A"/>
    <w:rsid w:val="001E1BD7"/>
    <w:rsid w:val="001E1C5E"/>
    <w:rsid w:val="001E1F92"/>
    <w:rsid w:val="001E253E"/>
    <w:rsid w:val="001E4E94"/>
    <w:rsid w:val="001E561E"/>
    <w:rsid w:val="001F07C2"/>
    <w:rsid w:val="001F0ECA"/>
    <w:rsid w:val="001F1CE1"/>
    <w:rsid w:val="001F3A28"/>
    <w:rsid w:val="001F51B5"/>
    <w:rsid w:val="001F5267"/>
    <w:rsid w:val="001F5910"/>
    <w:rsid w:val="001F5FA0"/>
    <w:rsid w:val="00200388"/>
    <w:rsid w:val="00201A65"/>
    <w:rsid w:val="00203E33"/>
    <w:rsid w:val="0020499C"/>
    <w:rsid w:val="00205339"/>
    <w:rsid w:val="002059A3"/>
    <w:rsid w:val="00206052"/>
    <w:rsid w:val="00206E76"/>
    <w:rsid w:val="002106A7"/>
    <w:rsid w:val="002117DC"/>
    <w:rsid w:val="00213EC0"/>
    <w:rsid w:val="0021421E"/>
    <w:rsid w:val="002165EB"/>
    <w:rsid w:val="00220013"/>
    <w:rsid w:val="002200EB"/>
    <w:rsid w:val="002241CB"/>
    <w:rsid w:val="00225D5A"/>
    <w:rsid w:val="00225FF0"/>
    <w:rsid w:val="002269D7"/>
    <w:rsid w:val="002312DF"/>
    <w:rsid w:val="00232EBB"/>
    <w:rsid w:val="00233912"/>
    <w:rsid w:val="00234F1F"/>
    <w:rsid w:val="002353C8"/>
    <w:rsid w:val="002373EC"/>
    <w:rsid w:val="00237A56"/>
    <w:rsid w:val="00240FF9"/>
    <w:rsid w:val="00241640"/>
    <w:rsid w:val="00242AEA"/>
    <w:rsid w:val="00245867"/>
    <w:rsid w:val="00245995"/>
    <w:rsid w:val="00246106"/>
    <w:rsid w:val="002501EB"/>
    <w:rsid w:val="002519EB"/>
    <w:rsid w:val="00251CF1"/>
    <w:rsid w:val="002540BC"/>
    <w:rsid w:val="0025422A"/>
    <w:rsid w:val="00255060"/>
    <w:rsid w:val="0025509A"/>
    <w:rsid w:val="00255561"/>
    <w:rsid w:val="002571DE"/>
    <w:rsid w:val="002600C9"/>
    <w:rsid w:val="00260E42"/>
    <w:rsid w:val="00261EE1"/>
    <w:rsid w:val="002625B8"/>
    <w:rsid w:val="002637D1"/>
    <w:rsid w:val="00264806"/>
    <w:rsid w:val="00265FE0"/>
    <w:rsid w:val="00270A46"/>
    <w:rsid w:val="00270A51"/>
    <w:rsid w:val="00270ABE"/>
    <w:rsid w:val="00270B05"/>
    <w:rsid w:val="002715E5"/>
    <w:rsid w:val="002727F0"/>
    <w:rsid w:val="002731A4"/>
    <w:rsid w:val="0027457E"/>
    <w:rsid w:val="00275968"/>
    <w:rsid w:val="00277084"/>
    <w:rsid w:val="00277CE2"/>
    <w:rsid w:val="00283E2B"/>
    <w:rsid w:val="00284CAF"/>
    <w:rsid w:val="0028604C"/>
    <w:rsid w:val="00287554"/>
    <w:rsid w:val="002875FC"/>
    <w:rsid w:val="00287DDF"/>
    <w:rsid w:val="00290AB2"/>
    <w:rsid w:val="0029321D"/>
    <w:rsid w:val="00293300"/>
    <w:rsid w:val="00293841"/>
    <w:rsid w:val="0029385B"/>
    <w:rsid w:val="0029438A"/>
    <w:rsid w:val="0029440E"/>
    <w:rsid w:val="00294D89"/>
    <w:rsid w:val="00294E82"/>
    <w:rsid w:val="002955D1"/>
    <w:rsid w:val="002957B6"/>
    <w:rsid w:val="00297B86"/>
    <w:rsid w:val="002A2E4A"/>
    <w:rsid w:val="002A3FF8"/>
    <w:rsid w:val="002A45B7"/>
    <w:rsid w:val="002A61E2"/>
    <w:rsid w:val="002A6EE1"/>
    <w:rsid w:val="002A6F60"/>
    <w:rsid w:val="002A7861"/>
    <w:rsid w:val="002A7BD0"/>
    <w:rsid w:val="002B008D"/>
    <w:rsid w:val="002B037D"/>
    <w:rsid w:val="002B0CB4"/>
    <w:rsid w:val="002B2531"/>
    <w:rsid w:val="002B39F5"/>
    <w:rsid w:val="002B3FDD"/>
    <w:rsid w:val="002B5C19"/>
    <w:rsid w:val="002B5FBC"/>
    <w:rsid w:val="002B6EBB"/>
    <w:rsid w:val="002B7271"/>
    <w:rsid w:val="002C0B82"/>
    <w:rsid w:val="002C0DFA"/>
    <w:rsid w:val="002C175F"/>
    <w:rsid w:val="002C234C"/>
    <w:rsid w:val="002C2909"/>
    <w:rsid w:val="002C3F5C"/>
    <w:rsid w:val="002C5022"/>
    <w:rsid w:val="002C7CDA"/>
    <w:rsid w:val="002D0B3F"/>
    <w:rsid w:val="002D0B69"/>
    <w:rsid w:val="002D3188"/>
    <w:rsid w:val="002D434D"/>
    <w:rsid w:val="002D4E0C"/>
    <w:rsid w:val="002D628A"/>
    <w:rsid w:val="002D79BD"/>
    <w:rsid w:val="002D7ADD"/>
    <w:rsid w:val="002E157B"/>
    <w:rsid w:val="002E1E43"/>
    <w:rsid w:val="002E42C7"/>
    <w:rsid w:val="002E5B59"/>
    <w:rsid w:val="002E6284"/>
    <w:rsid w:val="002F0D44"/>
    <w:rsid w:val="002F17B2"/>
    <w:rsid w:val="002F239C"/>
    <w:rsid w:val="002F3DB7"/>
    <w:rsid w:val="002F57D2"/>
    <w:rsid w:val="002F6C8D"/>
    <w:rsid w:val="002F702D"/>
    <w:rsid w:val="002F7259"/>
    <w:rsid w:val="002F725E"/>
    <w:rsid w:val="002F7660"/>
    <w:rsid w:val="00300343"/>
    <w:rsid w:val="00300AC9"/>
    <w:rsid w:val="00301208"/>
    <w:rsid w:val="00301211"/>
    <w:rsid w:val="00302198"/>
    <w:rsid w:val="00302830"/>
    <w:rsid w:val="00303D6F"/>
    <w:rsid w:val="0030442F"/>
    <w:rsid w:val="00306602"/>
    <w:rsid w:val="00307A89"/>
    <w:rsid w:val="00307BC7"/>
    <w:rsid w:val="00307C2D"/>
    <w:rsid w:val="0031015D"/>
    <w:rsid w:val="00310414"/>
    <w:rsid w:val="00310D3A"/>
    <w:rsid w:val="00310F75"/>
    <w:rsid w:val="0031167B"/>
    <w:rsid w:val="00314BA2"/>
    <w:rsid w:val="00315AB1"/>
    <w:rsid w:val="00317FBB"/>
    <w:rsid w:val="003200E1"/>
    <w:rsid w:val="00320467"/>
    <w:rsid w:val="0032070F"/>
    <w:rsid w:val="003212BC"/>
    <w:rsid w:val="00322D1F"/>
    <w:rsid w:val="00322FA8"/>
    <w:rsid w:val="00323AEB"/>
    <w:rsid w:val="003240D1"/>
    <w:rsid w:val="0032447A"/>
    <w:rsid w:val="003252EA"/>
    <w:rsid w:val="00326E93"/>
    <w:rsid w:val="00327F1F"/>
    <w:rsid w:val="00330515"/>
    <w:rsid w:val="00331F84"/>
    <w:rsid w:val="00332756"/>
    <w:rsid w:val="00333150"/>
    <w:rsid w:val="00333BD5"/>
    <w:rsid w:val="00334829"/>
    <w:rsid w:val="00334B5A"/>
    <w:rsid w:val="003354ED"/>
    <w:rsid w:val="00335B79"/>
    <w:rsid w:val="0034036D"/>
    <w:rsid w:val="00341DA4"/>
    <w:rsid w:val="00342D9E"/>
    <w:rsid w:val="003439C5"/>
    <w:rsid w:val="0034467A"/>
    <w:rsid w:val="00344A17"/>
    <w:rsid w:val="00344DA3"/>
    <w:rsid w:val="0034562F"/>
    <w:rsid w:val="00346545"/>
    <w:rsid w:val="00351B5F"/>
    <w:rsid w:val="00354F0F"/>
    <w:rsid w:val="0035708C"/>
    <w:rsid w:val="00357923"/>
    <w:rsid w:val="00357F79"/>
    <w:rsid w:val="0036075C"/>
    <w:rsid w:val="00361E75"/>
    <w:rsid w:val="00361FA7"/>
    <w:rsid w:val="00362580"/>
    <w:rsid w:val="003636DF"/>
    <w:rsid w:val="00363F9D"/>
    <w:rsid w:val="00364440"/>
    <w:rsid w:val="00364BB3"/>
    <w:rsid w:val="00364D31"/>
    <w:rsid w:val="0036680F"/>
    <w:rsid w:val="003705EA"/>
    <w:rsid w:val="003720FB"/>
    <w:rsid w:val="003724C0"/>
    <w:rsid w:val="003732B5"/>
    <w:rsid w:val="003749E3"/>
    <w:rsid w:val="00375094"/>
    <w:rsid w:val="00375F7F"/>
    <w:rsid w:val="00376632"/>
    <w:rsid w:val="00377E99"/>
    <w:rsid w:val="003803F7"/>
    <w:rsid w:val="00380B82"/>
    <w:rsid w:val="00380D7E"/>
    <w:rsid w:val="00381221"/>
    <w:rsid w:val="0038175A"/>
    <w:rsid w:val="0038179E"/>
    <w:rsid w:val="00382076"/>
    <w:rsid w:val="0038595B"/>
    <w:rsid w:val="00385D77"/>
    <w:rsid w:val="00386F36"/>
    <w:rsid w:val="003875F6"/>
    <w:rsid w:val="0039013B"/>
    <w:rsid w:val="0039033E"/>
    <w:rsid w:val="003904BA"/>
    <w:rsid w:val="00390CBD"/>
    <w:rsid w:val="00393121"/>
    <w:rsid w:val="00393759"/>
    <w:rsid w:val="0039419F"/>
    <w:rsid w:val="00397321"/>
    <w:rsid w:val="00397546"/>
    <w:rsid w:val="003A0599"/>
    <w:rsid w:val="003A1C79"/>
    <w:rsid w:val="003A38C9"/>
    <w:rsid w:val="003A409D"/>
    <w:rsid w:val="003A4BBC"/>
    <w:rsid w:val="003A7486"/>
    <w:rsid w:val="003A7991"/>
    <w:rsid w:val="003A7E02"/>
    <w:rsid w:val="003B1772"/>
    <w:rsid w:val="003B2163"/>
    <w:rsid w:val="003B3375"/>
    <w:rsid w:val="003B3D11"/>
    <w:rsid w:val="003B46C7"/>
    <w:rsid w:val="003B4D19"/>
    <w:rsid w:val="003B4E81"/>
    <w:rsid w:val="003B70CC"/>
    <w:rsid w:val="003B71FB"/>
    <w:rsid w:val="003C0214"/>
    <w:rsid w:val="003C0C4B"/>
    <w:rsid w:val="003C2101"/>
    <w:rsid w:val="003C4729"/>
    <w:rsid w:val="003C4E1C"/>
    <w:rsid w:val="003C595A"/>
    <w:rsid w:val="003D1944"/>
    <w:rsid w:val="003D1D60"/>
    <w:rsid w:val="003D3058"/>
    <w:rsid w:val="003D3D5D"/>
    <w:rsid w:val="003D77F0"/>
    <w:rsid w:val="003D79A9"/>
    <w:rsid w:val="003D7EC0"/>
    <w:rsid w:val="003E0A84"/>
    <w:rsid w:val="003E0FA8"/>
    <w:rsid w:val="003E32CB"/>
    <w:rsid w:val="003E45EC"/>
    <w:rsid w:val="003E6030"/>
    <w:rsid w:val="003E65A3"/>
    <w:rsid w:val="003E6613"/>
    <w:rsid w:val="003F1069"/>
    <w:rsid w:val="003F349B"/>
    <w:rsid w:val="003F5C97"/>
    <w:rsid w:val="003F6937"/>
    <w:rsid w:val="003F6D11"/>
    <w:rsid w:val="003F7118"/>
    <w:rsid w:val="003F7588"/>
    <w:rsid w:val="003F7858"/>
    <w:rsid w:val="003F7864"/>
    <w:rsid w:val="00401349"/>
    <w:rsid w:val="004019E2"/>
    <w:rsid w:val="00401F30"/>
    <w:rsid w:val="0040369D"/>
    <w:rsid w:val="004043E9"/>
    <w:rsid w:val="00404E00"/>
    <w:rsid w:val="004057B5"/>
    <w:rsid w:val="0040719C"/>
    <w:rsid w:val="0040781D"/>
    <w:rsid w:val="00412588"/>
    <w:rsid w:val="00412BB0"/>
    <w:rsid w:val="004130CA"/>
    <w:rsid w:val="0041412D"/>
    <w:rsid w:val="004159A6"/>
    <w:rsid w:val="00415C6B"/>
    <w:rsid w:val="004160DD"/>
    <w:rsid w:val="00416FD7"/>
    <w:rsid w:val="004175D3"/>
    <w:rsid w:val="0041781C"/>
    <w:rsid w:val="0042071C"/>
    <w:rsid w:val="00421931"/>
    <w:rsid w:val="00421DAF"/>
    <w:rsid w:val="00422112"/>
    <w:rsid w:val="004237BC"/>
    <w:rsid w:val="00423E76"/>
    <w:rsid w:val="0042465F"/>
    <w:rsid w:val="004246A7"/>
    <w:rsid w:val="00425906"/>
    <w:rsid w:val="004259AF"/>
    <w:rsid w:val="00425B57"/>
    <w:rsid w:val="00425BB0"/>
    <w:rsid w:val="00425D1F"/>
    <w:rsid w:val="004260F4"/>
    <w:rsid w:val="004272B4"/>
    <w:rsid w:val="004279EB"/>
    <w:rsid w:val="00430399"/>
    <w:rsid w:val="004318A6"/>
    <w:rsid w:val="0043217C"/>
    <w:rsid w:val="00433379"/>
    <w:rsid w:val="0043404A"/>
    <w:rsid w:val="004343CB"/>
    <w:rsid w:val="004347D7"/>
    <w:rsid w:val="00435269"/>
    <w:rsid w:val="00437320"/>
    <w:rsid w:val="00437CA0"/>
    <w:rsid w:val="00440131"/>
    <w:rsid w:val="00441DD7"/>
    <w:rsid w:val="00443ED9"/>
    <w:rsid w:val="00446744"/>
    <w:rsid w:val="004474EF"/>
    <w:rsid w:val="00447787"/>
    <w:rsid w:val="00450464"/>
    <w:rsid w:val="00450704"/>
    <w:rsid w:val="00451A6B"/>
    <w:rsid w:val="00451A75"/>
    <w:rsid w:val="00451F10"/>
    <w:rsid w:val="00454ED9"/>
    <w:rsid w:val="00454EDC"/>
    <w:rsid w:val="0045552B"/>
    <w:rsid w:val="00457285"/>
    <w:rsid w:val="004615C3"/>
    <w:rsid w:val="00461EFE"/>
    <w:rsid w:val="00462E0C"/>
    <w:rsid w:val="004635D0"/>
    <w:rsid w:val="00464502"/>
    <w:rsid w:val="00465BC1"/>
    <w:rsid w:val="00466BE6"/>
    <w:rsid w:val="0046718E"/>
    <w:rsid w:val="0047037D"/>
    <w:rsid w:val="00472273"/>
    <w:rsid w:val="004725F6"/>
    <w:rsid w:val="004729C3"/>
    <w:rsid w:val="00472C78"/>
    <w:rsid w:val="00475D6C"/>
    <w:rsid w:val="004774EE"/>
    <w:rsid w:val="004806EF"/>
    <w:rsid w:val="00481084"/>
    <w:rsid w:val="004842FE"/>
    <w:rsid w:val="00484CA5"/>
    <w:rsid w:val="00485D15"/>
    <w:rsid w:val="00486072"/>
    <w:rsid w:val="0048695F"/>
    <w:rsid w:val="004869C4"/>
    <w:rsid w:val="00487861"/>
    <w:rsid w:val="00492234"/>
    <w:rsid w:val="00494835"/>
    <w:rsid w:val="00495B44"/>
    <w:rsid w:val="004960BB"/>
    <w:rsid w:val="00496131"/>
    <w:rsid w:val="00496258"/>
    <w:rsid w:val="00496872"/>
    <w:rsid w:val="004968B1"/>
    <w:rsid w:val="00497655"/>
    <w:rsid w:val="004A05C4"/>
    <w:rsid w:val="004A08BE"/>
    <w:rsid w:val="004A0954"/>
    <w:rsid w:val="004A19EA"/>
    <w:rsid w:val="004A475B"/>
    <w:rsid w:val="004A4934"/>
    <w:rsid w:val="004A4C92"/>
    <w:rsid w:val="004B0D8B"/>
    <w:rsid w:val="004B1085"/>
    <w:rsid w:val="004B1DC6"/>
    <w:rsid w:val="004B1EB8"/>
    <w:rsid w:val="004B3800"/>
    <w:rsid w:val="004B3F9C"/>
    <w:rsid w:val="004B4185"/>
    <w:rsid w:val="004B5F7E"/>
    <w:rsid w:val="004C04BF"/>
    <w:rsid w:val="004C1901"/>
    <w:rsid w:val="004C24CB"/>
    <w:rsid w:val="004C48F8"/>
    <w:rsid w:val="004C751E"/>
    <w:rsid w:val="004D0B02"/>
    <w:rsid w:val="004D3014"/>
    <w:rsid w:val="004D42D1"/>
    <w:rsid w:val="004D4A25"/>
    <w:rsid w:val="004D4EBE"/>
    <w:rsid w:val="004D76F0"/>
    <w:rsid w:val="004D774E"/>
    <w:rsid w:val="004D7E24"/>
    <w:rsid w:val="004E045F"/>
    <w:rsid w:val="004E0829"/>
    <w:rsid w:val="004E0879"/>
    <w:rsid w:val="004E0D33"/>
    <w:rsid w:val="004E27AD"/>
    <w:rsid w:val="004E293F"/>
    <w:rsid w:val="004E32CD"/>
    <w:rsid w:val="004E451D"/>
    <w:rsid w:val="004E516F"/>
    <w:rsid w:val="004E56BE"/>
    <w:rsid w:val="004E70D7"/>
    <w:rsid w:val="004E7380"/>
    <w:rsid w:val="004F082B"/>
    <w:rsid w:val="004F21F7"/>
    <w:rsid w:val="004F2DE2"/>
    <w:rsid w:val="004F4856"/>
    <w:rsid w:val="004F53E6"/>
    <w:rsid w:val="004F6595"/>
    <w:rsid w:val="004F65D4"/>
    <w:rsid w:val="004F7217"/>
    <w:rsid w:val="004F79A4"/>
    <w:rsid w:val="005003FC"/>
    <w:rsid w:val="0050118A"/>
    <w:rsid w:val="005065FA"/>
    <w:rsid w:val="0050673A"/>
    <w:rsid w:val="00507572"/>
    <w:rsid w:val="00507DB1"/>
    <w:rsid w:val="005126C9"/>
    <w:rsid w:val="00512843"/>
    <w:rsid w:val="00512A6B"/>
    <w:rsid w:val="00513261"/>
    <w:rsid w:val="005132D0"/>
    <w:rsid w:val="00516D55"/>
    <w:rsid w:val="0052138A"/>
    <w:rsid w:val="00521424"/>
    <w:rsid w:val="00521759"/>
    <w:rsid w:val="00523343"/>
    <w:rsid w:val="005237C7"/>
    <w:rsid w:val="005238DB"/>
    <w:rsid w:val="005239C0"/>
    <w:rsid w:val="00524B63"/>
    <w:rsid w:val="00524CE2"/>
    <w:rsid w:val="00524E96"/>
    <w:rsid w:val="005256F2"/>
    <w:rsid w:val="005259CD"/>
    <w:rsid w:val="005260B2"/>
    <w:rsid w:val="00526A20"/>
    <w:rsid w:val="00527387"/>
    <w:rsid w:val="00527950"/>
    <w:rsid w:val="0053074A"/>
    <w:rsid w:val="00531C52"/>
    <w:rsid w:val="00532C1C"/>
    <w:rsid w:val="00534D62"/>
    <w:rsid w:val="005351BE"/>
    <w:rsid w:val="00535A56"/>
    <w:rsid w:val="00535F94"/>
    <w:rsid w:val="00536039"/>
    <w:rsid w:val="0054047A"/>
    <w:rsid w:val="005409EE"/>
    <w:rsid w:val="005419C4"/>
    <w:rsid w:val="00541FBF"/>
    <w:rsid w:val="00544EFF"/>
    <w:rsid w:val="00545F4D"/>
    <w:rsid w:val="00546247"/>
    <w:rsid w:val="00546D1C"/>
    <w:rsid w:val="005470AD"/>
    <w:rsid w:val="00547290"/>
    <w:rsid w:val="00547EAB"/>
    <w:rsid w:val="005507C8"/>
    <w:rsid w:val="0055088F"/>
    <w:rsid w:val="00551B71"/>
    <w:rsid w:val="00551BF3"/>
    <w:rsid w:val="00552A2C"/>
    <w:rsid w:val="00552AFE"/>
    <w:rsid w:val="005531AC"/>
    <w:rsid w:val="00553D1D"/>
    <w:rsid w:val="00555EB6"/>
    <w:rsid w:val="00556214"/>
    <w:rsid w:val="00557808"/>
    <w:rsid w:val="005579F0"/>
    <w:rsid w:val="00557DEF"/>
    <w:rsid w:val="00557F1A"/>
    <w:rsid w:val="0056019E"/>
    <w:rsid w:val="00561DD4"/>
    <w:rsid w:val="005631FF"/>
    <w:rsid w:val="00563A5C"/>
    <w:rsid w:val="0056485F"/>
    <w:rsid w:val="0056532A"/>
    <w:rsid w:val="0056687D"/>
    <w:rsid w:val="00570D54"/>
    <w:rsid w:val="00571409"/>
    <w:rsid w:val="005718FA"/>
    <w:rsid w:val="00571D7F"/>
    <w:rsid w:val="005739FE"/>
    <w:rsid w:val="00573DC9"/>
    <w:rsid w:val="00573EBE"/>
    <w:rsid w:val="0057458A"/>
    <w:rsid w:val="005753B4"/>
    <w:rsid w:val="005769C7"/>
    <w:rsid w:val="005773CF"/>
    <w:rsid w:val="00577EE5"/>
    <w:rsid w:val="0058036C"/>
    <w:rsid w:val="00580711"/>
    <w:rsid w:val="00580F32"/>
    <w:rsid w:val="00582C71"/>
    <w:rsid w:val="00583587"/>
    <w:rsid w:val="00583886"/>
    <w:rsid w:val="00585045"/>
    <w:rsid w:val="00585ABB"/>
    <w:rsid w:val="00586053"/>
    <w:rsid w:val="005861E3"/>
    <w:rsid w:val="00590912"/>
    <w:rsid w:val="00590B8F"/>
    <w:rsid w:val="005919FE"/>
    <w:rsid w:val="00592474"/>
    <w:rsid w:val="00595348"/>
    <w:rsid w:val="00595CD5"/>
    <w:rsid w:val="00597B81"/>
    <w:rsid w:val="005A0D06"/>
    <w:rsid w:val="005A1CCF"/>
    <w:rsid w:val="005A29B1"/>
    <w:rsid w:val="005A2B6B"/>
    <w:rsid w:val="005A3125"/>
    <w:rsid w:val="005A3271"/>
    <w:rsid w:val="005A3BFC"/>
    <w:rsid w:val="005A3D5A"/>
    <w:rsid w:val="005A48E2"/>
    <w:rsid w:val="005A63BD"/>
    <w:rsid w:val="005B09FC"/>
    <w:rsid w:val="005B2940"/>
    <w:rsid w:val="005B3CB9"/>
    <w:rsid w:val="005B65C9"/>
    <w:rsid w:val="005B6B90"/>
    <w:rsid w:val="005B707D"/>
    <w:rsid w:val="005B7168"/>
    <w:rsid w:val="005B7F97"/>
    <w:rsid w:val="005C0768"/>
    <w:rsid w:val="005C0915"/>
    <w:rsid w:val="005C11F4"/>
    <w:rsid w:val="005C1F01"/>
    <w:rsid w:val="005C4690"/>
    <w:rsid w:val="005C4FEF"/>
    <w:rsid w:val="005D0690"/>
    <w:rsid w:val="005D1CD9"/>
    <w:rsid w:val="005D1CEE"/>
    <w:rsid w:val="005D2D74"/>
    <w:rsid w:val="005D3414"/>
    <w:rsid w:val="005D341B"/>
    <w:rsid w:val="005D37DE"/>
    <w:rsid w:val="005D41D4"/>
    <w:rsid w:val="005D454C"/>
    <w:rsid w:val="005D4A42"/>
    <w:rsid w:val="005D569F"/>
    <w:rsid w:val="005D7421"/>
    <w:rsid w:val="005D7EAB"/>
    <w:rsid w:val="005E02E0"/>
    <w:rsid w:val="005E0B37"/>
    <w:rsid w:val="005E2477"/>
    <w:rsid w:val="005E2706"/>
    <w:rsid w:val="005E32B4"/>
    <w:rsid w:val="005E376F"/>
    <w:rsid w:val="005E4C50"/>
    <w:rsid w:val="005E5703"/>
    <w:rsid w:val="005E63DB"/>
    <w:rsid w:val="005E7F43"/>
    <w:rsid w:val="005F0390"/>
    <w:rsid w:val="005F1E4C"/>
    <w:rsid w:val="005F1F68"/>
    <w:rsid w:val="005F2705"/>
    <w:rsid w:val="005F2960"/>
    <w:rsid w:val="005F38D7"/>
    <w:rsid w:val="005F5B2E"/>
    <w:rsid w:val="005F62A0"/>
    <w:rsid w:val="005F6B20"/>
    <w:rsid w:val="006001C2"/>
    <w:rsid w:val="006006AB"/>
    <w:rsid w:val="00601278"/>
    <w:rsid w:val="006015B9"/>
    <w:rsid w:val="00601BB4"/>
    <w:rsid w:val="006022A0"/>
    <w:rsid w:val="00602740"/>
    <w:rsid w:val="00605625"/>
    <w:rsid w:val="00605C7D"/>
    <w:rsid w:val="00605F39"/>
    <w:rsid w:val="00606BEA"/>
    <w:rsid w:val="0060702F"/>
    <w:rsid w:val="0060761A"/>
    <w:rsid w:val="00607913"/>
    <w:rsid w:val="00607EF2"/>
    <w:rsid w:val="006124EF"/>
    <w:rsid w:val="00612CF9"/>
    <w:rsid w:val="00613B18"/>
    <w:rsid w:val="006140AF"/>
    <w:rsid w:val="00616B10"/>
    <w:rsid w:val="00616C42"/>
    <w:rsid w:val="00622184"/>
    <w:rsid w:val="00622579"/>
    <w:rsid w:val="006225D8"/>
    <w:rsid w:val="00623D40"/>
    <w:rsid w:val="00624178"/>
    <w:rsid w:val="00624558"/>
    <w:rsid w:val="00625B03"/>
    <w:rsid w:val="00625F84"/>
    <w:rsid w:val="006278A0"/>
    <w:rsid w:val="00627D25"/>
    <w:rsid w:val="00630F26"/>
    <w:rsid w:val="00630F71"/>
    <w:rsid w:val="006325FE"/>
    <w:rsid w:val="00633997"/>
    <w:rsid w:val="00633AFA"/>
    <w:rsid w:val="006340B2"/>
    <w:rsid w:val="006345FD"/>
    <w:rsid w:val="006359E1"/>
    <w:rsid w:val="00636355"/>
    <w:rsid w:val="00637ED3"/>
    <w:rsid w:val="0064182A"/>
    <w:rsid w:val="00641911"/>
    <w:rsid w:val="0064200D"/>
    <w:rsid w:val="00642FD0"/>
    <w:rsid w:val="006452A4"/>
    <w:rsid w:val="00645B89"/>
    <w:rsid w:val="00647B77"/>
    <w:rsid w:val="00650891"/>
    <w:rsid w:val="006509CE"/>
    <w:rsid w:val="00650EC6"/>
    <w:rsid w:val="00651833"/>
    <w:rsid w:val="00651ACA"/>
    <w:rsid w:val="006525EA"/>
    <w:rsid w:val="00654C01"/>
    <w:rsid w:val="006555A1"/>
    <w:rsid w:val="00655649"/>
    <w:rsid w:val="00656BC8"/>
    <w:rsid w:val="00657442"/>
    <w:rsid w:val="00657FAE"/>
    <w:rsid w:val="0066153B"/>
    <w:rsid w:val="006657B8"/>
    <w:rsid w:val="00666F74"/>
    <w:rsid w:val="0066709B"/>
    <w:rsid w:val="0067029D"/>
    <w:rsid w:val="0067104B"/>
    <w:rsid w:val="00671205"/>
    <w:rsid w:val="00673CC3"/>
    <w:rsid w:val="00675CA4"/>
    <w:rsid w:val="0067663A"/>
    <w:rsid w:val="00680901"/>
    <w:rsid w:val="00681149"/>
    <w:rsid w:val="00681EB2"/>
    <w:rsid w:val="006824CC"/>
    <w:rsid w:val="006852F6"/>
    <w:rsid w:val="00686D61"/>
    <w:rsid w:val="0068736F"/>
    <w:rsid w:val="0068748C"/>
    <w:rsid w:val="006903F9"/>
    <w:rsid w:val="00690789"/>
    <w:rsid w:val="00691291"/>
    <w:rsid w:val="006923EC"/>
    <w:rsid w:val="00692C8A"/>
    <w:rsid w:val="006939F1"/>
    <w:rsid w:val="00693A54"/>
    <w:rsid w:val="0069405E"/>
    <w:rsid w:val="006953D6"/>
    <w:rsid w:val="0069566C"/>
    <w:rsid w:val="00695EC0"/>
    <w:rsid w:val="00696E8C"/>
    <w:rsid w:val="006978F8"/>
    <w:rsid w:val="006A0510"/>
    <w:rsid w:val="006A1FAD"/>
    <w:rsid w:val="006A33D2"/>
    <w:rsid w:val="006A470C"/>
    <w:rsid w:val="006A5487"/>
    <w:rsid w:val="006A5657"/>
    <w:rsid w:val="006A6992"/>
    <w:rsid w:val="006B0159"/>
    <w:rsid w:val="006B160F"/>
    <w:rsid w:val="006B27A4"/>
    <w:rsid w:val="006B2969"/>
    <w:rsid w:val="006B2D4E"/>
    <w:rsid w:val="006B6042"/>
    <w:rsid w:val="006B6430"/>
    <w:rsid w:val="006B79F6"/>
    <w:rsid w:val="006C03A0"/>
    <w:rsid w:val="006C0A33"/>
    <w:rsid w:val="006C10AB"/>
    <w:rsid w:val="006C122C"/>
    <w:rsid w:val="006C14A1"/>
    <w:rsid w:val="006C3007"/>
    <w:rsid w:val="006C4BC4"/>
    <w:rsid w:val="006C5152"/>
    <w:rsid w:val="006C5DCE"/>
    <w:rsid w:val="006D2270"/>
    <w:rsid w:val="006D2D86"/>
    <w:rsid w:val="006D3B5A"/>
    <w:rsid w:val="006D44EE"/>
    <w:rsid w:val="006D4BED"/>
    <w:rsid w:val="006D60C2"/>
    <w:rsid w:val="006D637B"/>
    <w:rsid w:val="006D6449"/>
    <w:rsid w:val="006D6EAF"/>
    <w:rsid w:val="006D7B12"/>
    <w:rsid w:val="006E01D4"/>
    <w:rsid w:val="006E0F7A"/>
    <w:rsid w:val="006E1112"/>
    <w:rsid w:val="006E190A"/>
    <w:rsid w:val="006E2931"/>
    <w:rsid w:val="006E5377"/>
    <w:rsid w:val="006E55B2"/>
    <w:rsid w:val="006E56AC"/>
    <w:rsid w:val="006E7587"/>
    <w:rsid w:val="006E760A"/>
    <w:rsid w:val="006F2603"/>
    <w:rsid w:val="006F3427"/>
    <w:rsid w:val="006F5376"/>
    <w:rsid w:val="006F6B8B"/>
    <w:rsid w:val="006F78ED"/>
    <w:rsid w:val="006F7B7A"/>
    <w:rsid w:val="00700704"/>
    <w:rsid w:val="007007AE"/>
    <w:rsid w:val="00702007"/>
    <w:rsid w:val="00702123"/>
    <w:rsid w:val="0070239A"/>
    <w:rsid w:val="00703746"/>
    <w:rsid w:val="00704905"/>
    <w:rsid w:val="007049A6"/>
    <w:rsid w:val="00704CCA"/>
    <w:rsid w:val="0071374C"/>
    <w:rsid w:val="00716D1A"/>
    <w:rsid w:val="00717AD2"/>
    <w:rsid w:val="00717F23"/>
    <w:rsid w:val="00720885"/>
    <w:rsid w:val="00720FCD"/>
    <w:rsid w:val="007213E4"/>
    <w:rsid w:val="0072186C"/>
    <w:rsid w:val="00722462"/>
    <w:rsid w:val="007226F0"/>
    <w:rsid w:val="00722E74"/>
    <w:rsid w:val="00724FB2"/>
    <w:rsid w:val="007257FE"/>
    <w:rsid w:val="00727652"/>
    <w:rsid w:val="007278D0"/>
    <w:rsid w:val="0073188E"/>
    <w:rsid w:val="00732046"/>
    <w:rsid w:val="007325A6"/>
    <w:rsid w:val="007328D7"/>
    <w:rsid w:val="0073334F"/>
    <w:rsid w:val="00733F1B"/>
    <w:rsid w:val="00734B0B"/>
    <w:rsid w:val="00734B18"/>
    <w:rsid w:val="00735E79"/>
    <w:rsid w:val="00735F2E"/>
    <w:rsid w:val="00735FC2"/>
    <w:rsid w:val="00736266"/>
    <w:rsid w:val="0073692C"/>
    <w:rsid w:val="00737823"/>
    <w:rsid w:val="00737A43"/>
    <w:rsid w:val="00737F7C"/>
    <w:rsid w:val="00741398"/>
    <w:rsid w:val="00742320"/>
    <w:rsid w:val="00743298"/>
    <w:rsid w:val="007441FB"/>
    <w:rsid w:val="0074655C"/>
    <w:rsid w:val="00746B77"/>
    <w:rsid w:val="0074757C"/>
    <w:rsid w:val="00750B87"/>
    <w:rsid w:val="00751121"/>
    <w:rsid w:val="0075165A"/>
    <w:rsid w:val="007519F8"/>
    <w:rsid w:val="00754EE0"/>
    <w:rsid w:val="007573E4"/>
    <w:rsid w:val="00761C96"/>
    <w:rsid w:val="00761D9F"/>
    <w:rsid w:val="00762472"/>
    <w:rsid w:val="00762D51"/>
    <w:rsid w:val="0076336B"/>
    <w:rsid w:val="0076371F"/>
    <w:rsid w:val="007648FB"/>
    <w:rsid w:val="00767172"/>
    <w:rsid w:val="0077148F"/>
    <w:rsid w:val="00772B5D"/>
    <w:rsid w:val="007734DD"/>
    <w:rsid w:val="007738D9"/>
    <w:rsid w:val="00773C1E"/>
    <w:rsid w:val="00774A85"/>
    <w:rsid w:val="00774F37"/>
    <w:rsid w:val="00775FFB"/>
    <w:rsid w:val="007762EF"/>
    <w:rsid w:val="0078048D"/>
    <w:rsid w:val="0078177C"/>
    <w:rsid w:val="007826E1"/>
    <w:rsid w:val="00783104"/>
    <w:rsid w:val="00783EBA"/>
    <w:rsid w:val="0078486C"/>
    <w:rsid w:val="007851C0"/>
    <w:rsid w:val="00785652"/>
    <w:rsid w:val="00787B75"/>
    <w:rsid w:val="0079211A"/>
    <w:rsid w:val="0079252C"/>
    <w:rsid w:val="00794D37"/>
    <w:rsid w:val="00794E3F"/>
    <w:rsid w:val="007962AE"/>
    <w:rsid w:val="00797417"/>
    <w:rsid w:val="00797F64"/>
    <w:rsid w:val="007A0738"/>
    <w:rsid w:val="007A0C3E"/>
    <w:rsid w:val="007A13BD"/>
    <w:rsid w:val="007A16BB"/>
    <w:rsid w:val="007A2C1F"/>
    <w:rsid w:val="007A2EB3"/>
    <w:rsid w:val="007A39DF"/>
    <w:rsid w:val="007A3EA4"/>
    <w:rsid w:val="007A4F52"/>
    <w:rsid w:val="007A66A1"/>
    <w:rsid w:val="007A678B"/>
    <w:rsid w:val="007A78BC"/>
    <w:rsid w:val="007A7A6C"/>
    <w:rsid w:val="007B3D33"/>
    <w:rsid w:val="007B4C72"/>
    <w:rsid w:val="007B648C"/>
    <w:rsid w:val="007B76C8"/>
    <w:rsid w:val="007C0C60"/>
    <w:rsid w:val="007C18DE"/>
    <w:rsid w:val="007C259C"/>
    <w:rsid w:val="007C292C"/>
    <w:rsid w:val="007C34C2"/>
    <w:rsid w:val="007C34F7"/>
    <w:rsid w:val="007C3532"/>
    <w:rsid w:val="007C37D7"/>
    <w:rsid w:val="007C489F"/>
    <w:rsid w:val="007C6ABB"/>
    <w:rsid w:val="007C7862"/>
    <w:rsid w:val="007D1973"/>
    <w:rsid w:val="007D1D18"/>
    <w:rsid w:val="007D205D"/>
    <w:rsid w:val="007D3EFC"/>
    <w:rsid w:val="007D41DE"/>
    <w:rsid w:val="007D4513"/>
    <w:rsid w:val="007D4FB3"/>
    <w:rsid w:val="007D6F0F"/>
    <w:rsid w:val="007D7AD7"/>
    <w:rsid w:val="007D7C3B"/>
    <w:rsid w:val="007D7D05"/>
    <w:rsid w:val="007E1167"/>
    <w:rsid w:val="007E235D"/>
    <w:rsid w:val="007E29C1"/>
    <w:rsid w:val="007E31EF"/>
    <w:rsid w:val="007E3BC1"/>
    <w:rsid w:val="007E3E39"/>
    <w:rsid w:val="007E3EF5"/>
    <w:rsid w:val="007E4954"/>
    <w:rsid w:val="007F15B5"/>
    <w:rsid w:val="007F33AE"/>
    <w:rsid w:val="007F3E2E"/>
    <w:rsid w:val="007F41E1"/>
    <w:rsid w:val="007F4E55"/>
    <w:rsid w:val="007F5050"/>
    <w:rsid w:val="007F79EC"/>
    <w:rsid w:val="00800478"/>
    <w:rsid w:val="00801D71"/>
    <w:rsid w:val="008033D3"/>
    <w:rsid w:val="00803513"/>
    <w:rsid w:val="00803D9C"/>
    <w:rsid w:val="00804246"/>
    <w:rsid w:val="0080572E"/>
    <w:rsid w:val="00812942"/>
    <w:rsid w:val="00813593"/>
    <w:rsid w:val="008146D9"/>
    <w:rsid w:val="00814BD8"/>
    <w:rsid w:val="008161A8"/>
    <w:rsid w:val="00817C48"/>
    <w:rsid w:val="00821704"/>
    <w:rsid w:val="0082383E"/>
    <w:rsid w:val="008238E6"/>
    <w:rsid w:val="008251A8"/>
    <w:rsid w:val="00825610"/>
    <w:rsid w:val="00826325"/>
    <w:rsid w:val="0082702D"/>
    <w:rsid w:val="0083011A"/>
    <w:rsid w:val="00830401"/>
    <w:rsid w:val="00832CC2"/>
    <w:rsid w:val="00833842"/>
    <w:rsid w:val="00834650"/>
    <w:rsid w:val="00835745"/>
    <w:rsid w:val="00836F6A"/>
    <w:rsid w:val="008401B7"/>
    <w:rsid w:val="00840848"/>
    <w:rsid w:val="00840D8A"/>
    <w:rsid w:val="00840F46"/>
    <w:rsid w:val="008421C9"/>
    <w:rsid w:val="00844275"/>
    <w:rsid w:val="00845048"/>
    <w:rsid w:val="008454FF"/>
    <w:rsid w:val="00845CED"/>
    <w:rsid w:val="008478E5"/>
    <w:rsid w:val="00850C78"/>
    <w:rsid w:val="00851DB1"/>
    <w:rsid w:val="00851E31"/>
    <w:rsid w:val="00853792"/>
    <w:rsid w:val="008537FA"/>
    <w:rsid w:val="0085514A"/>
    <w:rsid w:val="00862A80"/>
    <w:rsid w:val="00862D31"/>
    <w:rsid w:val="00864DC3"/>
    <w:rsid w:val="008674E4"/>
    <w:rsid w:val="008710AE"/>
    <w:rsid w:val="008710E6"/>
    <w:rsid w:val="0087216A"/>
    <w:rsid w:val="00876888"/>
    <w:rsid w:val="00876AF8"/>
    <w:rsid w:val="00876CA7"/>
    <w:rsid w:val="0087731C"/>
    <w:rsid w:val="00877981"/>
    <w:rsid w:val="00877B43"/>
    <w:rsid w:val="008814C8"/>
    <w:rsid w:val="00882659"/>
    <w:rsid w:val="008830C4"/>
    <w:rsid w:val="00883C3F"/>
    <w:rsid w:val="00884270"/>
    <w:rsid w:val="0088445B"/>
    <w:rsid w:val="008859A4"/>
    <w:rsid w:val="0088634E"/>
    <w:rsid w:val="0088707A"/>
    <w:rsid w:val="00887453"/>
    <w:rsid w:val="00890F53"/>
    <w:rsid w:val="00891A7C"/>
    <w:rsid w:val="00893C9A"/>
    <w:rsid w:val="008944D9"/>
    <w:rsid w:val="008967F7"/>
    <w:rsid w:val="008978F7"/>
    <w:rsid w:val="008A134E"/>
    <w:rsid w:val="008A29BB"/>
    <w:rsid w:val="008A2E91"/>
    <w:rsid w:val="008A486A"/>
    <w:rsid w:val="008A56DE"/>
    <w:rsid w:val="008A7589"/>
    <w:rsid w:val="008B0A87"/>
    <w:rsid w:val="008B2957"/>
    <w:rsid w:val="008B338A"/>
    <w:rsid w:val="008B4EE9"/>
    <w:rsid w:val="008B6E96"/>
    <w:rsid w:val="008B76D4"/>
    <w:rsid w:val="008C1ACE"/>
    <w:rsid w:val="008C20DD"/>
    <w:rsid w:val="008C4824"/>
    <w:rsid w:val="008C50E0"/>
    <w:rsid w:val="008C6EE2"/>
    <w:rsid w:val="008C7187"/>
    <w:rsid w:val="008D00E5"/>
    <w:rsid w:val="008D0490"/>
    <w:rsid w:val="008D09BD"/>
    <w:rsid w:val="008D0EB3"/>
    <w:rsid w:val="008D24A1"/>
    <w:rsid w:val="008D371B"/>
    <w:rsid w:val="008D38E3"/>
    <w:rsid w:val="008D3B24"/>
    <w:rsid w:val="008D3FB0"/>
    <w:rsid w:val="008D468C"/>
    <w:rsid w:val="008D46F6"/>
    <w:rsid w:val="008D4C33"/>
    <w:rsid w:val="008D4E81"/>
    <w:rsid w:val="008D5A59"/>
    <w:rsid w:val="008D63F8"/>
    <w:rsid w:val="008D6BCD"/>
    <w:rsid w:val="008D6CD3"/>
    <w:rsid w:val="008D78CA"/>
    <w:rsid w:val="008E04E8"/>
    <w:rsid w:val="008E05F8"/>
    <w:rsid w:val="008E098F"/>
    <w:rsid w:val="008E2DC8"/>
    <w:rsid w:val="008E3A8B"/>
    <w:rsid w:val="008E4571"/>
    <w:rsid w:val="008E5AED"/>
    <w:rsid w:val="008E68EB"/>
    <w:rsid w:val="008E7461"/>
    <w:rsid w:val="008F0502"/>
    <w:rsid w:val="008F06C9"/>
    <w:rsid w:val="008F18C0"/>
    <w:rsid w:val="008F3C87"/>
    <w:rsid w:val="008F5E41"/>
    <w:rsid w:val="008F62C1"/>
    <w:rsid w:val="008F7941"/>
    <w:rsid w:val="008F7E30"/>
    <w:rsid w:val="008F7E76"/>
    <w:rsid w:val="008F7F35"/>
    <w:rsid w:val="00901364"/>
    <w:rsid w:val="00901EDB"/>
    <w:rsid w:val="0090237B"/>
    <w:rsid w:val="00902900"/>
    <w:rsid w:val="0090301D"/>
    <w:rsid w:val="00903375"/>
    <w:rsid w:val="00904D48"/>
    <w:rsid w:val="00905BC5"/>
    <w:rsid w:val="0091001E"/>
    <w:rsid w:val="00910457"/>
    <w:rsid w:val="0091080C"/>
    <w:rsid w:val="00910D1F"/>
    <w:rsid w:val="00914947"/>
    <w:rsid w:val="0091561F"/>
    <w:rsid w:val="00916133"/>
    <w:rsid w:val="0091679F"/>
    <w:rsid w:val="00917752"/>
    <w:rsid w:val="0092383A"/>
    <w:rsid w:val="00923B30"/>
    <w:rsid w:val="009242FA"/>
    <w:rsid w:val="0092457B"/>
    <w:rsid w:val="00925223"/>
    <w:rsid w:val="00925540"/>
    <w:rsid w:val="009257CA"/>
    <w:rsid w:val="009257D1"/>
    <w:rsid w:val="00925883"/>
    <w:rsid w:val="00925CC0"/>
    <w:rsid w:val="009268C3"/>
    <w:rsid w:val="00926DCC"/>
    <w:rsid w:val="00927296"/>
    <w:rsid w:val="0092743D"/>
    <w:rsid w:val="009303D6"/>
    <w:rsid w:val="00934AF8"/>
    <w:rsid w:val="00935428"/>
    <w:rsid w:val="009366ED"/>
    <w:rsid w:val="0093769F"/>
    <w:rsid w:val="00937F04"/>
    <w:rsid w:val="00940024"/>
    <w:rsid w:val="0094033B"/>
    <w:rsid w:val="00941C7B"/>
    <w:rsid w:val="00942A9E"/>
    <w:rsid w:val="00943942"/>
    <w:rsid w:val="00944C96"/>
    <w:rsid w:val="0094530F"/>
    <w:rsid w:val="00946716"/>
    <w:rsid w:val="00947532"/>
    <w:rsid w:val="0095046D"/>
    <w:rsid w:val="00950EAB"/>
    <w:rsid w:val="00951179"/>
    <w:rsid w:val="00952CC8"/>
    <w:rsid w:val="009554DF"/>
    <w:rsid w:val="00955ECE"/>
    <w:rsid w:val="00955F80"/>
    <w:rsid w:val="00956D98"/>
    <w:rsid w:val="00956F20"/>
    <w:rsid w:val="00957FDA"/>
    <w:rsid w:val="00960CF7"/>
    <w:rsid w:val="00960DD3"/>
    <w:rsid w:val="009610A4"/>
    <w:rsid w:val="009617B3"/>
    <w:rsid w:val="00961C1E"/>
    <w:rsid w:val="00962582"/>
    <w:rsid w:val="00965311"/>
    <w:rsid w:val="00965B9D"/>
    <w:rsid w:val="00966075"/>
    <w:rsid w:val="009666D3"/>
    <w:rsid w:val="00970023"/>
    <w:rsid w:val="00970082"/>
    <w:rsid w:val="00970BC0"/>
    <w:rsid w:val="00970BD1"/>
    <w:rsid w:val="00970CA1"/>
    <w:rsid w:val="00971281"/>
    <w:rsid w:val="00971988"/>
    <w:rsid w:val="00971D6F"/>
    <w:rsid w:val="00972119"/>
    <w:rsid w:val="009723D5"/>
    <w:rsid w:val="00972DC6"/>
    <w:rsid w:val="00972EA0"/>
    <w:rsid w:val="00975F6C"/>
    <w:rsid w:val="00976216"/>
    <w:rsid w:val="00977153"/>
    <w:rsid w:val="00977163"/>
    <w:rsid w:val="00977521"/>
    <w:rsid w:val="00977590"/>
    <w:rsid w:val="009776A1"/>
    <w:rsid w:val="0097785C"/>
    <w:rsid w:val="00980E5F"/>
    <w:rsid w:val="00981EAA"/>
    <w:rsid w:val="00982442"/>
    <w:rsid w:val="00984FC3"/>
    <w:rsid w:val="00985130"/>
    <w:rsid w:val="009858C2"/>
    <w:rsid w:val="00990DAD"/>
    <w:rsid w:val="009915F7"/>
    <w:rsid w:val="0099178B"/>
    <w:rsid w:val="009918E7"/>
    <w:rsid w:val="00991A5C"/>
    <w:rsid w:val="009926D8"/>
    <w:rsid w:val="00994349"/>
    <w:rsid w:val="00994EB6"/>
    <w:rsid w:val="0099502D"/>
    <w:rsid w:val="0099773F"/>
    <w:rsid w:val="009A098D"/>
    <w:rsid w:val="009A0B6D"/>
    <w:rsid w:val="009A2C0E"/>
    <w:rsid w:val="009A4061"/>
    <w:rsid w:val="009A56AF"/>
    <w:rsid w:val="009A583A"/>
    <w:rsid w:val="009A6485"/>
    <w:rsid w:val="009A7215"/>
    <w:rsid w:val="009B117B"/>
    <w:rsid w:val="009B1AB9"/>
    <w:rsid w:val="009B1B88"/>
    <w:rsid w:val="009B1C95"/>
    <w:rsid w:val="009B20B5"/>
    <w:rsid w:val="009B2331"/>
    <w:rsid w:val="009B2B98"/>
    <w:rsid w:val="009B4E2D"/>
    <w:rsid w:val="009B501D"/>
    <w:rsid w:val="009B5B03"/>
    <w:rsid w:val="009B629F"/>
    <w:rsid w:val="009C0291"/>
    <w:rsid w:val="009C08B4"/>
    <w:rsid w:val="009C14CE"/>
    <w:rsid w:val="009C17BE"/>
    <w:rsid w:val="009C318C"/>
    <w:rsid w:val="009C3C26"/>
    <w:rsid w:val="009C653A"/>
    <w:rsid w:val="009C7AA6"/>
    <w:rsid w:val="009D029C"/>
    <w:rsid w:val="009D25DF"/>
    <w:rsid w:val="009D25F4"/>
    <w:rsid w:val="009D28DC"/>
    <w:rsid w:val="009D30F2"/>
    <w:rsid w:val="009D4EB7"/>
    <w:rsid w:val="009D7851"/>
    <w:rsid w:val="009E01CE"/>
    <w:rsid w:val="009E061B"/>
    <w:rsid w:val="009E06D7"/>
    <w:rsid w:val="009E1705"/>
    <w:rsid w:val="009E22DF"/>
    <w:rsid w:val="009E30BA"/>
    <w:rsid w:val="009E426D"/>
    <w:rsid w:val="009E6045"/>
    <w:rsid w:val="009E6098"/>
    <w:rsid w:val="009E7646"/>
    <w:rsid w:val="009F14B4"/>
    <w:rsid w:val="009F15A7"/>
    <w:rsid w:val="009F21A7"/>
    <w:rsid w:val="009F54B9"/>
    <w:rsid w:val="009F5A20"/>
    <w:rsid w:val="009F5C20"/>
    <w:rsid w:val="009F69D3"/>
    <w:rsid w:val="009F6A48"/>
    <w:rsid w:val="00A00495"/>
    <w:rsid w:val="00A0097D"/>
    <w:rsid w:val="00A02E80"/>
    <w:rsid w:val="00A02F3F"/>
    <w:rsid w:val="00A04929"/>
    <w:rsid w:val="00A06265"/>
    <w:rsid w:val="00A06FDF"/>
    <w:rsid w:val="00A06FE1"/>
    <w:rsid w:val="00A07ADD"/>
    <w:rsid w:val="00A07FF9"/>
    <w:rsid w:val="00A102F1"/>
    <w:rsid w:val="00A12241"/>
    <w:rsid w:val="00A1360E"/>
    <w:rsid w:val="00A1495E"/>
    <w:rsid w:val="00A14E63"/>
    <w:rsid w:val="00A15526"/>
    <w:rsid w:val="00A16BF8"/>
    <w:rsid w:val="00A16EB3"/>
    <w:rsid w:val="00A17C36"/>
    <w:rsid w:val="00A21918"/>
    <w:rsid w:val="00A27095"/>
    <w:rsid w:val="00A278FD"/>
    <w:rsid w:val="00A30049"/>
    <w:rsid w:val="00A30599"/>
    <w:rsid w:val="00A3168D"/>
    <w:rsid w:val="00A31CE7"/>
    <w:rsid w:val="00A31DD9"/>
    <w:rsid w:val="00A32D3B"/>
    <w:rsid w:val="00A34389"/>
    <w:rsid w:val="00A36DBF"/>
    <w:rsid w:val="00A37584"/>
    <w:rsid w:val="00A37A93"/>
    <w:rsid w:val="00A40836"/>
    <w:rsid w:val="00A40C08"/>
    <w:rsid w:val="00A41175"/>
    <w:rsid w:val="00A415FC"/>
    <w:rsid w:val="00A417CC"/>
    <w:rsid w:val="00A4197C"/>
    <w:rsid w:val="00A46A11"/>
    <w:rsid w:val="00A46CBA"/>
    <w:rsid w:val="00A47404"/>
    <w:rsid w:val="00A501C8"/>
    <w:rsid w:val="00A51C21"/>
    <w:rsid w:val="00A5317A"/>
    <w:rsid w:val="00A54F6F"/>
    <w:rsid w:val="00A55EEC"/>
    <w:rsid w:val="00A56D0C"/>
    <w:rsid w:val="00A60674"/>
    <w:rsid w:val="00A60C46"/>
    <w:rsid w:val="00A61FEC"/>
    <w:rsid w:val="00A637F7"/>
    <w:rsid w:val="00A63E54"/>
    <w:rsid w:val="00A6461C"/>
    <w:rsid w:val="00A65BB5"/>
    <w:rsid w:val="00A66DC8"/>
    <w:rsid w:val="00A67AAE"/>
    <w:rsid w:val="00A709EB"/>
    <w:rsid w:val="00A714FC"/>
    <w:rsid w:val="00A72DC2"/>
    <w:rsid w:val="00A74226"/>
    <w:rsid w:val="00A766D8"/>
    <w:rsid w:val="00A771FF"/>
    <w:rsid w:val="00A82D68"/>
    <w:rsid w:val="00A83D67"/>
    <w:rsid w:val="00A8489A"/>
    <w:rsid w:val="00A854FC"/>
    <w:rsid w:val="00A86A9A"/>
    <w:rsid w:val="00A87F09"/>
    <w:rsid w:val="00A90CEA"/>
    <w:rsid w:val="00A92512"/>
    <w:rsid w:val="00A925A9"/>
    <w:rsid w:val="00A9433D"/>
    <w:rsid w:val="00A9438A"/>
    <w:rsid w:val="00A944D8"/>
    <w:rsid w:val="00A94826"/>
    <w:rsid w:val="00A95B49"/>
    <w:rsid w:val="00A96C3A"/>
    <w:rsid w:val="00AA22D5"/>
    <w:rsid w:val="00AA2E11"/>
    <w:rsid w:val="00AA5972"/>
    <w:rsid w:val="00AB1809"/>
    <w:rsid w:val="00AB218E"/>
    <w:rsid w:val="00AB2881"/>
    <w:rsid w:val="00AB3AF8"/>
    <w:rsid w:val="00AB4BB2"/>
    <w:rsid w:val="00AB5352"/>
    <w:rsid w:val="00AB55D7"/>
    <w:rsid w:val="00AB5CD8"/>
    <w:rsid w:val="00AB7CCF"/>
    <w:rsid w:val="00AC2795"/>
    <w:rsid w:val="00AC3394"/>
    <w:rsid w:val="00AC5817"/>
    <w:rsid w:val="00AC6C0B"/>
    <w:rsid w:val="00AD09DF"/>
    <w:rsid w:val="00AD0BFF"/>
    <w:rsid w:val="00AD260E"/>
    <w:rsid w:val="00AD48C8"/>
    <w:rsid w:val="00AD52BB"/>
    <w:rsid w:val="00AD5E67"/>
    <w:rsid w:val="00AD68DE"/>
    <w:rsid w:val="00AE14A4"/>
    <w:rsid w:val="00AE1969"/>
    <w:rsid w:val="00AE1BE9"/>
    <w:rsid w:val="00AE2E77"/>
    <w:rsid w:val="00AE2F91"/>
    <w:rsid w:val="00AE30FA"/>
    <w:rsid w:val="00AE4664"/>
    <w:rsid w:val="00AE479A"/>
    <w:rsid w:val="00AE4CD5"/>
    <w:rsid w:val="00AE54B0"/>
    <w:rsid w:val="00AE558D"/>
    <w:rsid w:val="00AE583F"/>
    <w:rsid w:val="00AE774C"/>
    <w:rsid w:val="00AF04E4"/>
    <w:rsid w:val="00AF0C2F"/>
    <w:rsid w:val="00AF13E7"/>
    <w:rsid w:val="00AF2462"/>
    <w:rsid w:val="00AF5897"/>
    <w:rsid w:val="00AF7E31"/>
    <w:rsid w:val="00B0037D"/>
    <w:rsid w:val="00B00A7F"/>
    <w:rsid w:val="00B01223"/>
    <w:rsid w:val="00B029D9"/>
    <w:rsid w:val="00B0336B"/>
    <w:rsid w:val="00B0594F"/>
    <w:rsid w:val="00B107DF"/>
    <w:rsid w:val="00B10A39"/>
    <w:rsid w:val="00B10B99"/>
    <w:rsid w:val="00B11136"/>
    <w:rsid w:val="00B11320"/>
    <w:rsid w:val="00B12A35"/>
    <w:rsid w:val="00B12FCD"/>
    <w:rsid w:val="00B1497C"/>
    <w:rsid w:val="00B149EB"/>
    <w:rsid w:val="00B150AD"/>
    <w:rsid w:val="00B172ED"/>
    <w:rsid w:val="00B17E4B"/>
    <w:rsid w:val="00B20445"/>
    <w:rsid w:val="00B218EB"/>
    <w:rsid w:val="00B21DA9"/>
    <w:rsid w:val="00B2296D"/>
    <w:rsid w:val="00B249C5"/>
    <w:rsid w:val="00B25AEE"/>
    <w:rsid w:val="00B30C6D"/>
    <w:rsid w:val="00B30EEB"/>
    <w:rsid w:val="00B3318A"/>
    <w:rsid w:val="00B33C5F"/>
    <w:rsid w:val="00B34EE7"/>
    <w:rsid w:val="00B355E3"/>
    <w:rsid w:val="00B35AE7"/>
    <w:rsid w:val="00B3658C"/>
    <w:rsid w:val="00B3728E"/>
    <w:rsid w:val="00B418B5"/>
    <w:rsid w:val="00B41F1A"/>
    <w:rsid w:val="00B42D8E"/>
    <w:rsid w:val="00B4317D"/>
    <w:rsid w:val="00B43A08"/>
    <w:rsid w:val="00B43E67"/>
    <w:rsid w:val="00B44761"/>
    <w:rsid w:val="00B5123A"/>
    <w:rsid w:val="00B52FFC"/>
    <w:rsid w:val="00B5312D"/>
    <w:rsid w:val="00B53C8C"/>
    <w:rsid w:val="00B5463B"/>
    <w:rsid w:val="00B54CA8"/>
    <w:rsid w:val="00B56423"/>
    <w:rsid w:val="00B5729C"/>
    <w:rsid w:val="00B600E9"/>
    <w:rsid w:val="00B60E68"/>
    <w:rsid w:val="00B63502"/>
    <w:rsid w:val="00B64897"/>
    <w:rsid w:val="00B66723"/>
    <w:rsid w:val="00B7015C"/>
    <w:rsid w:val="00B704EB"/>
    <w:rsid w:val="00B710E8"/>
    <w:rsid w:val="00B71158"/>
    <w:rsid w:val="00B719C0"/>
    <w:rsid w:val="00B72527"/>
    <w:rsid w:val="00B72A20"/>
    <w:rsid w:val="00B73148"/>
    <w:rsid w:val="00B7544F"/>
    <w:rsid w:val="00B7665A"/>
    <w:rsid w:val="00B77C74"/>
    <w:rsid w:val="00B819ED"/>
    <w:rsid w:val="00B82250"/>
    <w:rsid w:val="00B83ABA"/>
    <w:rsid w:val="00B83DEA"/>
    <w:rsid w:val="00B848AD"/>
    <w:rsid w:val="00B8517F"/>
    <w:rsid w:val="00B86540"/>
    <w:rsid w:val="00B87516"/>
    <w:rsid w:val="00B87C84"/>
    <w:rsid w:val="00B92FAD"/>
    <w:rsid w:val="00B9333B"/>
    <w:rsid w:val="00B946C0"/>
    <w:rsid w:val="00B94766"/>
    <w:rsid w:val="00B94790"/>
    <w:rsid w:val="00B947BE"/>
    <w:rsid w:val="00B94836"/>
    <w:rsid w:val="00B94F94"/>
    <w:rsid w:val="00B95F46"/>
    <w:rsid w:val="00B9628E"/>
    <w:rsid w:val="00B964BC"/>
    <w:rsid w:val="00B965D8"/>
    <w:rsid w:val="00B97E3F"/>
    <w:rsid w:val="00BA1AF7"/>
    <w:rsid w:val="00BA3631"/>
    <w:rsid w:val="00BA6FEC"/>
    <w:rsid w:val="00BA7007"/>
    <w:rsid w:val="00BB05CA"/>
    <w:rsid w:val="00BB249E"/>
    <w:rsid w:val="00BB682D"/>
    <w:rsid w:val="00BB68A7"/>
    <w:rsid w:val="00BB6F4D"/>
    <w:rsid w:val="00BB7329"/>
    <w:rsid w:val="00BC00B0"/>
    <w:rsid w:val="00BC0283"/>
    <w:rsid w:val="00BC062E"/>
    <w:rsid w:val="00BC2A67"/>
    <w:rsid w:val="00BC2E77"/>
    <w:rsid w:val="00BC41B1"/>
    <w:rsid w:val="00BC4924"/>
    <w:rsid w:val="00BC5CA1"/>
    <w:rsid w:val="00BC5E68"/>
    <w:rsid w:val="00BC6FE7"/>
    <w:rsid w:val="00BC7688"/>
    <w:rsid w:val="00BD0976"/>
    <w:rsid w:val="00BD15B9"/>
    <w:rsid w:val="00BD18C7"/>
    <w:rsid w:val="00BD26C1"/>
    <w:rsid w:val="00BD326A"/>
    <w:rsid w:val="00BD3E44"/>
    <w:rsid w:val="00BD5DDB"/>
    <w:rsid w:val="00BD6167"/>
    <w:rsid w:val="00BD69A5"/>
    <w:rsid w:val="00BE08D7"/>
    <w:rsid w:val="00BE2718"/>
    <w:rsid w:val="00BE27EF"/>
    <w:rsid w:val="00BE2CFF"/>
    <w:rsid w:val="00BE3E4A"/>
    <w:rsid w:val="00BE6AF4"/>
    <w:rsid w:val="00BE719A"/>
    <w:rsid w:val="00BE765E"/>
    <w:rsid w:val="00BE79AE"/>
    <w:rsid w:val="00BE7F2B"/>
    <w:rsid w:val="00BF008E"/>
    <w:rsid w:val="00BF0954"/>
    <w:rsid w:val="00BF0A29"/>
    <w:rsid w:val="00BF0B8A"/>
    <w:rsid w:val="00BF1309"/>
    <w:rsid w:val="00BF1734"/>
    <w:rsid w:val="00BF302F"/>
    <w:rsid w:val="00BF311A"/>
    <w:rsid w:val="00BF35CB"/>
    <w:rsid w:val="00BF48B1"/>
    <w:rsid w:val="00BF5EEF"/>
    <w:rsid w:val="00BF782C"/>
    <w:rsid w:val="00BF7910"/>
    <w:rsid w:val="00C00666"/>
    <w:rsid w:val="00C012BD"/>
    <w:rsid w:val="00C01A96"/>
    <w:rsid w:val="00C01BD9"/>
    <w:rsid w:val="00C02329"/>
    <w:rsid w:val="00C036F8"/>
    <w:rsid w:val="00C0506D"/>
    <w:rsid w:val="00C0607D"/>
    <w:rsid w:val="00C108EE"/>
    <w:rsid w:val="00C10DB9"/>
    <w:rsid w:val="00C10DEC"/>
    <w:rsid w:val="00C110F5"/>
    <w:rsid w:val="00C12CD5"/>
    <w:rsid w:val="00C151B9"/>
    <w:rsid w:val="00C151D7"/>
    <w:rsid w:val="00C17AC6"/>
    <w:rsid w:val="00C17C39"/>
    <w:rsid w:val="00C214DB"/>
    <w:rsid w:val="00C2152F"/>
    <w:rsid w:val="00C22D94"/>
    <w:rsid w:val="00C236A1"/>
    <w:rsid w:val="00C2389B"/>
    <w:rsid w:val="00C25866"/>
    <w:rsid w:val="00C25C8A"/>
    <w:rsid w:val="00C27D8A"/>
    <w:rsid w:val="00C30AF6"/>
    <w:rsid w:val="00C31C3D"/>
    <w:rsid w:val="00C32415"/>
    <w:rsid w:val="00C32528"/>
    <w:rsid w:val="00C32E14"/>
    <w:rsid w:val="00C34238"/>
    <w:rsid w:val="00C343CB"/>
    <w:rsid w:val="00C34E42"/>
    <w:rsid w:val="00C353E2"/>
    <w:rsid w:val="00C354F8"/>
    <w:rsid w:val="00C36493"/>
    <w:rsid w:val="00C36833"/>
    <w:rsid w:val="00C36B95"/>
    <w:rsid w:val="00C377A8"/>
    <w:rsid w:val="00C37D80"/>
    <w:rsid w:val="00C40677"/>
    <w:rsid w:val="00C417D3"/>
    <w:rsid w:val="00C41A3D"/>
    <w:rsid w:val="00C41A81"/>
    <w:rsid w:val="00C43DCB"/>
    <w:rsid w:val="00C447E7"/>
    <w:rsid w:val="00C44AF4"/>
    <w:rsid w:val="00C45B57"/>
    <w:rsid w:val="00C46275"/>
    <w:rsid w:val="00C52487"/>
    <w:rsid w:val="00C54772"/>
    <w:rsid w:val="00C54F10"/>
    <w:rsid w:val="00C55318"/>
    <w:rsid w:val="00C571B1"/>
    <w:rsid w:val="00C5760F"/>
    <w:rsid w:val="00C606D6"/>
    <w:rsid w:val="00C61AE0"/>
    <w:rsid w:val="00C61E75"/>
    <w:rsid w:val="00C61F26"/>
    <w:rsid w:val="00C62C3B"/>
    <w:rsid w:val="00C62FF4"/>
    <w:rsid w:val="00C634BC"/>
    <w:rsid w:val="00C64314"/>
    <w:rsid w:val="00C64F3F"/>
    <w:rsid w:val="00C663FF"/>
    <w:rsid w:val="00C674B1"/>
    <w:rsid w:val="00C67F00"/>
    <w:rsid w:val="00C70AED"/>
    <w:rsid w:val="00C71ACA"/>
    <w:rsid w:val="00C71F27"/>
    <w:rsid w:val="00C729E6"/>
    <w:rsid w:val="00C729F3"/>
    <w:rsid w:val="00C7417D"/>
    <w:rsid w:val="00C742BF"/>
    <w:rsid w:val="00C74CBD"/>
    <w:rsid w:val="00C74D25"/>
    <w:rsid w:val="00C75E98"/>
    <w:rsid w:val="00C76FBD"/>
    <w:rsid w:val="00C77EF4"/>
    <w:rsid w:val="00C80720"/>
    <w:rsid w:val="00C80A61"/>
    <w:rsid w:val="00C82B57"/>
    <w:rsid w:val="00C86CF7"/>
    <w:rsid w:val="00C917BC"/>
    <w:rsid w:val="00C93D96"/>
    <w:rsid w:val="00C94EDD"/>
    <w:rsid w:val="00C954E7"/>
    <w:rsid w:val="00C954FB"/>
    <w:rsid w:val="00C9716A"/>
    <w:rsid w:val="00C97A0D"/>
    <w:rsid w:val="00CA0913"/>
    <w:rsid w:val="00CA0A4F"/>
    <w:rsid w:val="00CA1BF7"/>
    <w:rsid w:val="00CA223D"/>
    <w:rsid w:val="00CA248C"/>
    <w:rsid w:val="00CA24AA"/>
    <w:rsid w:val="00CA2993"/>
    <w:rsid w:val="00CA2DD0"/>
    <w:rsid w:val="00CA4A23"/>
    <w:rsid w:val="00CA56B5"/>
    <w:rsid w:val="00CA5718"/>
    <w:rsid w:val="00CB413A"/>
    <w:rsid w:val="00CB6431"/>
    <w:rsid w:val="00CB6DF0"/>
    <w:rsid w:val="00CB76A0"/>
    <w:rsid w:val="00CB7CE1"/>
    <w:rsid w:val="00CC0984"/>
    <w:rsid w:val="00CC11C6"/>
    <w:rsid w:val="00CC2028"/>
    <w:rsid w:val="00CC2AE3"/>
    <w:rsid w:val="00CC311C"/>
    <w:rsid w:val="00CC33CA"/>
    <w:rsid w:val="00CC361E"/>
    <w:rsid w:val="00CC3684"/>
    <w:rsid w:val="00CC403C"/>
    <w:rsid w:val="00CC6C89"/>
    <w:rsid w:val="00CD0044"/>
    <w:rsid w:val="00CD0DBD"/>
    <w:rsid w:val="00CD0EC8"/>
    <w:rsid w:val="00CD16A7"/>
    <w:rsid w:val="00CD1A3A"/>
    <w:rsid w:val="00CD24D7"/>
    <w:rsid w:val="00CD29D0"/>
    <w:rsid w:val="00CD2F1D"/>
    <w:rsid w:val="00CD3E60"/>
    <w:rsid w:val="00CD4200"/>
    <w:rsid w:val="00CD4F42"/>
    <w:rsid w:val="00CD5192"/>
    <w:rsid w:val="00CD59C9"/>
    <w:rsid w:val="00CD7895"/>
    <w:rsid w:val="00CD7AFD"/>
    <w:rsid w:val="00CE0132"/>
    <w:rsid w:val="00CE047B"/>
    <w:rsid w:val="00CE05BC"/>
    <w:rsid w:val="00CE0934"/>
    <w:rsid w:val="00CE147A"/>
    <w:rsid w:val="00CE14BE"/>
    <w:rsid w:val="00CE1CB8"/>
    <w:rsid w:val="00CE3BDF"/>
    <w:rsid w:val="00CE548A"/>
    <w:rsid w:val="00CF029C"/>
    <w:rsid w:val="00CF1A77"/>
    <w:rsid w:val="00CF26D9"/>
    <w:rsid w:val="00CF312B"/>
    <w:rsid w:val="00CF3170"/>
    <w:rsid w:val="00CF31CC"/>
    <w:rsid w:val="00CF3800"/>
    <w:rsid w:val="00CF3ECC"/>
    <w:rsid w:val="00CF4130"/>
    <w:rsid w:val="00CF4C83"/>
    <w:rsid w:val="00CF58FC"/>
    <w:rsid w:val="00CF6439"/>
    <w:rsid w:val="00CF7371"/>
    <w:rsid w:val="00D0086B"/>
    <w:rsid w:val="00D010D1"/>
    <w:rsid w:val="00D02FAB"/>
    <w:rsid w:val="00D03D7E"/>
    <w:rsid w:val="00D03ED0"/>
    <w:rsid w:val="00D0586F"/>
    <w:rsid w:val="00D05DDD"/>
    <w:rsid w:val="00D11947"/>
    <w:rsid w:val="00D12D5A"/>
    <w:rsid w:val="00D12EE3"/>
    <w:rsid w:val="00D13267"/>
    <w:rsid w:val="00D14D3A"/>
    <w:rsid w:val="00D15904"/>
    <w:rsid w:val="00D1638F"/>
    <w:rsid w:val="00D164D2"/>
    <w:rsid w:val="00D166C9"/>
    <w:rsid w:val="00D17A13"/>
    <w:rsid w:val="00D20932"/>
    <w:rsid w:val="00D211E3"/>
    <w:rsid w:val="00D22008"/>
    <w:rsid w:val="00D22FF2"/>
    <w:rsid w:val="00D32894"/>
    <w:rsid w:val="00D32D19"/>
    <w:rsid w:val="00D3327F"/>
    <w:rsid w:val="00D33356"/>
    <w:rsid w:val="00D336D7"/>
    <w:rsid w:val="00D3381C"/>
    <w:rsid w:val="00D34EC9"/>
    <w:rsid w:val="00D3546F"/>
    <w:rsid w:val="00D35B3D"/>
    <w:rsid w:val="00D35D6F"/>
    <w:rsid w:val="00D36229"/>
    <w:rsid w:val="00D366DD"/>
    <w:rsid w:val="00D367B4"/>
    <w:rsid w:val="00D36A7B"/>
    <w:rsid w:val="00D36D5C"/>
    <w:rsid w:val="00D41D0E"/>
    <w:rsid w:val="00D428F5"/>
    <w:rsid w:val="00D44D07"/>
    <w:rsid w:val="00D4662A"/>
    <w:rsid w:val="00D46C22"/>
    <w:rsid w:val="00D5316A"/>
    <w:rsid w:val="00D55071"/>
    <w:rsid w:val="00D5574A"/>
    <w:rsid w:val="00D5701A"/>
    <w:rsid w:val="00D60357"/>
    <w:rsid w:val="00D61AAE"/>
    <w:rsid w:val="00D62A03"/>
    <w:rsid w:val="00D643F6"/>
    <w:rsid w:val="00D6475E"/>
    <w:rsid w:val="00D65C19"/>
    <w:rsid w:val="00D67247"/>
    <w:rsid w:val="00D67A4C"/>
    <w:rsid w:val="00D70580"/>
    <w:rsid w:val="00D70ECE"/>
    <w:rsid w:val="00D7125A"/>
    <w:rsid w:val="00D71776"/>
    <w:rsid w:val="00D71D6B"/>
    <w:rsid w:val="00D731F7"/>
    <w:rsid w:val="00D736B7"/>
    <w:rsid w:val="00D73DA3"/>
    <w:rsid w:val="00D74D78"/>
    <w:rsid w:val="00D76A9B"/>
    <w:rsid w:val="00D7738E"/>
    <w:rsid w:val="00D7742F"/>
    <w:rsid w:val="00D77811"/>
    <w:rsid w:val="00D77AB2"/>
    <w:rsid w:val="00D77E42"/>
    <w:rsid w:val="00D812EF"/>
    <w:rsid w:val="00D813BE"/>
    <w:rsid w:val="00D828B2"/>
    <w:rsid w:val="00D82A0C"/>
    <w:rsid w:val="00D84024"/>
    <w:rsid w:val="00D8487C"/>
    <w:rsid w:val="00D848D7"/>
    <w:rsid w:val="00D84DB5"/>
    <w:rsid w:val="00D92B40"/>
    <w:rsid w:val="00D96137"/>
    <w:rsid w:val="00D96897"/>
    <w:rsid w:val="00D96A5F"/>
    <w:rsid w:val="00D97655"/>
    <w:rsid w:val="00DA0023"/>
    <w:rsid w:val="00DA0C52"/>
    <w:rsid w:val="00DA1DA4"/>
    <w:rsid w:val="00DA41E7"/>
    <w:rsid w:val="00DA47A9"/>
    <w:rsid w:val="00DA5DC0"/>
    <w:rsid w:val="00DA6FD2"/>
    <w:rsid w:val="00DA7943"/>
    <w:rsid w:val="00DB009B"/>
    <w:rsid w:val="00DB05DA"/>
    <w:rsid w:val="00DB295B"/>
    <w:rsid w:val="00DB37E7"/>
    <w:rsid w:val="00DB4242"/>
    <w:rsid w:val="00DC1075"/>
    <w:rsid w:val="00DC1ED0"/>
    <w:rsid w:val="00DC2853"/>
    <w:rsid w:val="00DC358A"/>
    <w:rsid w:val="00DC3880"/>
    <w:rsid w:val="00DC45AF"/>
    <w:rsid w:val="00DC5B15"/>
    <w:rsid w:val="00DC6586"/>
    <w:rsid w:val="00DD0452"/>
    <w:rsid w:val="00DD1DF0"/>
    <w:rsid w:val="00DD2137"/>
    <w:rsid w:val="00DD2309"/>
    <w:rsid w:val="00DD4E2C"/>
    <w:rsid w:val="00DD6E7E"/>
    <w:rsid w:val="00DD7C2B"/>
    <w:rsid w:val="00DE0063"/>
    <w:rsid w:val="00DE1237"/>
    <w:rsid w:val="00DE1CFC"/>
    <w:rsid w:val="00DE2C48"/>
    <w:rsid w:val="00DE3816"/>
    <w:rsid w:val="00DE6534"/>
    <w:rsid w:val="00DE6893"/>
    <w:rsid w:val="00DF17C5"/>
    <w:rsid w:val="00DF1E52"/>
    <w:rsid w:val="00DF21CD"/>
    <w:rsid w:val="00DF285E"/>
    <w:rsid w:val="00DF2BCA"/>
    <w:rsid w:val="00DF4643"/>
    <w:rsid w:val="00DF71C5"/>
    <w:rsid w:val="00DF75BF"/>
    <w:rsid w:val="00E0060F"/>
    <w:rsid w:val="00E0088A"/>
    <w:rsid w:val="00E00EB8"/>
    <w:rsid w:val="00E01C34"/>
    <w:rsid w:val="00E0205B"/>
    <w:rsid w:val="00E03463"/>
    <w:rsid w:val="00E0347B"/>
    <w:rsid w:val="00E03627"/>
    <w:rsid w:val="00E04729"/>
    <w:rsid w:val="00E04D3C"/>
    <w:rsid w:val="00E06111"/>
    <w:rsid w:val="00E0636B"/>
    <w:rsid w:val="00E0656E"/>
    <w:rsid w:val="00E0694C"/>
    <w:rsid w:val="00E10E34"/>
    <w:rsid w:val="00E11BD5"/>
    <w:rsid w:val="00E11EFF"/>
    <w:rsid w:val="00E123CD"/>
    <w:rsid w:val="00E12F20"/>
    <w:rsid w:val="00E1357E"/>
    <w:rsid w:val="00E13759"/>
    <w:rsid w:val="00E1420A"/>
    <w:rsid w:val="00E14B8B"/>
    <w:rsid w:val="00E16393"/>
    <w:rsid w:val="00E1769B"/>
    <w:rsid w:val="00E203DA"/>
    <w:rsid w:val="00E209AA"/>
    <w:rsid w:val="00E21FA0"/>
    <w:rsid w:val="00E228A2"/>
    <w:rsid w:val="00E22B3A"/>
    <w:rsid w:val="00E22D21"/>
    <w:rsid w:val="00E2343E"/>
    <w:rsid w:val="00E26214"/>
    <w:rsid w:val="00E31287"/>
    <w:rsid w:val="00E3208B"/>
    <w:rsid w:val="00E328D2"/>
    <w:rsid w:val="00E32CC8"/>
    <w:rsid w:val="00E32D34"/>
    <w:rsid w:val="00E33B2A"/>
    <w:rsid w:val="00E33DBA"/>
    <w:rsid w:val="00E34111"/>
    <w:rsid w:val="00E3434F"/>
    <w:rsid w:val="00E3449D"/>
    <w:rsid w:val="00E34671"/>
    <w:rsid w:val="00E34EC6"/>
    <w:rsid w:val="00E353E5"/>
    <w:rsid w:val="00E355C8"/>
    <w:rsid w:val="00E35899"/>
    <w:rsid w:val="00E36D2F"/>
    <w:rsid w:val="00E3709E"/>
    <w:rsid w:val="00E37712"/>
    <w:rsid w:val="00E40D84"/>
    <w:rsid w:val="00E4111E"/>
    <w:rsid w:val="00E4134D"/>
    <w:rsid w:val="00E42693"/>
    <w:rsid w:val="00E42E92"/>
    <w:rsid w:val="00E431A7"/>
    <w:rsid w:val="00E43695"/>
    <w:rsid w:val="00E43A5B"/>
    <w:rsid w:val="00E4528E"/>
    <w:rsid w:val="00E455C5"/>
    <w:rsid w:val="00E47275"/>
    <w:rsid w:val="00E47A7D"/>
    <w:rsid w:val="00E5113E"/>
    <w:rsid w:val="00E51CCC"/>
    <w:rsid w:val="00E51D87"/>
    <w:rsid w:val="00E51DDE"/>
    <w:rsid w:val="00E5200F"/>
    <w:rsid w:val="00E52034"/>
    <w:rsid w:val="00E52CE6"/>
    <w:rsid w:val="00E53F06"/>
    <w:rsid w:val="00E5522D"/>
    <w:rsid w:val="00E556F3"/>
    <w:rsid w:val="00E564A0"/>
    <w:rsid w:val="00E56984"/>
    <w:rsid w:val="00E56B68"/>
    <w:rsid w:val="00E56F57"/>
    <w:rsid w:val="00E571EF"/>
    <w:rsid w:val="00E602C2"/>
    <w:rsid w:val="00E616C8"/>
    <w:rsid w:val="00E643B1"/>
    <w:rsid w:val="00E64C4B"/>
    <w:rsid w:val="00E66CE3"/>
    <w:rsid w:val="00E67C3D"/>
    <w:rsid w:val="00E7041C"/>
    <w:rsid w:val="00E70D1A"/>
    <w:rsid w:val="00E72910"/>
    <w:rsid w:val="00E72D3D"/>
    <w:rsid w:val="00E72DDB"/>
    <w:rsid w:val="00E734BF"/>
    <w:rsid w:val="00E7375E"/>
    <w:rsid w:val="00E74413"/>
    <w:rsid w:val="00E74857"/>
    <w:rsid w:val="00E7489F"/>
    <w:rsid w:val="00E75F75"/>
    <w:rsid w:val="00E76F9F"/>
    <w:rsid w:val="00E77EA2"/>
    <w:rsid w:val="00E803A7"/>
    <w:rsid w:val="00E810AA"/>
    <w:rsid w:val="00E83656"/>
    <w:rsid w:val="00E84B72"/>
    <w:rsid w:val="00E8749B"/>
    <w:rsid w:val="00E90A05"/>
    <w:rsid w:val="00E913AC"/>
    <w:rsid w:val="00E93F10"/>
    <w:rsid w:val="00E95769"/>
    <w:rsid w:val="00E97062"/>
    <w:rsid w:val="00EA0B7C"/>
    <w:rsid w:val="00EA117A"/>
    <w:rsid w:val="00EA1A01"/>
    <w:rsid w:val="00EA2B79"/>
    <w:rsid w:val="00EA4629"/>
    <w:rsid w:val="00EA5263"/>
    <w:rsid w:val="00EA599C"/>
    <w:rsid w:val="00EA5D31"/>
    <w:rsid w:val="00EA63A9"/>
    <w:rsid w:val="00EA6673"/>
    <w:rsid w:val="00EA6772"/>
    <w:rsid w:val="00EA70E6"/>
    <w:rsid w:val="00EB3ECF"/>
    <w:rsid w:val="00EB4AF7"/>
    <w:rsid w:val="00EB4D3B"/>
    <w:rsid w:val="00EB590B"/>
    <w:rsid w:val="00EB6F61"/>
    <w:rsid w:val="00EB7829"/>
    <w:rsid w:val="00EB7893"/>
    <w:rsid w:val="00EB7CDA"/>
    <w:rsid w:val="00EC061C"/>
    <w:rsid w:val="00EC0C4D"/>
    <w:rsid w:val="00EC1D6A"/>
    <w:rsid w:val="00EC2ADF"/>
    <w:rsid w:val="00EC2C2C"/>
    <w:rsid w:val="00EC39DD"/>
    <w:rsid w:val="00EC4B8E"/>
    <w:rsid w:val="00EC5A1D"/>
    <w:rsid w:val="00EC7224"/>
    <w:rsid w:val="00EC753F"/>
    <w:rsid w:val="00EC7F03"/>
    <w:rsid w:val="00ED1882"/>
    <w:rsid w:val="00ED2AE5"/>
    <w:rsid w:val="00ED2EDA"/>
    <w:rsid w:val="00ED43E8"/>
    <w:rsid w:val="00ED4989"/>
    <w:rsid w:val="00ED7FD9"/>
    <w:rsid w:val="00EE0193"/>
    <w:rsid w:val="00EE0E54"/>
    <w:rsid w:val="00EE10DC"/>
    <w:rsid w:val="00EE2255"/>
    <w:rsid w:val="00EE2DDE"/>
    <w:rsid w:val="00EE3483"/>
    <w:rsid w:val="00EE46D9"/>
    <w:rsid w:val="00EE4C89"/>
    <w:rsid w:val="00EE4EAD"/>
    <w:rsid w:val="00EF0678"/>
    <w:rsid w:val="00EF1420"/>
    <w:rsid w:val="00EF3585"/>
    <w:rsid w:val="00EF4E26"/>
    <w:rsid w:val="00EF63DE"/>
    <w:rsid w:val="00EF6B1F"/>
    <w:rsid w:val="00EF6B72"/>
    <w:rsid w:val="00EF73EF"/>
    <w:rsid w:val="00EF7C23"/>
    <w:rsid w:val="00F01A49"/>
    <w:rsid w:val="00F033A8"/>
    <w:rsid w:val="00F04DF3"/>
    <w:rsid w:val="00F06D2F"/>
    <w:rsid w:val="00F06E9C"/>
    <w:rsid w:val="00F0727C"/>
    <w:rsid w:val="00F113FC"/>
    <w:rsid w:val="00F114DA"/>
    <w:rsid w:val="00F123AE"/>
    <w:rsid w:val="00F12D5C"/>
    <w:rsid w:val="00F1384F"/>
    <w:rsid w:val="00F13DA5"/>
    <w:rsid w:val="00F142AD"/>
    <w:rsid w:val="00F1431A"/>
    <w:rsid w:val="00F14671"/>
    <w:rsid w:val="00F1469A"/>
    <w:rsid w:val="00F16DA8"/>
    <w:rsid w:val="00F173DD"/>
    <w:rsid w:val="00F20105"/>
    <w:rsid w:val="00F207AB"/>
    <w:rsid w:val="00F20D6B"/>
    <w:rsid w:val="00F21223"/>
    <w:rsid w:val="00F22635"/>
    <w:rsid w:val="00F22827"/>
    <w:rsid w:val="00F23D94"/>
    <w:rsid w:val="00F262B9"/>
    <w:rsid w:val="00F26D32"/>
    <w:rsid w:val="00F27E1E"/>
    <w:rsid w:val="00F3008C"/>
    <w:rsid w:val="00F321CA"/>
    <w:rsid w:val="00F331EE"/>
    <w:rsid w:val="00F358D9"/>
    <w:rsid w:val="00F36628"/>
    <w:rsid w:val="00F40D32"/>
    <w:rsid w:val="00F433F9"/>
    <w:rsid w:val="00F46B8F"/>
    <w:rsid w:val="00F46BAA"/>
    <w:rsid w:val="00F4766A"/>
    <w:rsid w:val="00F51185"/>
    <w:rsid w:val="00F5237D"/>
    <w:rsid w:val="00F54645"/>
    <w:rsid w:val="00F5573E"/>
    <w:rsid w:val="00F56628"/>
    <w:rsid w:val="00F56852"/>
    <w:rsid w:val="00F578F8"/>
    <w:rsid w:val="00F609CC"/>
    <w:rsid w:val="00F61F05"/>
    <w:rsid w:val="00F67812"/>
    <w:rsid w:val="00F67836"/>
    <w:rsid w:val="00F6792C"/>
    <w:rsid w:val="00F70ABB"/>
    <w:rsid w:val="00F70ACA"/>
    <w:rsid w:val="00F7134D"/>
    <w:rsid w:val="00F72D52"/>
    <w:rsid w:val="00F72E45"/>
    <w:rsid w:val="00F73396"/>
    <w:rsid w:val="00F73911"/>
    <w:rsid w:val="00F75111"/>
    <w:rsid w:val="00F7561C"/>
    <w:rsid w:val="00F76169"/>
    <w:rsid w:val="00F76E21"/>
    <w:rsid w:val="00F77565"/>
    <w:rsid w:val="00F778DE"/>
    <w:rsid w:val="00F77EBB"/>
    <w:rsid w:val="00F8263E"/>
    <w:rsid w:val="00F83246"/>
    <w:rsid w:val="00F83753"/>
    <w:rsid w:val="00F83A8D"/>
    <w:rsid w:val="00F84186"/>
    <w:rsid w:val="00F856EB"/>
    <w:rsid w:val="00F86481"/>
    <w:rsid w:val="00F86CFE"/>
    <w:rsid w:val="00F86E58"/>
    <w:rsid w:val="00F900DA"/>
    <w:rsid w:val="00F9253F"/>
    <w:rsid w:val="00F95D7D"/>
    <w:rsid w:val="00F96317"/>
    <w:rsid w:val="00F9679D"/>
    <w:rsid w:val="00F96929"/>
    <w:rsid w:val="00F971C8"/>
    <w:rsid w:val="00FA0206"/>
    <w:rsid w:val="00FA1764"/>
    <w:rsid w:val="00FA22DC"/>
    <w:rsid w:val="00FA2537"/>
    <w:rsid w:val="00FA2D4A"/>
    <w:rsid w:val="00FA3021"/>
    <w:rsid w:val="00FA5D1F"/>
    <w:rsid w:val="00FA6143"/>
    <w:rsid w:val="00FA6440"/>
    <w:rsid w:val="00FA68BE"/>
    <w:rsid w:val="00FB16B7"/>
    <w:rsid w:val="00FB2B2D"/>
    <w:rsid w:val="00FB2F90"/>
    <w:rsid w:val="00FB308D"/>
    <w:rsid w:val="00FB32FA"/>
    <w:rsid w:val="00FB3A5B"/>
    <w:rsid w:val="00FB6235"/>
    <w:rsid w:val="00FB70A2"/>
    <w:rsid w:val="00FC02E5"/>
    <w:rsid w:val="00FC0859"/>
    <w:rsid w:val="00FC2DE9"/>
    <w:rsid w:val="00FC4130"/>
    <w:rsid w:val="00FC43B5"/>
    <w:rsid w:val="00FC6D4C"/>
    <w:rsid w:val="00FD0085"/>
    <w:rsid w:val="00FD193B"/>
    <w:rsid w:val="00FD2332"/>
    <w:rsid w:val="00FD2376"/>
    <w:rsid w:val="00FD2CC8"/>
    <w:rsid w:val="00FD3D51"/>
    <w:rsid w:val="00FD5284"/>
    <w:rsid w:val="00FD6211"/>
    <w:rsid w:val="00FD68F9"/>
    <w:rsid w:val="00FD79D9"/>
    <w:rsid w:val="00FE0D30"/>
    <w:rsid w:val="00FE1014"/>
    <w:rsid w:val="00FE1780"/>
    <w:rsid w:val="00FE1BAA"/>
    <w:rsid w:val="00FE3AC9"/>
    <w:rsid w:val="00FE4D24"/>
    <w:rsid w:val="00FE754E"/>
    <w:rsid w:val="00FF0019"/>
    <w:rsid w:val="00FF05F4"/>
    <w:rsid w:val="00FF313D"/>
    <w:rsid w:val="00FF35FE"/>
    <w:rsid w:val="00FF5442"/>
    <w:rsid w:val="00FF61CD"/>
    <w:rsid w:val="00FF6C3D"/>
    <w:rsid w:val="00FF75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00CB3"/>
  <w15:docId w15:val="{D962E1B1-F2BB-48E2-B07D-27C8A210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1B9"/>
    <w:pPr>
      <w:spacing w:after="0"/>
    </w:pPr>
    <w:rPr>
      <w:rFonts w:ascii="Times New Roman" w:eastAsia="Times New Roman" w:hAnsi="Times New Roman" w:cs="Times New Roman"/>
    </w:rPr>
  </w:style>
  <w:style w:type="paragraph" w:styleId="Heading1">
    <w:name w:val="heading 1"/>
    <w:basedOn w:val="Normal"/>
    <w:next w:val="Normal"/>
    <w:link w:val="Heading1Char"/>
    <w:uiPriority w:val="99"/>
    <w:qFormat/>
    <w:rsid w:val="00DD7C2B"/>
    <w:pPr>
      <w:keepNext/>
      <w:keepLines/>
      <w:spacing w:before="480"/>
      <w:jc w:val="center"/>
      <w:outlineLvl w:val="0"/>
    </w:pPr>
    <w:rPr>
      <w:rFonts w:ascii="Arial" w:eastAsiaTheme="majorEastAsia" w:hAnsi="Arial" w:cs="Arial"/>
      <w:b/>
      <w:bCs/>
      <w:sz w:val="32"/>
      <w:szCs w:val="28"/>
    </w:rPr>
  </w:style>
  <w:style w:type="paragraph" w:styleId="Heading2">
    <w:name w:val="heading 2"/>
    <w:basedOn w:val="Normal"/>
    <w:next w:val="Normal"/>
    <w:link w:val="Heading2Char"/>
    <w:uiPriority w:val="99"/>
    <w:qFormat/>
    <w:rsid w:val="00126BEB"/>
    <w:pPr>
      <w:widowControl w:val="0"/>
      <w:autoSpaceDE w:val="0"/>
      <w:autoSpaceDN w:val="0"/>
      <w:adjustRightInd w:val="0"/>
      <w:spacing w:after="120"/>
      <w:jc w:val="both"/>
      <w:outlineLvl w:val="1"/>
    </w:pPr>
    <w:rPr>
      <w:rFonts w:ascii="Arial Bold" w:hAnsi="Arial Bold" w:cs="Arial Bold"/>
      <w:color w:val="000000"/>
      <w:spacing w:val="-2"/>
      <w:sz w:val="28"/>
      <w:szCs w:val="28"/>
    </w:rPr>
  </w:style>
  <w:style w:type="paragraph" w:styleId="Heading3">
    <w:name w:val="heading 3"/>
    <w:basedOn w:val="Head42"/>
    <w:next w:val="Normal"/>
    <w:link w:val="Heading3Char"/>
    <w:uiPriority w:val="99"/>
    <w:unhideWhenUsed/>
    <w:qFormat/>
    <w:rsid w:val="004E70D7"/>
    <w:pPr>
      <w:outlineLvl w:val="2"/>
    </w:pPr>
    <w:rPr>
      <w:rFonts w:ascii="Arial" w:hAnsi="Arial" w:cs="Arial"/>
      <w:szCs w:val="24"/>
    </w:rPr>
  </w:style>
  <w:style w:type="paragraph" w:styleId="Heading4">
    <w:name w:val="heading 4"/>
    <w:basedOn w:val="Normal"/>
    <w:next w:val="Normal"/>
    <w:link w:val="Heading4Char"/>
    <w:uiPriority w:val="99"/>
    <w:unhideWhenUsed/>
    <w:qFormat/>
    <w:rsid w:val="006852F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6852F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852F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6852F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6852F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6852F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1B9"/>
    <w:rPr>
      <w:rFonts w:ascii="Tahoma" w:hAnsi="Tahoma" w:cs="Tahoma"/>
      <w:sz w:val="16"/>
      <w:szCs w:val="16"/>
    </w:rPr>
  </w:style>
  <w:style w:type="character" w:customStyle="1" w:styleId="BalloonTextChar">
    <w:name w:val="Balloon Text Char"/>
    <w:basedOn w:val="DefaultParagraphFont"/>
    <w:link w:val="BalloonText"/>
    <w:uiPriority w:val="99"/>
    <w:semiHidden/>
    <w:rsid w:val="00C151B9"/>
    <w:rPr>
      <w:rFonts w:ascii="Tahoma" w:eastAsia="Times New Roman" w:hAnsi="Tahoma" w:cs="Tahoma"/>
      <w:b w:val="0"/>
      <w:sz w:val="16"/>
      <w:szCs w:val="16"/>
    </w:rPr>
  </w:style>
  <w:style w:type="character" w:customStyle="1" w:styleId="Heading1Char">
    <w:name w:val="Heading 1 Char"/>
    <w:basedOn w:val="DefaultParagraphFont"/>
    <w:link w:val="Heading1"/>
    <w:uiPriority w:val="99"/>
    <w:rsid w:val="00DD7C2B"/>
    <w:rPr>
      <w:rFonts w:eastAsiaTheme="majorEastAsia"/>
      <w:b/>
      <w:bCs/>
      <w:sz w:val="32"/>
      <w:szCs w:val="28"/>
    </w:rPr>
  </w:style>
  <w:style w:type="paragraph" w:styleId="TOCHeading">
    <w:name w:val="TOC Heading"/>
    <w:basedOn w:val="Heading1"/>
    <w:next w:val="Normal"/>
    <w:uiPriority w:val="99"/>
    <w:qFormat/>
    <w:rsid w:val="00551B71"/>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qFormat/>
    <w:rsid w:val="00622184"/>
    <w:pPr>
      <w:tabs>
        <w:tab w:val="right" w:leader="dot" w:pos="9351"/>
      </w:tabs>
    </w:pPr>
  </w:style>
  <w:style w:type="character" w:styleId="Hyperlink">
    <w:name w:val="Hyperlink"/>
    <w:basedOn w:val="DefaultParagraphFont"/>
    <w:uiPriority w:val="99"/>
    <w:unhideWhenUsed/>
    <w:rsid w:val="00551B71"/>
    <w:rPr>
      <w:color w:val="0000FF"/>
      <w:u w:val="single"/>
    </w:rPr>
  </w:style>
  <w:style w:type="paragraph" w:styleId="TOC2">
    <w:name w:val="toc 2"/>
    <w:basedOn w:val="Normal"/>
    <w:next w:val="Normal"/>
    <w:autoRedefine/>
    <w:uiPriority w:val="39"/>
    <w:unhideWhenUsed/>
    <w:qFormat/>
    <w:rsid w:val="00A16EB3"/>
    <w:pPr>
      <w:tabs>
        <w:tab w:val="right" w:leader="dot" w:pos="9351"/>
      </w:tabs>
      <w:spacing w:after="100"/>
      <w:ind w:left="240"/>
    </w:pPr>
    <w:rPr>
      <w:b/>
      <w:bCs/>
      <w:noProof/>
      <w:spacing w:val="-2"/>
    </w:rPr>
  </w:style>
  <w:style w:type="paragraph" w:styleId="TOC3">
    <w:name w:val="toc 3"/>
    <w:basedOn w:val="Normal"/>
    <w:next w:val="Normal"/>
    <w:autoRedefine/>
    <w:uiPriority w:val="39"/>
    <w:unhideWhenUsed/>
    <w:qFormat/>
    <w:rsid w:val="00042D68"/>
    <w:pPr>
      <w:tabs>
        <w:tab w:val="right" w:leader="dot" w:pos="9351"/>
      </w:tabs>
      <w:spacing w:after="100"/>
      <w:ind w:left="480"/>
    </w:pPr>
  </w:style>
  <w:style w:type="paragraph" w:styleId="ListParagraph">
    <w:name w:val="List Paragraph"/>
    <w:aliases w:val="Bullet List"/>
    <w:basedOn w:val="Normal"/>
    <w:link w:val="ListParagraphChar"/>
    <w:uiPriority w:val="34"/>
    <w:qFormat/>
    <w:rsid w:val="00551B71"/>
    <w:pPr>
      <w:ind w:left="720"/>
      <w:contextualSpacing/>
    </w:pPr>
  </w:style>
  <w:style w:type="character" w:customStyle="1" w:styleId="Heading2Char">
    <w:name w:val="Heading 2 Char"/>
    <w:basedOn w:val="DefaultParagraphFont"/>
    <w:link w:val="Heading2"/>
    <w:uiPriority w:val="99"/>
    <w:rsid w:val="00126BEB"/>
    <w:rPr>
      <w:rFonts w:ascii="Arial Bold" w:eastAsia="Times New Roman" w:hAnsi="Arial Bold" w:cs="Arial Bold"/>
      <w:color w:val="000000"/>
      <w:spacing w:val="-2"/>
      <w:sz w:val="28"/>
      <w:szCs w:val="28"/>
    </w:rPr>
  </w:style>
  <w:style w:type="character" w:customStyle="1" w:styleId="Heading3Char">
    <w:name w:val="Heading 3 Char"/>
    <w:basedOn w:val="DefaultParagraphFont"/>
    <w:link w:val="Heading3"/>
    <w:uiPriority w:val="99"/>
    <w:rsid w:val="004E70D7"/>
    <w:rPr>
      <w:rFonts w:eastAsia="Times New Roman"/>
      <w:b/>
    </w:rPr>
  </w:style>
  <w:style w:type="character" w:customStyle="1" w:styleId="Heading4Char">
    <w:name w:val="Heading 4 Char"/>
    <w:basedOn w:val="DefaultParagraphFont"/>
    <w:link w:val="Heading4"/>
    <w:uiPriority w:val="99"/>
    <w:rsid w:val="006852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rsid w:val="006852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6852F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6852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6852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6852F6"/>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qFormat/>
    <w:rsid w:val="005E02E0"/>
    <w:pPr>
      <w:jc w:val="both"/>
    </w:pPr>
    <w:rPr>
      <w:rFonts w:ascii="Arial" w:hAnsi="Arial" w:cs="Arial"/>
    </w:rPr>
  </w:style>
  <w:style w:type="character" w:customStyle="1" w:styleId="BodyTextChar">
    <w:name w:val="Body Text Char"/>
    <w:basedOn w:val="DefaultParagraphFont"/>
    <w:link w:val="BodyText"/>
    <w:uiPriority w:val="99"/>
    <w:rsid w:val="005E02E0"/>
    <w:rPr>
      <w:rFonts w:eastAsia="Times New Roman"/>
      <w:b w:val="0"/>
    </w:rPr>
  </w:style>
  <w:style w:type="paragraph" w:styleId="NormalWeb">
    <w:name w:val="Normal (Web)"/>
    <w:basedOn w:val="Normal"/>
    <w:uiPriority w:val="99"/>
    <w:rsid w:val="00BF311A"/>
    <w:pPr>
      <w:spacing w:before="100" w:beforeAutospacing="1" w:after="100" w:afterAutospacing="1"/>
    </w:pPr>
  </w:style>
  <w:style w:type="character" w:styleId="Strong">
    <w:name w:val="Strong"/>
    <w:basedOn w:val="DefaultParagraphFont"/>
    <w:uiPriority w:val="99"/>
    <w:qFormat/>
    <w:rsid w:val="007F79EC"/>
    <w:rPr>
      <w:b/>
      <w:bCs/>
    </w:rPr>
  </w:style>
  <w:style w:type="paragraph" w:customStyle="1" w:styleId="3DIText">
    <w:name w:val="#3 DI Text"/>
    <w:basedOn w:val="Normal"/>
    <w:uiPriority w:val="99"/>
    <w:rsid w:val="00E52034"/>
    <w:pPr>
      <w:spacing w:before="120" w:after="120"/>
      <w:jc w:val="both"/>
    </w:pPr>
    <w:rPr>
      <w:lang w:val="en-GB" w:eastAsia="en-GB"/>
    </w:rPr>
  </w:style>
  <w:style w:type="paragraph" w:customStyle="1" w:styleId="4DIbullets">
    <w:name w:val="#4 DI bullets"/>
    <w:basedOn w:val="3DIText"/>
    <w:uiPriority w:val="99"/>
    <w:rsid w:val="00E52034"/>
    <w:pPr>
      <w:numPr>
        <w:numId w:val="3"/>
      </w:numPr>
      <w:tabs>
        <w:tab w:val="clear" w:pos="2778"/>
      </w:tabs>
      <w:ind w:left="1454" w:hanging="360"/>
    </w:pPr>
  </w:style>
  <w:style w:type="paragraph" w:styleId="FootnoteText">
    <w:name w:val="footnote text"/>
    <w:basedOn w:val="Normal"/>
    <w:link w:val="FootnoteTextChar"/>
    <w:uiPriority w:val="99"/>
    <w:semiHidden/>
    <w:unhideWhenUsed/>
    <w:rsid w:val="002F725E"/>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2F725E"/>
    <w:rPr>
      <w:b w:val="0"/>
      <w:sz w:val="20"/>
      <w:szCs w:val="20"/>
    </w:rPr>
  </w:style>
  <w:style w:type="character" w:styleId="FootnoteReference">
    <w:name w:val="footnote reference"/>
    <w:basedOn w:val="DefaultParagraphFont"/>
    <w:uiPriority w:val="99"/>
    <w:semiHidden/>
    <w:unhideWhenUsed/>
    <w:rsid w:val="002F725E"/>
    <w:rPr>
      <w:vertAlign w:val="superscript"/>
    </w:rPr>
  </w:style>
  <w:style w:type="paragraph" w:styleId="Footer">
    <w:name w:val="footer"/>
    <w:basedOn w:val="Normal"/>
    <w:link w:val="FooterChar"/>
    <w:uiPriority w:val="99"/>
    <w:unhideWhenUsed/>
    <w:rsid w:val="007826E1"/>
    <w:pPr>
      <w:tabs>
        <w:tab w:val="center" w:pos="4680"/>
        <w:tab w:val="right" w:pos="9360"/>
      </w:tabs>
    </w:pPr>
  </w:style>
  <w:style w:type="character" w:customStyle="1" w:styleId="FooterChar">
    <w:name w:val="Footer Char"/>
    <w:basedOn w:val="DefaultParagraphFont"/>
    <w:link w:val="Footer"/>
    <w:uiPriority w:val="99"/>
    <w:rsid w:val="007826E1"/>
    <w:rPr>
      <w:rFonts w:ascii="Times New Roman" w:eastAsia="Times New Roman" w:hAnsi="Times New Roman" w:cs="Times New Roman"/>
      <w:b w:val="0"/>
    </w:rPr>
  </w:style>
  <w:style w:type="paragraph" w:styleId="BodyText2">
    <w:name w:val="Body Text 2"/>
    <w:basedOn w:val="Normal"/>
    <w:link w:val="BodyText2Char"/>
    <w:uiPriority w:val="99"/>
    <w:unhideWhenUsed/>
    <w:rsid w:val="007826E1"/>
    <w:pPr>
      <w:spacing w:after="120" w:line="480" w:lineRule="auto"/>
    </w:pPr>
  </w:style>
  <w:style w:type="character" w:customStyle="1" w:styleId="BodyText2Char">
    <w:name w:val="Body Text 2 Char"/>
    <w:basedOn w:val="DefaultParagraphFont"/>
    <w:link w:val="BodyText2"/>
    <w:uiPriority w:val="99"/>
    <w:rsid w:val="007826E1"/>
    <w:rPr>
      <w:rFonts w:ascii="Times New Roman" w:eastAsia="Times New Roman" w:hAnsi="Times New Roman" w:cs="Times New Roman"/>
      <w:b w:val="0"/>
    </w:rPr>
  </w:style>
  <w:style w:type="paragraph" w:customStyle="1" w:styleId="Head42">
    <w:name w:val="Head 4.2"/>
    <w:basedOn w:val="Normal"/>
    <w:uiPriority w:val="99"/>
    <w:rsid w:val="007826E1"/>
    <w:pPr>
      <w:tabs>
        <w:tab w:val="left" w:pos="360"/>
      </w:tabs>
      <w:suppressAutoHyphens/>
      <w:ind w:left="360" w:hanging="360"/>
    </w:pPr>
    <w:rPr>
      <w:b/>
      <w:szCs w:val="20"/>
    </w:rPr>
  </w:style>
  <w:style w:type="paragraph" w:styleId="BodyText3">
    <w:name w:val="Body Text 3"/>
    <w:basedOn w:val="Normal"/>
    <w:link w:val="BodyText3Char"/>
    <w:uiPriority w:val="99"/>
    <w:unhideWhenUsed/>
    <w:rsid w:val="00681149"/>
    <w:pPr>
      <w:spacing w:after="120"/>
    </w:pPr>
    <w:rPr>
      <w:sz w:val="16"/>
      <w:szCs w:val="16"/>
    </w:rPr>
  </w:style>
  <w:style w:type="character" w:customStyle="1" w:styleId="BodyText3Char">
    <w:name w:val="Body Text 3 Char"/>
    <w:basedOn w:val="DefaultParagraphFont"/>
    <w:link w:val="BodyText3"/>
    <w:uiPriority w:val="99"/>
    <w:rsid w:val="00681149"/>
    <w:rPr>
      <w:rFonts w:ascii="Times New Roman" w:eastAsia="Times New Roman" w:hAnsi="Times New Roman" w:cs="Times New Roman"/>
      <w:b w:val="0"/>
      <w:sz w:val="16"/>
      <w:szCs w:val="16"/>
    </w:rPr>
  </w:style>
  <w:style w:type="paragraph" w:styleId="TOC4">
    <w:name w:val="toc 4"/>
    <w:basedOn w:val="Normal"/>
    <w:next w:val="Normal"/>
    <w:autoRedefine/>
    <w:uiPriority w:val="39"/>
    <w:unhideWhenUsed/>
    <w:rsid w:val="007C292C"/>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C292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C292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C292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C292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C292C"/>
    <w:pPr>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0F739B"/>
    <w:rPr>
      <w:sz w:val="16"/>
      <w:szCs w:val="16"/>
    </w:rPr>
  </w:style>
  <w:style w:type="paragraph" w:styleId="CommentText">
    <w:name w:val="annotation text"/>
    <w:basedOn w:val="Normal"/>
    <w:link w:val="CommentTextChar"/>
    <w:uiPriority w:val="99"/>
    <w:semiHidden/>
    <w:unhideWhenUsed/>
    <w:rsid w:val="000F739B"/>
    <w:rPr>
      <w:sz w:val="20"/>
      <w:szCs w:val="20"/>
    </w:rPr>
  </w:style>
  <w:style w:type="character" w:customStyle="1" w:styleId="CommentTextChar">
    <w:name w:val="Comment Text Char"/>
    <w:basedOn w:val="DefaultParagraphFont"/>
    <w:link w:val="CommentText"/>
    <w:uiPriority w:val="99"/>
    <w:semiHidden/>
    <w:rsid w:val="000F73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739B"/>
    <w:rPr>
      <w:b/>
      <w:bCs/>
    </w:rPr>
  </w:style>
  <w:style w:type="character" w:customStyle="1" w:styleId="CommentSubjectChar">
    <w:name w:val="Comment Subject Char"/>
    <w:basedOn w:val="CommentTextChar"/>
    <w:link w:val="CommentSubject"/>
    <w:uiPriority w:val="99"/>
    <w:semiHidden/>
    <w:rsid w:val="000F73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42E92"/>
    <w:pPr>
      <w:tabs>
        <w:tab w:val="center" w:pos="4680"/>
        <w:tab w:val="right" w:pos="9360"/>
      </w:tabs>
    </w:pPr>
  </w:style>
  <w:style w:type="character" w:customStyle="1" w:styleId="HeaderChar">
    <w:name w:val="Header Char"/>
    <w:basedOn w:val="DefaultParagraphFont"/>
    <w:link w:val="Header"/>
    <w:uiPriority w:val="99"/>
    <w:rsid w:val="00E42E92"/>
    <w:rPr>
      <w:rFonts w:ascii="Times New Roman" w:eastAsia="Times New Roman" w:hAnsi="Times New Roman" w:cs="Times New Roman"/>
    </w:rPr>
  </w:style>
  <w:style w:type="table" w:styleId="TableGrid">
    <w:name w:val="Table Grid"/>
    <w:basedOn w:val="TableNormal"/>
    <w:uiPriority w:val="39"/>
    <w:rsid w:val="00E552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A5487"/>
    <w:pPr>
      <w:autoSpaceDE w:val="0"/>
      <w:autoSpaceDN w:val="0"/>
      <w:adjustRightInd w:val="0"/>
      <w:spacing w:after="0"/>
    </w:pPr>
    <w:rPr>
      <w:rFonts w:ascii="Raavi" w:hAnsi="Raavi" w:cs="Raavi"/>
      <w:color w:val="000000"/>
    </w:rPr>
  </w:style>
  <w:style w:type="paragraph" w:customStyle="1" w:styleId="CM3">
    <w:name w:val="CM3"/>
    <w:basedOn w:val="Normal"/>
    <w:next w:val="Normal"/>
    <w:uiPriority w:val="99"/>
    <w:rsid w:val="006A5487"/>
    <w:pPr>
      <w:widowControl w:val="0"/>
      <w:autoSpaceDE w:val="0"/>
      <w:autoSpaceDN w:val="0"/>
      <w:adjustRightInd w:val="0"/>
    </w:pPr>
  </w:style>
  <w:style w:type="paragraph" w:customStyle="1" w:styleId="CM2">
    <w:name w:val="CM2"/>
    <w:basedOn w:val="Normal"/>
    <w:next w:val="Normal"/>
    <w:uiPriority w:val="99"/>
    <w:rsid w:val="006A5487"/>
    <w:pPr>
      <w:widowControl w:val="0"/>
      <w:autoSpaceDE w:val="0"/>
      <w:autoSpaceDN w:val="0"/>
      <w:adjustRightInd w:val="0"/>
      <w:spacing w:line="363" w:lineRule="atLeast"/>
    </w:pPr>
  </w:style>
  <w:style w:type="paragraph" w:customStyle="1" w:styleId="CM1">
    <w:name w:val="CM1"/>
    <w:basedOn w:val="Default"/>
    <w:next w:val="Default"/>
    <w:uiPriority w:val="99"/>
    <w:rsid w:val="006A5487"/>
    <w:pPr>
      <w:widowControl w:val="0"/>
    </w:pPr>
    <w:rPr>
      <w:rFonts w:ascii="Times New Roman" w:eastAsia="Times New Roman" w:hAnsi="Times New Roman" w:cs="Times New Roman"/>
      <w:color w:val="auto"/>
    </w:rPr>
  </w:style>
  <w:style w:type="paragraph" w:customStyle="1" w:styleId="Style">
    <w:name w:val="Style"/>
    <w:uiPriority w:val="99"/>
    <w:rsid w:val="006A5487"/>
    <w:pPr>
      <w:widowControl w:val="0"/>
      <w:autoSpaceDE w:val="0"/>
      <w:autoSpaceDN w:val="0"/>
      <w:adjustRightInd w:val="0"/>
      <w:spacing w:after="0"/>
    </w:pPr>
    <w:rPr>
      <w:rFonts w:ascii="Times New Roman" w:eastAsiaTheme="minorEastAsia" w:hAnsi="Times New Roman" w:cs="Times New Roman"/>
    </w:rPr>
  </w:style>
  <w:style w:type="character" w:customStyle="1" w:styleId="mw-headline">
    <w:name w:val="mw-headline"/>
    <w:basedOn w:val="DefaultParagraphFont"/>
    <w:uiPriority w:val="99"/>
    <w:rsid w:val="006A5487"/>
  </w:style>
  <w:style w:type="paragraph" w:styleId="NoSpacing">
    <w:name w:val="No Spacing"/>
    <w:link w:val="NoSpacingChar"/>
    <w:uiPriority w:val="99"/>
    <w:qFormat/>
    <w:rsid w:val="006A5487"/>
    <w:pPr>
      <w:spacing w:after="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6A5487"/>
    <w:rPr>
      <w:rFonts w:asciiTheme="minorHAnsi" w:eastAsiaTheme="minorEastAsia" w:hAnsiTheme="minorHAnsi" w:cstheme="minorBidi"/>
      <w:sz w:val="22"/>
      <w:szCs w:val="22"/>
    </w:rPr>
  </w:style>
  <w:style w:type="paragraph" w:customStyle="1" w:styleId="Pa7">
    <w:name w:val="Pa7"/>
    <w:basedOn w:val="Default"/>
    <w:next w:val="Default"/>
    <w:uiPriority w:val="99"/>
    <w:rsid w:val="006A5487"/>
    <w:pPr>
      <w:spacing w:line="221" w:lineRule="atLeast"/>
    </w:pPr>
    <w:rPr>
      <w:rFonts w:ascii="Alright Sans Light" w:hAnsi="Alright Sans Light" w:cs="Arial"/>
      <w:color w:val="auto"/>
    </w:rPr>
  </w:style>
  <w:style w:type="character" w:customStyle="1" w:styleId="A6">
    <w:name w:val="A6"/>
    <w:uiPriority w:val="99"/>
    <w:rsid w:val="006A5487"/>
    <w:rPr>
      <w:rFonts w:cs="Alright Sans Light"/>
      <w:color w:val="000000"/>
      <w:sz w:val="17"/>
      <w:szCs w:val="17"/>
    </w:rPr>
  </w:style>
  <w:style w:type="character" w:customStyle="1" w:styleId="apple-converted-space">
    <w:name w:val="apple-converted-space"/>
    <w:basedOn w:val="DefaultParagraphFont"/>
    <w:uiPriority w:val="99"/>
    <w:rsid w:val="006A5487"/>
  </w:style>
  <w:style w:type="paragraph" w:customStyle="1" w:styleId="76608A07321344F88504CED91DFFE135">
    <w:name w:val="76608A07321344F88504CED91DFFE135"/>
    <w:uiPriority w:val="99"/>
    <w:rsid w:val="006A5487"/>
    <w:pPr>
      <w:spacing w:after="20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99"/>
    <w:qFormat/>
    <w:rsid w:val="006A5487"/>
    <w:rPr>
      <w:b/>
      <w:bCs/>
      <w:smallCaps/>
      <w:spacing w:val="5"/>
    </w:rPr>
  </w:style>
  <w:style w:type="character" w:styleId="IntenseReference">
    <w:name w:val="Intense Reference"/>
    <w:basedOn w:val="DefaultParagraphFont"/>
    <w:uiPriority w:val="99"/>
    <w:qFormat/>
    <w:rsid w:val="006A5487"/>
    <w:rPr>
      <w:b/>
      <w:bCs/>
      <w:smallCaps/>
      <w:color w:val="C0504D" w:themeColor="accent2"/>
      <w:spacing w:val="5"/>
      <w:u w:val="single"/>
    </w:rPr>
  </w:style>
  <w:style w:type="paragraph" w:customStyle="1" w:styleId="SectionVIheader">
    <w:name w:val="Section VI header"/>
    <w:basedOn w:val="Normal"/>
    <w:uiPriority w:val="99"/>
    <w:rsid w:val="006A5487"/>
    <w:pPr>
      <w:widowControl w:val="0"/>
      <w:tabs>
        <w:tab w:val="left" w:leader="dot" w:pos="8748"/>
      </w:tabs>
      <w:autoSpaceDE w:val="0"/>
      <w:autoSpaceDN w:val="0"/>
      <w:spacing w:after="240"/>
      <w:jc w:val="center"/>
    </w:pPr>
    <w:rPr>
      <w:b/>
      <w:spacing w:val="-2"/>
      <w:sz w:val="36"/>
    </w:rPr>
  </w:style>
  <w:style w:type="numbering" w:customStyle="1" w:styleId="NoList1">
    <w:name w:val="No List1"/>
    <w:next w:val="NoList"/>
    <w:uiPriority w:val="99"/>
    <w:semiHidden/>
    <w:unhideWhenUsed/>
    <w:rsid w:val="006A5487"/>
  </w:style>
  <w:style w:type="table" w:customStyle="1" w:styleId="TableGrid1">
    <w:name w:val="Table Grid1"/>
    <w:basedOn w:val="TableNormal"/>
    <w:next w:val="TableGrid"/>
    <w:uiPriority w:val="39"/>
    <w:rsid w:val="006A54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6A5487"/>
    <w:rPr>
      <w:i/>
      <w:iCs/>
    </w:rPr>
  </w:style>
  <w:style w:type="paragraph" w:styleId="Title">
    <w:name w:val="Title"/>
    <w:basedOn w:val="Normal"/>
    <w:link w:val="TitleChar"/>
    <w:uiPriority w:val="99"/>
    <w:qFormat/>
    <w:rsid w:val="006A5487"/>
    <w:pPr>
      <w:jc w:val="center"/>
    </w:pPr>
    <w:rPr>
      <w:b/>
      <w:bCs/>
      <w:sz w:val="36"/>
      <w:szCs w:val="36"/>
    </w:rPr>
  </w:style>
  <w:style w:type="character" w:customStyle="1" w:styleId="TitleChar">
    <w:name w:val="Title Char"/>
    <w:basedOn w:val="DefaultParagraphFont"/>
    <w:link w:val="Title"/>
    <w:uiPriority w:val="99"/>
    <w:rsid w:val="006A5487"/>
    <w:rPr>
      <w:rFonts w:ascii="Times New Roman" w:eastAsia="Times New Roman" w:hAnsi="Times New Roman" w:cs="Times New Roman"/>
      <w:b/>
      <w:bCs/>
      <w:sz w:val="36"/>
      <w:szCs w:val="36"/>
    </w:rPr>
  </w:style>
  <w:style w:type="paragraph" w:styleId="BodyTextIndent">
    <w:name w:val="Body Text Indent"/>
    <w:basedOn w:val="Normal"/>
    <w:link w:val="BodyTextIndentChar"/>
    <w:uiPriority w:val="99"/>
    <w:rsid w:val="006A5487"/>
    <w:pPr>
      <w:spacing w:after="120"/>
      <w:ind w:left="360"/>
    </w:pPr>
  </w:style>
  <w:style w:type="character" w:customStyle="1" w:styleId="BodyTextIndentChar">
    <w:name w:val="Body Text Indent Char"/>
    <w:basedOn w:val="DefaultParagraphFont"/>
    <w:link w:val="BodyTextIndent"/>
    <w:uiPriority w:val="99"/>
    <w:rsid w:val="006A5487"/>
    <w:rPr>
      <w:rFonts w:ascii="Times New Roman" w:eastAsia="Times New Roman" w:hAnsi="Times New Roman" w:cs="Times New Roman"/>
    </w:rPr>
  </w:style>
  <w:style w:type="paragraph" w:styleId="BodyTextIndent3">
    <w:name w:val="Body Text Indent 3"/>
    <w:basedOn w:val="Normal"/>
    <w:link w:val="BodyTextIndent3Char"/>
    <w:uiPriority w:val="99"/>
    <w:rsid w:val="006A5487"/>
    <w:pPr>
      <w:spacing w:after="120"/>
      <w:ind w:left="360"/>
    </w:pPr>
    <w:rPr>
      <w:sz w:val="16"/>
      <w:szCs w:val="16"/>
    </w:rPr>
  </w:style>
  <w:style w:type="character" w:customStyle="1" w:styleId="BodyTextIndent3Char">
    <w:name w:val="Body Text Indent 3 Char"/>
    <w:basedOn w:val="DefaultParagraphFont"/>
    <w:link w:val="BodyTextIndent3"/>
    <w:uiPriority w:val="99"/>
    <w:rsid w:val="006A5487"/>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6A5487"/>
    <w:pPr>
      <w:spacing w:after="120" w:line="480" w:lineRule="auto"/>
      <w:ind w:left="360"/>
    </w:pPr>
  </w:style>
  <w:style w:type="character" w:customStyle="1" w:styleId="BodyTextIndent2Char">
    <w:name w:val="Body Text Indent 2 Char"/>
    <w:basedOn w:val="DefaultParagraphFont"/>
    <w:link w:val="BodyTextIndent2"/>
    <w:uiPriority w:val="99"/>
    <w:rsid w:val="006A5487"/>
    <w:rPr>
      <w:rFonts w:ascii="Times New Roman" w:eastAsia="Times New Roman" w:hAnsi="Times New Roman" w:cs="Times New Roman"/>
    </w:rPr>
  </w:style>
  <w:style w:type="character" w:styleId="HTMLTypewriter">
    <w:name w:val="HTML Typewriter"/>
    <w:basedOn w:val="DefaultParagraphFont"/>
    <w:uiPriority w:val="99"/>
    <w:rsid w:val="006A5487"/>
    <w:rPr>
      <w:rFonts w:ascii="Courier New" w:hAnsi="Courier New" w:cs="Courier New"/>
      <w:sz w:val="20"/>
      <w:szCs w:val="20"/>
    </w:rPr>
  </w:style>
  <w:style w:type="character" w:styleId="PageNumber">
    <w:name w:val="page number"/>
    <w:basedOn w:val="DefaultParagraphFont"/>
    <w:uiPriority w:val="99"/>
    <w:rsid w:val="006A5487"/>
    <w:rPr>
      <w:rFonts w:cs="Times New Roman"/>
    </w:rPr>
  </w:style>
  <w:style w:type="paragraph" w:customStyle="1" w:styleId="CM50">
    <w:name w:val="CM50"/>
    <w:basedOn w:val="Normal"/>
    <w:next w:val="Normal"/>
    <w:uiPriority w:val="99"/>
    <w:rsid w:val="006A5487"/>
    <w:pPr>
      <w:widowControl w:val="0"/>
      <w:autoSpaceDE w:val="0"/>
      <w:autoSpaceDN w:val="0"/>
      <w:adjustRightInd w:val="0"/>
    </w:pPr>
    <w:rPr>
      <w:rFonts w:ascii="Calibri" w:hAnsi="Calibri" w:cs="Calibri"/>
    </w:rPr>
  </w:style>
  <w:style w:type="paragraph" w:customStyle="1" w:styleId="CM51">
    <w:name w:val="CM51"/>
    <w:basedOn w:val="Default"/>
    <w:next w:val="Default"/>
    <w:uiPriority w:val="99"/>
    <w:rsid w:val="006A5487"/>
    <w:pPr>
      <w:widowControl w:val="0"/>
    </w:pPr>
    <w:rPr>
      <w:rFonts w:ascii="Calibri" w:eastAsia="Times New Roman" w:hAnsi="Calibri" w:cs="Calibri"/>
      <w:color w:val="auto"/>
    </w:rPr>
  </w:style>
  <w:style w:type="paragraph" w:styleId="Revision">
    <w:name w:val="Revision"/>
    <w:hidden/>
    <w:uiPriority w:val="99"/>
    <w:semiHidden/>
    <w:rsid w:val="006A5487"/>
    <w:pPr>
      <w:spacing w:after="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A5487"/>
    <w:rPr>
      <w:color w:val="800080" w:themeColor="followedHyperlink"/>
      <w:u w:val="single"/>
    </w:rPr>
  </w:style>
  <w:style w:type="paragraph" w:customStyle="1" w:styleId="TableParagraph">
    <w:name w:val="Table Paragraph"/>
    <w:basedOn w:val="Normal"/>
    <w:uiPriority w:val="99"/>
    <w:qFormat/>
    <w:rsid w:val="006A5487"/>
    <w:pPr>
      <w:widowControl w:val="0"/>
    </w:pPr>
    <w:rPr>
      <w:rFonts w:asciiTheme="minorHAnsi" w:eastAsiaTheme="minorHAnsi" w:hAnsiTheme="minorHAnsi" w:cstheme="minorBidi"/>
      <w:sz w:val="22"/>
      <w:szCs w:val="22"/>
    </w:rPr>
  </w:style>
  <w:style w:type="paragraph" w:customStyle="1" w:styleId="Style27">
    <w:name w:val="Style 27"/>
    <w:basedOn w:val="Normal"/>
    <w:uiPriority w:val="99"/>
    <w:rsid w:val="006A5487"/>
    <w:pPr>
      <w:widowControl w:val="0"/>
      <w:autoSpaceDE w:val="0"/>
      <w:autoSpaceDN w:val="0"/>
      <w:spacing w:before="180"/>
      <w:jc w:val="center"/>
    </w:pPr>
  </w:style>
  <w:style w:type="paragraph" w:styleId="Caption">
    <w:name w:val="caption"/>
    <w:basedOn w:val="Normal"/>
    <w:next w:val="Normal"/>
    <w:uiPriority w:val="99"/>
    <w:qFormat/>
    <w:rsid w:val="0020499C"/>
    <w:pPr>
      <w:spacing w:after="120"/>
    </w:pPr>
    <w:rPr>
      <w:rFonts w:ascii="Calibri" w:hAnsi="Calibri"/>
      <w:b/>
      <w:bCs/>
      <w:sz w:val="20"/>
      <w:szCs w:val="20"/>
      <w:lang w:val="en-GB" w:bidi="en-US"/>
    </w:rPr>
  </w:style>
  <w:style w:type="character" w:customStyle="1" w:styleId="UnresolvedMention1">
    <w:name w:val="Unresolved Mention1"/>
    <w:basedOn w:val="DefaultParagraphFont"/>
    <w:uiPriority w:val="99"/>
    <w:semiHidden/>
    <w:unhideWhenUsed/>
    <w:rsid w:val="005B3CB9"/>
    <w:rPr>
      <w:color w:val="605E5C"/>
      <w:shd w:val="clear" w:color="auto" w:fill="E1DFDD"/>
    </w:rPr>
  </w:style>
  <w:style w:type="character" w:customStyle="1" w:styleId="UnresolvedMention10">
    <w:name w:val="Unresolved Mention1"/>
    <w:basedOn w:val="DefaultParagraphFont"/>
    <w:uiPriority w:val="99"/>
    <w:semiHidden/>
    <w:rsid w:val="00255561"/>
    <w:rPr>
      <w:rFonts w:cs="Times New Roman"/>
      <w:color w:val="auto"/>
      <w:shd w:val="clear" w:color="auto" w:fill="auto"/>
    </w:rPr>
  </w:style>
  <w:style w:type="character" w:customStyle="1" w:styleId="ListParagraphChar">
    <w:name w:val="List Paragraph Char"/>
    <w:aliases w:val="Bullet List Char"/>
    <w:basedOn w:val="DefaultParagraphFont"/>
    <w:link w:val="ListParagraph"/>
    <w:uiPriority w:val="34"/>
    <w:locked/>
    <w:rsid w:val="00AE479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3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888252">
      <w:bodyDiv w:val="1"/>
      <w:marLeft w:val="0"/>
      <w:marRight w:val="0"/>
      <w:marTop w:val="0"/>
      <w:marBottom w:val="0"/>
      <w:divBdr>
        <w:top w:val="none" w:sz="0" w:space="0" w:color="auto"/>
        <w:left w:val="none" w:sz="0" w:space="0" w:color="auto"/>
        <w:bottom w:val="none" w:sz="0" w:space="0" w:color="auto"/>
        <w:right w:val="none" w:sz="0" w:space="0" w:color="auto"/>
      </w:divBdr>
    </w:div>
    <w:div w:id="632368301">
      <w:bodyDiv w:val="1"/>
      <w:marLeft w:val="0"/>
      <w:marRight w:val="0"/>
      <w:marTop w:val="0"/>
      <w:marBottom w:val="0"/>
      <w:divBdr>
        <w:top w:val="none" w:sz="0" w:space="0" w:color="auto"/>
        <w:left w:val="none" w:sz="0" w:space="0" w:color="auto"/>
        <w:bottom w:val="none" w:sz="0" w:space="0" w:color="auto"/>
        <w:right w:val="none" w:sz="0" w:space="0" w:color="auto"/>
      </w:divBdr>
    </w:div>
    <w:div w:id="721251333">
      <w:bodyDiv w:val="1"/>
      <w:marLeft w:val="0"/>
      <w:marRight w:val="0"/>
      <w:marTop w:val="0"/>
      <w:marBottom w:val="0"/>
      <w:divBdr>
        <w:top w:val="none" w:sz="0" w:space="0" w:color="auto"/>
        <w:left w:val="none" w:sz="0" w:space="0" w:color="auto"/>
        <w:bottom w:val="none" w:sz="0" w:space="0" w:color="auto"/>
        <w:right w:val="none" w:sz="0" w:space="0" w:color="auto"/>
      </w:divBdr>
    </w:div>
    <w:div w:id="788089153">
      <w:bodyDiv w:val="1"/>
      <w:marLeft w:val="0"/>
      <w:marRight w:val="0"/>
      <w:marTop w:val="0"/>
      <w:marBottom w:val="0"/>
      <w:divBdr>
        <w:top w:val="none" w:sz="0" w:space="0" w:color="auto"/>
        <w:left w:val="none" w:sz="0" w:space="0" w:color="auto"/>
        <w:bottom w:val="none" w:sz="0" w:space="0" w:color="auto"/>
        <w:right w:val="none" w:sz="0" w:space="0" w:color="auto"/>
      </w:divBdr>
    </w:div>
    <w:div w:id="814418751">
      <w:bodyDiv w:val="1"/>
      <w:marLeft w:val="0"/>
      <w:marRight w:val="0"/>
      <w:marTop w:val="0"/>
      <w:marBottom w:val="0"/>
      <w:divBdr>
        <w:top w:val="none" w:sz="0" w:space="0" w:color="auto"/>
        <w:left w:val="none" w:sz="0" w:space="0" w:color="auto"/>
        <w:bottom w:val="none" w:sz="0" w:space="0" w:color="auto"/>
        <w:right w:val="none" w:sz="0" w:space="0" w:color="auto"/>
      </w:divBdr>
    </w:div>
    <w:div w:id="920942392">
      <w:bodyDiv w:val="1"/>
      <w:marLeft w:val="0"/>
      <w:marRight w:val="0"/>
      <w:marTop w:val="0"/>
      <w:marBottom w:val="0"/>
      <w:divBdr>
        <w:top w:val="none" w:sz="0" w:space="0" w:color="auto"/>
        <w:left w:val="none" w:sz="0" w:space="0" w:color="auto"/>
        <w:bottom w:val="none" w:sz="0" w:space="0" w:color="auto"/>
        <w:right w:val="none" w:sz="0" w:space="0" w:color="auto"/>
      </w:divBdr>
    </w:div>
    <w:div w:id="1198396814">
      <w:bodyDiv w:val="1"/>
      <w:marLeft w:val="0"/>
      <w:marRight w:val="0"/>
      <w:marTop w:val="0"/>
      <w:marBottom w:val="0"/>
      <w:divBdr>
        <w:top w:val="none" w:sz="0" w:space="0" w:color="auto"/>
        <w:left w:val="none" w:sz="0" w:space="0" w:color="auto"/>
        <w:bottom w:val="none" w:sz="0" w:space="0" w:color="auto"/>
        <w:right w:val="none" w:sz="0" w:space="0" w:color="auto"/>
      </w:divBdr>
    </w:div>
    <w:div w:id="1298073450">
      <w:bodyDiv w:val="1"/>
      <w:marLeft w:val="0"/>
      <w:marRight w:val="0"/>
      <w:marTop w:val="0"/>
      <w:marBottom w:val="0"/>
      <w:divBdr>
        <w:top w:val="none" w:sz="0" w:space="0" w:color="auto"/>
        <w:left w:val="none" w:sz="0" w:space="0" w:color="auto"/>
        <w:bottom w:val="none" w:sz="0" w:space="0" w:color="auto"/>
        <w:right w:val="none" w:sz="0" w:space="0" w:color="auto"/>
      </w:divBdr>
    </w:div>
    <w:div w:id="1394962467">
      <w:bodyDiv w:val="1"/>
      <w:marLeft w:val="0"/>
      <w:marRight w:val="0"/>
      <w:marTop w:val="0"/>
      <w:marBottom w:val="0"/>
      <w:divBdr>
        <w:top w:val="none" w:sz="0" w:space="0" w:color="auto"/>
        <w:left w:val="none" w:sz="0" w:space="0" w:color="auto"/>
        <w:bottom w:val="none" w:sz="0" w:space="0" w:color="auto"/>
        <w:right w:val="none" w:sz="0" w:space="0" w:color="auto"/>
      </w:divBdr>
    </w:div>
    <w:div w:id="1500848790">
      <w:bodyDiv w:val="1"/>
      <w:marLeft w:val="0"/>
      <w:marRight w:val="0"/>
      <w:marTop w:val="0"/>
      <w:marBottom w:val="0"/>
      <w:divBdr>
        <w:top w:val="none" w:sz="0" w:space="0" w:color="auto"/>
        <w:left w:val="none" w:sz="0" w:space="0" w:color="auto"/>
        <w:bottom w:val="none" w:sz="0" w:space="0" w:color="auto"/>
        <w:right w:val="none" w:sz="0" w:space="0" w:color="auto"/>
      </w:divBdr>
    </w:div>
    <w:div w:id="1517112765">
      <w:bodyDiv w:val="1"/>
      <w:marLeft w:val="0"/>
      <w:marRight w:val="0"/>
      <w:marTop w:val="0"/>
      <w:marBottom w:val="0"/>
      <w:divBdr>
        <w:top w:val="none" w:sz="0" w:space="0" w:color="auto"/>
        <w:left w:val="none" w:sz="0" w:space="0" w:color="auto"/>
        <w:bottom w:val="none" w:sz="0" w:space="0" w:color="auto"/>
        <w:right w:val="none" w:sz="0" w:space="0" w:color="auto"/>
      </w:divBdr>
    </w:div>
    <w:div w:id="1529567117">
      <w:bodyDiv w:val="1"/>
      <w:marLeft w:val="0"/>
      <w:marRight w:val="0"/>
      <w:marTop w:val="0"/>
      <w:marBottom w:val="0"/>
      <w:divBdr>
        <w:top w:val="none" w:sz="0" w:space="0" w:color="auto"/>
        <w:left w:val="none" w:sz="0" w:space="0" w:color="auto"/>
        <w:bottom w:val="none" w:sz="0" w:space="0" w:color="auto"/>
        <w:right w:val="none" w:sz="0" w:space="0" w:color="auto"/>
      </w:divBdr>
    </w:div>
    <w:div w:id="1540626957">
      <w:bodyDiv w:val="1"/>
      <w:marLeft w:val="0"/>
      <w:marRight w:val="0"/>
      <w:marTop w:val="0"/>
      <w:marBottom w:val="0"/>
      <w:divBdr>
        <w:top w:val="none" w:sz="0" w:space="0" w:color="auto"/>
        <w:left w:val="none" w:sz="0" w:space="0" w:color="auto"/>
        <w:bottom w:val="none" w:sz="0" w:space="0" w:color="auto"/>
        <w:right w:val="none" w:sz="0" w:space="0" w:color="auto"/>
      </w:divBdr>
    </w:div>
    <w:div w:id="2105373331">
      <w:bodyDiv w:val="1"/>
      <w:marLeft w:val="0"/>
      <w:marRight w:val="0"/>
      <w:marTop w:val="0"/>
      <w:marBottom w:val="0"/>
      <w:divBdr>
        <w:top w:val="none" w:sz="0" w:space="0" w:color="auto"/>
        <w:left w:val="none" w:sz="0" w:space="0" w:color="auto"/>
        <w:bottom w:val="none" w:sz="0" w:space="0" w:color="auto"/>
        <w:right w:val="none" w:sz="0" w:space="0" w:color="auto"/>
      </w:divBdr>
    </w:div>
    <w:div w:id="21311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jectdirectorna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rc.gov.p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ra.org.pk"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8340-46D6-4A46-8053-E2228B54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26685</Words>
  <Characters>152105</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 bidding documents</dc:creator>
  <cp:keywords/>
  <dc:description/>
  <cp:lastModifiedBy>DELL</cp:lastModifiedBy>
  <cp:revision>15</cp:revision>
  <cp:lastPrinted>2024-03-14T07:25:00Z</cp:lastPrinted>
  <dcterms:created xsi:type="dcterms:W3CDTF">2024-03-14T05:26:00Z</dcterms:created>
  <dcterms:modified xsi:type="dcterms:W3CDTF">2024-03-15T05:25:00Z</dcterms:modified>
</cp:coreProperties>
</file>